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F3E11" w14:textId="32D8C513" w:rsidR="00DA7583" w:rsidRDefault="00741701" w:rsidP="00161D1D">
      <w:pPr>
        <w:autoSpaceDE w:val="0"/>
        <w:autoSpaceDN w:val="0"/>
        <w:adjustRightInd w:val="0"/>
        <w:spacing w:after="0" w:line="240" w:lineRule="auto"/>
        <w:ind w:left="-360"/>
        <w:rPr>
          <w:rFonts w:ascii="Arial" w:hAnsi="Arial" w:cs="Arial"/>
          <w:sz w:val="28"/>
          <w:szCs w:val="28"/>
        </w:rPr>
      </w:pPr>
      <w:r w:rsidRPr="00741701">
        <w:rPr>
          <w:rFonts w:ascii="Arial" w:hAnsi="Arial" w:cs="Arial"/>
          <w:sz w:val="28"/>
          <w:szCs w:val="28"/>
        </w:rPr>
        <w:t>Late Triassic continental eclogite in the central Tibetan Plateau reveals 2500-km-long Paleo-Tethys continental subduction</w:t>
      </w:r>
    </w:p>
    <w:p w14:paraId="307CFF1F" w14:textId="77777777" w:rsidR="006C05CD" w:rsidRPr="00741701" w:rsidRDefault="006C05CD" w:rsidP="00161D1D">
      <w:pPr>
        <w:autoSpaceDE w:val="0"/>
        <w:autoSpaceDN w:val="0"/>
        <w:adjustRightInd w:val="0"/>
        <w:spacing w:after="0" w:line="240" w:lineRule="auto"/>
        <w:ind w:left="-360"/>
        <w:rPr>
          <w:rFonts w:ascii="Arial" w:hAnsi="Arial" w:cs="Arial"/>
          <w:bCs/>
          <w:sz w:val="16"/>
          <w:szCs w:val="16"/>
        </w:rPr>
      </w:pPr>
    </w:p>
    <w:p w14:paraId="46542626" w14:textId="77777777" w:rsidR="003B46C4" w:rsidRPr="00B61619" w:rsidRDefault="003B46C4" w:rsidP="00161D1D">
      <w:pPr>
        <w:widowControl w:val="0"/>
        <w:autoSpaceDE w:val="0"/>
        <w:autoSpaceDN w:val="0"/>
        <w:adjustRightInd w:val="0"/>
        <w:spacing w:after="0" w:line="240" w:lineRule="auto"/>
        <w:ind w:left="-360"/>
        <w:rPr>
          <w:rFonts w:ascii="Arial" w:hAnsi="Arial" w:cs="Arial"/>
          <w:sz w:val="16"/>
          <w:szCs w:val="20"/>
        </w:rPr>
      </w:pPr>
    </w:p>
    <w:p w14:paraId="25484A23" w14:textId="77777777" w:rsidR="00F30427" w:rsidRDefault="00F30427" w:rsidP="00161D1D">
      <w:pPr>
        <w:autoSpaceDE w:val="0"/>
        <w:autoSpaceDN w:val="0"/>
        <w:adjustRightInd w:val="0"/>
        <w:spacing w:after="0" w:line="240" w:lineRule="auto"/>
        <w:ind w:left="-360"/>
        <w:rPr>
          <w:rFonts w:ascii="Times New Roman" w:hAnsi="Times New Roman"/>
          <w:sz w:val="24"/>
          <w:szCs w:val="24"/>
        </w:rPr>
        <w:sectPr w:rsidR="00F30427" w:rsidSect="007A2145">
          <w:headerReference w:type="even" r:id="rId6"/>
          <w:headerReference w:type="default" r:id="rId7"/>
          <w:footerReference w:type="even" r:id="rId8"/>
          <w:footerReference w:type="default" r:id="rId9"/>
          <w:headerReference w:type="first" r:id="rId10"/>
          <w:footerReference w:type="first" r:id="rId11"/>
          <w:type w:val="continuous"/>
          <w:pgSz w:w="12240" w:h="15840" w:code="1"/>
          <w:pgMar w:top="1440" w:right="1080" w:bottom="720" w:left="1080" w:header="720" w:footer="360" w:gutter="0"/>
          <w:cols w:space="288"/>
          <w:docGrid w:linePitch="360"/>
        </w:sectPr>
      </w:pPr>
    </w:p>
    <w:p w14:paraId="6150DB62" w14:textId="29C258F4" w:rsidR="006C05CD" w:rsidRPr="00C638D5" w:rsidRDefault="00BE6BE1" w:rsidP="006C05CD">
      <w:pPr>
        <w:autoSpaceDE w:val="0"/>
        <w:autoSpaceDN w:val="0"/>
        <w:adjustRightInd w:val="0"/>
        <w:spacing w:after="0" w:line="240" w:lineRule="auto"/>
        <w:ind w:left="-360"/>
        <w:rPr>
          <w:rFonts w:ascii="Arial" w:hAnsi="Arial" w:cs="Arial"/>
          <w:b/>
          <w:bCs/>
          <w:sz w:val="18"/>
          <w:szCs w:val="18"/>
        </w:rPr>
      </w:pPr>
      <w:r>
        <w:rPr>
          <w:rFonts w:ascii="Arial" w:hAnsi="Arial" w:cs="Arial"/>
          <w:b/>
          <w:sz w:val="18"/>
          <w:szCs w:val="18"/>
        </w:rPr>
        <w:t>Author Name</w:t>
      </w:r>
    </w:p>
    <w:p w14:paraId="0AEA09DB" w14:textId="2CF9D633" w:rsidR="006C05CD" w:rsidRPr="000C252C" w:rsidRDefault="00BE6BE1" w:rsidP="00741701">
      <w:pPr>
        <w:widowControl w:val="0"/>
        <w:autoSpaceDE w:val="0"/>
        <w:autoSpaceDN w:val="0"/>
        <w:adjustRightInd w:val="0"/>
        <w:spacing w:after="0" w:line="240" w:lineRule="auto"/>
        <w:ind w:left="-270" w:hanging="90"/>
        <w:rPr>
          <w:rFonts w:ascii="Arial" w:hAnsi="Arial" w:cs="Arial"/>
          <w:sz w:val="16"/>
          <w:szCs w:val="20"/>
        </w:rPr>
      </w:pPr>
      <w:r>
        <w:rPr>
          <w:rFonts w:ascii="Arial" w:hAnsi="Arial" w:cs="Arial"/>
          <w:sz w:val="16"/>
          <w:szCs w:val="20"/>
        </w:rPr>
        <w:t>Affiliation</w:t>
      </w:r>
    </w:p>
    <w:p w14:paraId="4F88BC19" w14:textId="77777777" w:rsidR="006C05CD" w:rsidRDefault="006C05CD" w:rsidP="00F80914">
      <w:pPr>
        <w:pStyle w:val="BodyParagraph"/>
        <w:widowControl w:val="0"/>
        <w:autoSpaceDE w:val="0"/>
        <w:autoSpaceDN w:val="0"/>
        <w:adjustRightInd w:val="0"/>
        <w:snapToGrid w:val="0"/>
        <w:spacing w:after="40"/>
        <w:ind w:left="-360" w:right="-187" w:firstLine="360"/>
        <w:jc w:val="both"/>
        <w:rPr>
          <w:sz w:val="18"/>
          <w:szCs w:val="20"/>
        </w:rPr>
      </w:pPr>
    </w:p>
    <w:p w14:paraId="4C0FAA5D" w14:textId="77777777" w:rsidR="00BE6BE1" w:rsidRPr="00B667BB" w:rsidRDefault="00BE6BE1" w:rsidP="00BE6BE1">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Lorem ipsum dolor sit amet, consectetur adipiscing elit. Praesent rutrum condimentum sapien. Nunc ultrices lacinia risus, sed sollicitudin ipsum molestie in. Ut vel luctus urna. Nam varius justo id bibendum pulvinar. Maecenas quis tellus sapien. Phasellus suscipit molestie sollicitudin. Vivamus id risus varius, fermentum felis id, venenatis elit. Nam cursus, odio sit amet ornare tincidunt, sapien odio lacinia velit, vel mollis quam metus in arcu.</w:t>
      </w:r>
    </w:p>
    <w:p w14:paraId="10078CD4" w14:textId="77777777" w:rsidR="00BE6BE1" w:rsidRPr="00B667BB" w:rsidRDefault="00BE6BE1" w:rsidP="00BE6BE1">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Sed sit amet nibh vestibulum, fermentum ipsum in, luctus nisl. Nulla euismod tellus enim. Morbi elementum gravida eros, ut iaculis nunc imperdiet quis. Suspendisse feugiat aliquet justo ut tincidunt. Ut mi velit, imperdiet et leo in, convallis elementum magna. Sed quis tincidunt risus. Morbi in tellus vel urna dictum ullamcorper. Integer dictum lorem non eleifend sagittis. Praesent elementum, eros vitae placerat eleifend, nulla tortor suscipit elit, vitae interdum tortor mauris sit amet elit. Quisque porttitor quis tortor a placerat. Vestibulum ac tincidunt risus, vel sodales lacus. Quisque pretium, purus ornare vulputate malesuada, diam magna pretium eros, eget fermentum sem eros vitae nunc.</w:t>
      </w:r>
    </w:p>
    <w:p w14:paraId="0CB248BB" w14:textId="77777777" w:rsidR="00BE6BE1" w:rsidRDefault="00BE6BE1" w:rsidP="00BE6BE1">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In ut nibh feugiat, pellentesque eros ut, ultrices arcu. Aliquam in semper nisl, vel elementum velit. Fusce vel massa neque. Nullam eu mauris luctus, congue ligula nec, pretium metus. Phasellus et quam augue. Mauris sit amet accumsan enim. Nam sodales nulla in malesuada fermentum.</w:t>
      </w:r>
    </w:p>
    <w:p w14:paraId="2E9CEBC0" w14:textId="77777777" w:rsidR="00BE6BE1" w:rsidRPr="00B667BB" w:rsidRDefault="00BE6BE1" w:rsidP="00BE6BE1">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Quisque iaculis faucibus sem, et posuere mauris tincidunt et. In vehicula, dui a consectetur eleifend, dolor dolor sagittis tellus, eu sodales elit nibh vel leo. Vivamus at metus eget elit cursus porta in quis nisl. Pellentesque in mi sem. Maecenas pharetra lobortis quam. Donec eu ipsum consectetur, fringilla dolor ac, malesuada tortor. Curabitur nec erat varius, dignissim risus nec, mollis tellus. Nunc a risus arcu. Vivamus cursus libero in mi imperdiet, a viverra velit ultrices. Morbi tincidunt libero non sapien aliquam, in gravida metus fringilla. Fusce bibendum mauris ut dolor iaculis auctor. In nulla magna, tincidunt ut tempor et, vehicula egestas risus. Suspendisse potenti. Mauris id pretium purus, vel sagittis neque. Quisque tincidunt est eget rutrum semper. Ut aliquet nulla non erat laoreet ullamcorper.</w:t>
      </w:r>
    </w:p>
    <w:p w14:paraId="550CF8F8" w14:textId="77777777" w:rsidR="00BE6BE1" w:rsidRPr="00B667BB" w:rsidRDefault="00BE6BE1" w:rsidP="00BE6BE1">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Integer lobortis at eros eu eleifend. Phasellus accumsan sapien sit amet lacus dictum, sit amet varius metus rutrum. Pellentesque habitant morbi tristique senectus et netus et malesuada fames ac turpis egestas. Nunc consectetur sollicitudin molestie. Donec et lorem magna. Quisque nec luctus ipsum. Nam viverra ipsum a massa blandit, nec eleifend arcu tempor. Phasellus in felis cursus, congue quam ut, dictum quam. Maecenas non nunc et sapien interdum eleifend pharetra non sapien. Nullam a volutpat sapien.</w:t>
      </w:r>
    </w:p>
    <w:p w14:paraId="6DB82239" w14:textId="77777777" w:rsidR="00BE6BE1" w:rsidRPr="00B667BB" w:rsidRDefault="00BE6BE1" w:rsidP="00BE6BE1">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Proin lobortis interdum arcu. Phasellus ligula elit, ornare vel lectus nec, varius tincidunt sapien. Sed eu quam eget nisl vehicula aliquet sed sed sem. Quisque et nisl non tortor commodo molestie. Morbi consequat felis in nisi iaculis, ac convallis dui elementum. Nullam porta orci metus. Proin rutrum accumsan tincidunt. Suspendisse egestas fermentum accumsan. Vestibulum id posuere dolor. Nunc viverra vitae eros laoreet congue. Mauris sed consequat risus. Pellentesque dictum, mi sit amet volutpat tincidunt, justo velit ultrices nibh, a mollis nisl ligula vel ipsum.</w:t>
      </w:r>
    </w:p>
    <w:p w14:paraId="4C05E6A2" w14:textId="49C27E23" w:rsidR="00BE6BE1" w:rsidRPr="00B667BB" w:rsidRDefault="00BE6BE1" w:rsidP="00BE6BE1">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 xml:space="preserve">Proin consequat est sed luctus hendrerit. Etiam dignissim bibendum nunc, non luctus purus. Nam neque lorem, vestibulum in ligula ac, pretium convallis dolor. Proin pellentesque pharetra nunc in porta. Pellentesque </w:t>
      </w:r>
      <w:r w:rsidRPr="00B667BB">
        <w:rPr>
          <w:sz w:val="18"/>
          <w:szCs w:val="20"/>
        </w:rPr>
        <w:t xml:space="preserve">eget orci ac urna interdum placerat vitae sed sem. Pellentesque sem libero, ornare eu semper ac, dapibus id eros. Cras eu odio ac lacus gravida sodales vel et massa. Nulla facilisi. Nunc euismod vehicula tellus, vitae semper mi. </w:t>
      </w:r>
    </w:p>
    <w:p w14:paraId="196DAD7F" w14:textId="77777777" w:rsidR="00BE6BE1" w:rsidRPr="00B667BB" w:rsidRDefault="00BE6BE1" w:rsidP="00BE6BE1">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Maecenas a fermentum odio. Suspendisse eu arcu nec libero ultrices dictum id id lorem. Donec justo eros, euismod et augue eget, sagittis volutpat ante. Fusce ac augue nulla. Vestibulum ante ipsum primis in faucibus orci luctus et ultrices posuere cubilia Curae; Sed viverra tincidunt euismod. Suspendisse eu lacus enim. Quisque commodo auctor leo, ac egestas sem pretium non.</w:t>
      </w:r>
    </w:p>
    <w:p w14:paraId="1FA5900B" w14:textId="77777777" w:rsidR="00BE6BE1" w:rsidRDefault="00BE6BE1" w:rsidP="00BE6BE1">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In hac habitasse platea dictumst. Donec rutrum sodales lacus ac ornare. Pellentesque tincidunt erat elit, eget elementum enim porttitor a. Vivamus non leo porta, dignissim nisl non, pellentesque leo. Nulla mattis faucibus fringilla. Aliquam luctus facilisis convallis. Etiam adipiscing mauris vitae quam eleifend, eu hendrerit urna cursus. Quisque consectetur at nibh quis lacinia. Donec vel auctor sem.</w:t>
      </w:r>
    </w:p>
    <w:p w14:paraId="76E0214E" w14:textId="2D93C499" w:rsidR="00BE6BE1" w:rsidRDefault="00BE6BE1" w:rsidP="00BE6BE1">
      <w:pPr>
        <w:pStyle w:val="BodyParagraph"/>
        <w:widowControl w:val="0"/>
        <w:autoSpaceDE w:val="0"/>
        <w:autoSpaceDN w:val="0"/>
        <w:adjustRightInd w:val="0"/>
        <w:snapToGrid w:val="0"/>
        <w:spacing w:after="40"/>
        <w:ind w:left="-360" w:right="-187" w:firstLine="0"/>
        <w:jc w:val="both"/>
        <w:rPr>
          <w:sz w:val="18"/>
          <w:szCs w:val="20"/>
        </w:rPr>
      </w:pPr>
      <w:r w:rsidRPr="00B667BB">
        <w:rPr>
          <w:sz w:val="18"/>
          <w:szCs w:val="20"/>
        </w:rPr>
        <w:t>Aliquam erat volutpat. Sed justo tellus, ornare et mi at, vehicula aliquet tellus. Ut euismod tellus nec tempus malesuada. Aliquam congue metus vel mollis tincidunt. Aenean non venenatis velit. Vivamus sed dolor eu nisl ultrices lacinia id non orci. Cras blandit a risus non elementum. Nulla convallis ut urna in volutpat. Nam rutrum eros quis enim placerat porttitor. Vivamus et ligula ornare, lacinia libero ac, tempus mi.</w:t>
      </w:r>
    </w:p>
    <w:p w14:paraId="234D5BC5" w14:textId="77777777" w:rsidR="007B6CA8" w:rsidRDefault="007B6CA8" w:rsidP="00BE6BE1">
      <w:pPr>
        <w:pStyle w:val="BodyParagraph"/>
        <w:widowControl w:val="0"/>
        <w:autoSpaceDE w:val="0"/>
        <w:autoSpaceDN w:val="0"/>
        <w:adjustRightInd w:val="0"/>
        <w:snapToGrid w:val="0"/>
        <w:spacing w:after="40"/>
        <w:ind w:left="-360" w:right="-187" w:firstLine="0"/>
        <w:jc w:val="both"/>
        <w:rPr>
          <w:b/>
          <w:bCs/>
          <w:sz w:val="18"/>
          <w:szCs w:val="20"/>
        </w:rPr>
      </w:pPr>
    </w:p>
    <w:p w14:paraId="652AE9CF" w14:textId="77777777" w:rsidR="00203716" w:rsidRDefault="00203716" w:rsidP="00BE6BE1">
      <w:pPr>
        <w:pStyle w:val="BodyParagraph"/>
        <w:widowControl w:val="0"/>
        <w:autoSpaceDE w:val="0"/>
        <w:autoSpaceDN w:val="0"/>
        <w:adjustRightInd w:val="0"/>
        <w:snapToGrid w:val="0"/>
        <w:spacing w:after="40"/>
        <w:ind w:left="-360" w:right="-187" w:firstLine="0"/>
        <w:jc w:val="both"/>
        <w:rPr>
          <w:b/>
          <w:bCs/>
          <w:sz w:val="18"/>
          <w:szCs w:val="20"/>
        </w:rPr>
      </w:pPr>
    </w:p>
    <w:p w14:paraId="3A3B6563" w14:textId="4652F079" w:rsidR="00BE6BE1" w:rsidRPr="00F74309" w:rsidRDefault="00BE6BE1" w:rsidP="00BE6BE1">
      <w:pPr>
        <w:pStyle w:val="BodyParagraph"/>
        <w:widowControl w:val="0"/>
        <w:autoSpaceDE w:val="0"/>
        <w:autoSpaceDN w:val="0"/>
        <w:adjustRightInd w:val="0"/>
        <w:snapToGrid w:val="0"/>
        <w:spacing w:after="40"/>
        <w:ind w:left="-360" w:right="-187" w:firstLine="0"/>
        <w:jc w:val="both"/>
        <w:rPr>
          <w:rFonts w:ascii="Arial" w:hAnsi="Arial" w:cs="Arial"/>
          <w:sz w:val="14"/>
          <w:szCs w:val="14"/>
        </w:rPr>
      </w:pPr>
      <w:r w:rsidRPr="00F74309">
        <w:rPr>
          <w:rFonts w:ascii="Arial" w:hAnsi="Arial" w:cs="Arial"/>
          <w:sz w:val="14"/>
          <w:szCs w:val="14"/>
        </w:rPr>
        <w:t xml:space="preserve">Figure 1. </w:t>
      </w:r>
      <w:r>
        <w:rPr>
          <w:rFonts w:ascii="Arial" w:hAnsi="Arial" w:cs="Arial"/>
          <w:sz w:val="14"/>
          <w:szCs w:val="14"/>
        </w:rPr>
        <w:t>Caption.</w:t>
      </w:r>
    </w:p>
    <w:p w14:paraId="39F7DC4E" w14:textId="77777777" w:rsidR="00B61619" w:rsidRPr="006A7E16" w:rsidRDefault="006A7E16" w:rsidP="00F80914">
      <w:pPr>
        <w:pStyle w:val="BodyParagraph"/>
        <w:autoSpaceDE w:val="0"/>
        <w:autoSpaceDN w:val="0"/>
        <w:adjustRightInd w:val="0"/>
        <w:spacing w:after="80"/>
        <w:ind w:left="-360" w:right="-187" w:firstLine="0"/>
        <w:jc w:val="both"/>
        <w:rPr>
          <w:b/>
          <w:sz w:val="16"/>
          <w:szCs w:val="20"/>
        </w:rPr>
      </w:pPr>
      <w:r>
        <w:rPr>
          <w:b/>
          <w:sz w:val="16"/>
          <w:szCs w:val="20"/>
        </w:rPr>
        <w:br/>
      </w:r>
      <w:r w:rsidR="00B61619" w:rsidRPr="006A7E16">
        <w:rPr>
          <w:b/>
          <w:sz w:val="16"/>
          <w:szCs w:val="20"/>
        </w:rPr>
        <w:t>REFERENCES CITED</w:t>
      </w:r>
    </w:p>
    <w:p w14:paraId="6AAE483D" w14:textId="4B41633C" w:rsidR="00741701" w:rsidRPr="00741701" w:rsidRDefault="00741701" w:rsidP="00741701">
      <w:pPr>
        <w:pStyle w:val="BodyParagraph"/>
        <w:autoSpaceDE w:val="0"/>
        <w:autoSpaceDN w:val="0"/>
        <w:adjustRightInd w:val="0"/>
        <w:ind w:left="-90" w:right="-180" w:hanging="270"/>
        <w:jc w:val="both"/>
        <w:rPr>
          <w:sz w:val="16"/>
          <w:szCs w:val="20"/>
        </w:rPr>
      </w:pPr>
      <w:r w:rsidRPr="00741701">
        <w:rPr>
          <w:sz w:val="16"/>
          <w:szCs w:val="20"/>
        </w:rPr>
        <w:t>Dan, W., Wang, Q., White, W.M., Li, X.H., Zhang, X.Z., Tang, G.J., Ou, Q., Hao, L.L., and Qi, Y., 2021, Passive-margin magmatism caused by enhanced slab-pull forces in central Tibet: Geology, v. 49, p. 130–134, https://doi.org/</w:t>
      </w:r>
      <w:r>
        <w:rPr>
          <w:sz w:val="16"/>
          <w:szCs w:val="20"/>
        </w:rPr>
        <w:br/>
      </w:r>
      <w:r w:rsidRPr="00741701">
        <w:rPr>
          <w:sz w:val="16"/>
          <w:szCs w:val="20"/>
        </w:rPr>
        <w:t>10.1130/G47957.1.</w:t>
      </w:r>
    </w:p>
    <w:p w14:paraId="3B163AFB" w14:textId="77777777" w:rsidR="00741701" w:rsidRPr="00741701" w:rsidRDefault="00741701" w:rsidP="00741701">
      <w:pPr>
        <w:pStyle w:val="BodyParagraph"/>
        <w:autoSpaceDE w:val="0"/>
        <w:autoSpaceDN w:val="0"/>
        <w:adjustRightInd w:val="0"/>
        <w:ind w:left="-90" w:right="-180" w:hanging="270"/>
        <w:jc w:val="both"/>
        <w:rPr>
          <w:sz w:val="16"/>
          <w:szCs w:val="20"/>
        </w:rPr>
      </w:pPr>
      <w:r w:rsidRPr="00741701">
        <w:rPr>
          <w:sz w:val="16"/>
          <w:szCs w:val="20"/>
        </w:rPr>
        <w:t>Jin, X., Zhang, Y.X., Zhou, X.Y., Zhang, K.J., Li, Z.W., Khalid, S.B., Hu, J.C., Lu, L., and Sun, W.D., 2019, Protoliths and tectonic implications of the newly discovered Triassic Baqing eclogites, Central Tibet: Evidence from geochemistry, Sr-Nd isotopes and geochronology: Gondwana Research, v. 69, p. 144–162, https://doi.org/10.1016/j.gr.2018.12.011.</w:t>
      </w:r>
    </w:p>
    <w:p w14:paraId="5EE17B76" w14:textId="2688C340" w:rsidR="00741701" w:rsidRPr="00741701" w:rsidRDefault="00741701" w:rsidP="00741701">
      <w:pPr>
        <w:pStyle w:val="BodyParagraph"/>
        <w:autoSpaceDE w:val="0"/>
        <w:autoSpaceDN w:val="0"/>
        <w:adjustRightInd w:val="0"/>
        <w:ind w:left="-90" w:right="-180" w:hanging="270"/>
        <w:jc w:val="both"/>
        <w:rPr>
          <w:sz w:val="16"/>
          <w:szCs w:val="20"/>
        </w:rPr>
      </w:pPr>
      <w:r w:rsidRPr="00741701">
        <w:rPr>
          <w:sz w:val="16"/>
          <w:szCs w:val="20"/>
        </w:rPr>
        <w:t>Wang, H., Liu, F., Sun, Z., Ji, L., Zhu, J., Cai, J., and Li, J., 2020, A new HP–UHP eclogite belt identified in the southeastern Tibetan Plateau: Tracing the extension of the main Paleo-Tethys suture zone: Journal of Petrology, v. 61, no. 8, https://doi.org/10.1093/petrology/egaa073.</w:t>
      </w:r>
    </w:p>
    <w:p w14:paraId="0B4A3443" w14:textId="282CBD1E" w:rsidR="00741701" w:rsidRPr="00741701" w:rsidRDefault="00741701" w:rsidP="00741701">
      <w:pPr>
        <w:pStyle w:val="BodyParagraph"/>
        <w:autoSpaceDE w:val="0"/>
        <w:autoSpaceDN w:val="0"/>
        <w:adjustRightInd w:val="0"/>
        <w:ind w:left="-90" w:right="-180" w:hanging="270"/>
        <w:jc w:val="both"/>
        <w:rPr>
          <w:sz w:val="16"/>
          <w:szCs w:val="20"/>
        </w:rPr>
      </w:pPr>
      <w:r w:rsidRPr="00741701">
        <w:rPr>
          <w:sz w:val="16"/>
          <w:szCs w:val="20"/>
        </w:rPr>
        <w:t>Xu, W., Liu, L., Kohn, M.J., Liu, P., and Cai, J., 2025, Late Triassic continental eclogite in the central Tibetan Plateau reveals 2500-km-long Paleo-Tethys continental subduction: Geology, v. 53, no. 1, p. 23–28, https://doi.org/10.1130</w:t>
      </w:r>
      <w:r>
        <w:rPr>
          <w:sz w:val="16"/>
          <w:szCs w:val="20"/>
        </w:rPr>
        <w:br/>
      </w:r>
      <w:r w:rsidRPr="00741701">
        <w:rPr>
          <w:sz w:val="16"/>
          <w:szCs w:val="20"/>
        </w:rPr>
        <w:t>/G52796.1.</w:t>
      </w:r>
    </w:p>
    <w:p w14:paraId="469EE404" w14:textId="38BC7B64" w:rsidR="00741701" w:rsidRPr="00741701" w:rsidRDefault="00741701" w:rsidP="00741701">
      <w:pPr>
        <w:pStyle w:val="BodyParagraph"/>
        <w:autoSpaceDE w:val="0"/>
        <w:autoSpaceDN w:val="0"/>
        <w:adjustRightInd w:val="0"/>
        <w:ind w:left="-90" w:right="-180" w:hanging="270"/>
        <w:jc w:val="both"/>
        <w:rPr>
          <w:sz w:val="16"/>
          <w:szCs w:val="20"/>
        </w:rPr>
      </w:pPr>
      <w:r w:rsidRPr="00741701">
        <w:rPr>
          <w:sz w:val="16"/>
          <w:szCs w:val="20"/>
        </w:rPr>
        <w:t>Zhang, K.J., Cai, J.X., Zhang, Y.X., and Zhao, T.P., 2006a, Eclogites from central Qiangtang, northern Tibet (China) and tectonic implications: Earth and Planetary Science Letters, v. 245, no. 3–4, p. 722–729, https://doi.org/10.1016</w:t>
      </w:r>
      <w:r>
        <w:rPr>
          <w:sz w:val="16"/>
          <w:szCs w:val="20"/>
        </w:rPr>
        <w:br/>
      </w:r>
      <w:r w:rsidRPr="00741701">
        <w:rPr>
          <w:sz w:val="16"/>
          <w:szCs w:val="20"/>
        </w:rPr>
        <w:t>/j.epsl.2006.02.025.</w:t>
      </w:r>
    </w:p>
    <w:p w14:paraId="589E50CF" w14:textId="77777777" w:rsidR="00741701" w:rsidRPr="00741701" w:rsidRDefault="00741701" w:rsidP="00741701">
      <w:pPr>
        <w:pStyle w:val="BodyParagraph"/>
        <w:autoSpaceDE w:val="0"/>
        <w:autoSpaceDN w:val="0"/>
        <w:adjustRightInd w:val="0"/>
        <w:ind w:left="-90" w:right="-180" w:hanging="270"/>
        <w:jc w:val="both"/>
        <w:rPr>
          <w:sz w:val="16"/>
          <w:szCs w:val="20"/>
        </w:rPr>
      </w:pPr>
      <w:r w:rsidRPr="00741701">
        <w:rPr>
          <w:sz w:val="16"/>
          <w:szCs w:val="20"/>
        </w:rPr>
        <w:t>Zhang, K.J., Zhang, Y.X., Li, B., Zhu, Y.T., and Wei, R.Z., 2006b, The blueschist-bearing Qiangtang metamorphic belt (northern Tibet, China) as an in situ suture zone: Evidence from geochemical comparison with the Jinsa suture: Geology, v. 34, no. 6, p. 493–496, https://doi.org/10.1130/G22404.1.</w:t>
      </w:r>
    </w:p>
    <w:p w14:paraId="4C8EE97E" w14:textId="77777777" w:rsidR="00741701" w:rsidRPr="00741701" w:rsidRDefault="00741701" w:rsidP="00741701">
      <w:pPr>
        <w:pStyle w:val="BodyParagraph"/>
        <w:autoSpaceDE w:val="0"/>
        <w:autoSpaceDN w:val="0"/>
        <w:adjustRightInd w:val="0"/>
        <w:ind w:left="-90" w:right="-180" w:hanging="270"/>
        <w:jc w:val="both"/>
        <w:rPr>
          <w:sz w:val="16"/>
          <w:szCs w:val="20"/>
        </w:rPr>
      </w:pPr>
      <w:r w:rsidRPr="00741701">
        <w:rPr>
          <w:sz w:val="16"/>
          <w:szCs w:val="20"/>
        </w:rPr>
        <w:t>Zhang, K.J., Zhang, Y.X., Li, B., and Zhong, L.F., 2007, Nd isotopes of siliciclastic rocks from Tibet, western China: Constraints on provenance and pre-Cenozoic tectonic evolution: Earth and Planetary Science Letters, v. 256, p. 604–616, https://doi.org/10.1016/j.epsl.2007.02.014.</w:t>
      </w:r>
    </w:p>
    <w:p w14:paraId="3D603450" w14:textId="21A06DE0" w:rsidR="00B61619" w:rsidRPr="00886059" w:rsidRDefault="00741701" w:rsidP="00741701">
      <w:pPr>
        <w:pStyle w:val="BodyParagraph"/>
        <w:autoSpaceDE w:val="0"/>
        <w:autoSpaceDN w:val="0"/>
        <w:adjustRightInd w:val="0"/>
        <w:ind w:left="-90" w:right="-180" w:hanging="270"/>
        <w:jc w:val="both"/>
        <w:rPr>
          <w:sz w:val="16"/>
          <w:szCs w:val="20"/>
        </w:rPr>
      </w:pPr>
      <w:r w:rsidRPr="00741701">
        <w:rPr>
          <w:sz w:val="16"/>
          <w:szCs w:val="20"/>
        </w:rPr>
        <w:t>Zhang, Y.X., Jin, X., Zhang, K.J., Sun, W.D., Liu, J.M., Zhou, X.Y., and Yan, L.L., 2018, Newly discovered Late Triassic Baqing eclogite in central Tibet indicates an anticlockwise west-east Qiangtang collision: Scientific Reports, v. 8, p. 966, https://doi.org/10.1038/s41598-018-19342-w.</w:t>
      </w:r>
    </w:p>
    <w:p w14:paraId="2EC3A819" w14:textId="77777777" w:rsidR="00D1041D" w:rsidRPr="00AB4A37" w:rsidRDefault="00D1041D" w:rsidP="00D1041D">
      <w:pPr>
        <w:widowControl w:val="0"/>
        <w:autoSpaceDE w:val="0"/>
        <w:autoSpaceDN w:val="0"/>
        <w:adjustRightInd w:val="0"/>
        <w:spacing w:after="0" w:line="240" w:lineRule="auto"/>
        <w:jc w:val="both"/>
        <w:rPr>
          <w:rFonts w:ascii="Times New Roman" w:hAnsi="Times New Roman"/>
          <w:sz w:val="20"/>
          <w:szCs w:val="20"/>
        </w:rPr>
        <w:sectPr w:rsidR="00D1041D" w:rsidRPr="00AB4A37" w:rsidSect="00486554">
          <w:type w:val="continuous"/>
          <w:pgSz w:w="12240" w:h="15840" w:code="1"/>
          <w:pgMar w:top="1440" w:right="900" w:bottom="1152" w:left="1080" w:header="720" w:footer="720" w:gutter="0"/>
          <w:cols w:num="2" w:space="720"/>
          <w:docGrid w:linePitch="360"/>
        </w:sectPr>
      </w:pPr>
    </w:p>
    <w:p w14:paraId="2314820D" w14:textId="77777777" w:rsidR="0022530C" w:rsidRPr="00AB4A37" w:rsidRDefault="0022530C" w:rsidP="00D1041D">
      <w:pPr>
        <w:widowControl w:val="0"/>
        <w:autoSpaceDE w:val="0"/>
        <w:autoSpaceDN w:val="0"/>
        <w:adjustRightInd w:val="0"/>
        <w:spacing w:after="0" w:line="240" w:lineRule="auto"/>
        <w:jc w:val="both"/>
        <w:rPr>
          <w:rFonts w:ascii="Times New Roman" w:hAnsi="Times New Roman"/>
          <w:sz w:val="20"/>
          <w:szCs w:val="20"/>
        </w:rPr>
      </w:pPr>
    </w:p>
    <w:sectPr w:rsidR="0022530C" w:rsidRPr="00AB4A37" w:rsidSect="00F92BDC">
      <w:type w:val="continuous"/>
      <w:pgSz w:w="12240" w:h="15840" w:code="1"/>
      <w:pgMar w:top="1440" w:right="900" w:bottom="1152" w:left="1080" w:header="720" w:footer="360" w:gutter="0"/>
      <w:cols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3E5A" w14:textId="77777777" w:rsidR="008C2285" w:rsidRDefault="008C2285" w:rsidP="0080649A">
      <w:pPr>
        <w:spacing w:after="0" w:line="240" w:lineRule="auto"/>
      </w:pPr>
      <w:r>
        <w:separator/>
      </w:r>
    </w:p>
  </w:endnote>
  <w:endnote w:type="continuationSeparator" w:id="0">
    <w:p w14:paraId="1D7384B9" w14:textId="77777777" w:rsidR="008C2285" w:rsidRDefault="008C2285" w:rsidP="00806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Black">
    <w:altName w:val="Arial"/>
    <w:charset w:val="00"/>
    <w:family w:val="swiss"/>
    <w:pitch w:val="variable"/>
    <w:sig w:usb0="E00002FF" w:usb1="5000785B" w:usb2="00000000" w:usb3="00000000" w:csb0="0000019F" w:csb1="00000000"/>
  </w:font>
  <w:font w:name="Helvetica-Light">
    <w:altName w:val="Arial"/>
    <w:charset w:val="00"/>
    <w:family w:val="swiss"/>
    <w:pitch w:val="variable"/>
    <w:sig w:usb0="800000AF" w:usb1="4000204A" w:usb2="00000000" w:usb3="00000000" w:csb0="00000001" w:csb1="00000000"/>
  </w:font>
  <w:font w:name="Helvetica">
    <w:panose1 w:val="020B0604020202020204"/>
    <w:charset w:val="00"/>
    <w:family w:val="swiss"/>
    <w:pitch w:val="variable"/>
    <w:sig w:usb0="00000003" w:usb1="00000000" w:usb2="00000000" w:usb3="00000000" w:csb0="00000001" w:csb1="00000000"/>
  </w:font>
  <w:font w:name="Helvetica-Bold">
    <w:altName w:val="Arial"/>
    <w:charset w:val="00"/>
    <w:family w:val="swiss"/>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69A0" w14:textId="77777777" w:rsidR="00203716" w:rsidRDefault="002037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539E" w14:textId="52BD5220" w:rsidR="0080649A" w:rsidRDefault="000248B5" w:rsidP="00477E4B">
    <w:pPr>
      <w:pStyle w:val="Footer"/>
      <w:spacing w:after="0" w:line="240" w:lineRule="auto"/>
      <w:ind w:left="-360"/>
      <w:rPr>
        <w:rFonts w:ascii="Helvetica-Light" w:hAnsi="Helvetica-Light" w:cs="Helvetica-Light"/>
        <w:sz w:val="14"/>
        <w:szCs w:val="14"/>
      </w:rPr>
    </w:pPr>
    <w:r w:rsidRPr="000248B5">
      <w:rPr>
        <w:rFonts w:ascii="Helvetica-Light" w:hAnsi="Helvetica-Light" w:cs="Helvetica-Light"/>
        <w:sz w:val="14"/>
        <w:szCs w:val="14"/>
      </w:rPr>
      <w:t>© 202</w:t>
    </w:r>
    <w:r w:rsidR="00203716">
      <w:rPr>
        <w:rFonts w:ascii="Helvetica-Light" w:hAnsi="Helvetica-Light" w:cs="Helvetica-Light"/>
        <w:sz w:val="14"/>
        <w:szCs w:val="14"/>
      </w:rPr>
      <w:t>6</w:t>
    </w:r>
    <w:r w:rsidRPr="000248B5">
      <w:rPr>
        <w:rFonts w:ascii="Helvetica-Light" w:hAnsi="Helvetica-Light" w:cs="Helvetica-Light"/>
        <w:sz w:val="14"/>
        <w:szCs w:val="14"/>
      </w:rPr>
      <w:t xml:space="preserve"> The Authors. Gold Open Access: This paper is published under the terms of the CC-BY license.</w:t>
    </w:r>
  </w:p>
  <w:p w14:paraId="74DEB341" w14:textId="35059451" w:rsidR="0080649A" w:rsidRDefault="0080649A" w:rsidP="00477E4B">
    <w:pPr>
      <w:pStyle w:val="Footer"/>
      <w:spacing w:after="0" w:line="240" w:lineRule="auto"/>
      <w:ind w:left="-360"/>
    </w:pPr>
    <w:r>
      <w:rPr>
        <w:rFonts w:ascii="Helvetica-Bold" w:hAnsi="Helvetica-Bold" w:cs="Helvetica-Bold"/>
        <w:b/>
        <w:bCs/>
        <w:sz w:val="15"/>
        <w:szCs w:val="15"/>
      </w:rPr>
      <w:t xml:space="preserve">GEOLOGY FORUM </w:t>
    </w:r>
    <w:r>
      <w:rPr>
        <w:rFonts w:ascii="Helvetica-Light" w:hAnsi="Helvetica-Light" w:cs="Helvetica-Light"/>
        <w:sz w:val="20"/>
        <w:szCs w:val="20"/>
      </w:rPr>
      <w:t xml:space="preserve">| </w:t>
    </w:r>
    <w:r w:rsidR="002F0C58" w:rsidRPr="0018550E">
      <w:rPr>
        <w:rFonts w:ascii="Helvetica-Light" w:hAnsi="Helvetica-Light" w:cs="Helvetica-Light"/>
        <w:color w:val="D9D9D9" w:themeColor="background1" w:themeShade="D9"/>
        <w:sz w:val="15"/>
        <w:szCs w:val="15"/>
      </w:rPr>
      <w:t xml:space="preserve">Month </w:t>
    </w:r>
    <w:r w:rsidR="00E05B90">
      <w:rPr>
        <w:rFonts w:ascii="Helvetica-Light" w:hAnsi="Helvetica-Light" w:cs="Helvetica-Light"/>
        <w:color w:val="D9D9D9" w:themeColor="background1" w:themeShade="D9"/>
        <w:sz w:val="15"/>
        <w:szCs w:val="15"/>
      </w:rPr>
      <w:t>202</w:t>
    </w:r>
    <w:r w:rsidR="00203716">
      <w:rPr>
        <w:rFonts w:ascii="Helvetica-Light" w:hAnsi="Helvetica-Light" w:cs="Helvetica-Light"/>
        <w:color w:val="D9D9D9" w:themeColor="background1" w:themeShade="D9"/>
        <w:sz w:val="15"/>
        <w:szCs w:val="15"/>
      </w:rPr>
      <w:t>6</w:t>
    </w:r>
    <w:r>
      <w:rPr>
        <w:rFonts w:ascii="Helvetica-Light" w:hAnsi="Helvetica-Light" w:cs="Helvetica-Light"/>
        <w:sz w:val="15"/>
        <w:szCs w:val="15"/>
      </w:rPr>
      <w:t xml:space="preserve"> </w:t>
    </w:r>
    <w:r>
      <w:rPr>
        <w:rFonts w:ascii="Helvetica-Light" w:hAnsi="Helvetica-Light" w:cs="Helvetica-Light"/>
        <w:sz w:val="20"/>
        <w:szCs w:val="20"/>
      </w:rPr>
      <w:t xml:space="preserve">| </w:t>
    </w:r>
    <w:r w:rsidR="00262F7D" w:rsidRPr="00262F7D">
      <w:rPr>
        <w:rFonts w:ascii="Helvetica-Light" w:hAnsi="Helvetica-Light" w:cs="Helvetica-Light"/>
        <w:sz w:val="15"/>
        <w:szCs w:val="15"/>
      </w:rPr>
      <w:t>https://pubs.geoscienceworld.org/geology/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5528" w14:textId="77777777" w:rsidR="00203716" w:rsidRDefault="00203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68C6D" w14:textId="77777777" w:rsidR="008C2285" w:rsidRDefault="008C2285" w:rsidP="0080649A">
      <w:pPr>
        <w:spacing w:after="0" w:line="240" w:lineRule="auto"/>
      </w:pPr>
      <w:r>
        <w:separator/>
      </w:r>
    </w:p>
  </w:footnote>
  <w:footnote w:type="continuationSeparator" w:id="0">
    <w:p w14:paraId="474FCF1A" w14:textId="77777777" w:rsidR="008C2285" w:rsidRDefault="008C2285" w:rsidP="00806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7AC03" w14:textId="77777777" w:rsidR="00203716" w:rsidRDefault="002037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61119" w14:textId="6B92095E" w:rsidR="0080649A" w:rsidRDefault="00F92BDC" w:rsidP="00343FD5">
    <w:pPr>
      <w:pStyle w:val="Header"/>
      <w:tabs>
        <w:tab w:val="clear" w:pos="9360"/>
        <w:tab w:val="right" w:pos="10440"/>
      </w:tabs>
      <w:ind w:hanging="450"/>
    </w:pPr>
    <w:r w:rsidRPr="00105FEB">
      <w:rPr>
        <w:rFonts w:ascii="Arial Black" w:hAnsi="Arial Black"/>
        <w:noProof/>
      </w:rPr>
      <mc:AlternateContent>
        <mc:Choice Requires="wps">
          <w:drawing>
            <wp:anchor distT="4294967295" distB="4294967295" distL="114300" distR="114300" simplePos="0" relativeHeight="251657728" behindDoc="0" locked="0" layoutInCell="1" allowOverlap="1" wp14:anchorId="6BE9283F" wp14:editId="6AB9E11C">
              <wp:simplePos x="0" y="0"/>
              <wp:positionH relativeFrom="column">
                <wp:posOffset>2369820</wp:posOffset>
              </wp:positionH>
              <wp:positionV relativeFrom="paragraph">
                <wp:posOffset>436245</wp:posOffset>
              </wp:positionV>
              <wp:extent cx="4232910" cy="0"/>
              <wp:effectExtent l="0" t="19050" r="72390"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32910" cy="0"/>
                      </a:xfrm>
                      <a:prstGeom prst="bentConnector3">
                        <a:avLst>
                          <a:gd name="adj1" fmla="val 100200"/>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35F871"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 o:spid="_x0000_s1026" type="#_x0000_t34" style="position:absolute;margin-left:186.6pt;margin-top:34.35pt;width:333.3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" adj="21643" strokeweight="3pt"/>
          </w:pict>
        </mc:Fallback>
      </mc:AlternateContent>
    </w:r>
    <w:r w:rsidR="0080649A" w:rsidRPr="00105FEB">
      <w:rPr>
        <w:rFonts w:ascii="Arial Black" w:hAnsi="Arial Black" w:cs="Helvetica-Black"/>
        <w:b/>
        <w:bCs/>
        <w:sz w:val="55"/>
        <w:szCs w:val="55"/>
      </w:rPr>
      <w:t>Forum</w:t>
    </w:r>
    <w:r w:rsidR="0080649A">
      <w:rPr>
        <w:rFonts w:ascii="Helvetica-Black" w:hAnsi="Helvetica-Black" w:cs="Helvetica-Black"/>
        <w:b/>
        <w:bCs/>
        <w:sz w:val="55"/>
        <w:szCs w:val="55"/>
      </w:rPr>
      <w:t xml:space="preserve"> </w:t>
    </w:r>
    <w:r w:rsidR="00E202C3">
      <w:rPr>
        <w:rFonts w:ascii="Helvetica-Light" w:hAnsi="Helvetica-Light" w:cs="Helvetica-Light"/>
        <w:sz w:val="53"/>
        <w:szCs w:val="53"/>
      </w:rPr>
      <w:t>Comment</w:t>
    </w:r>
    <w:r w:rsidR="001E3B5C">
      <w:rPr>
        <w:rFonts w:ascii="Helvetica-Light" w:hAnsi="Helvetica-Light" w:cs="Helvetica-Light"/>
        <w:sz w:val="53"/>
        <w:szCs w:val="53"/>
      </w:rPr>
      <w:tab/>
    </w:r>
    <w:r w:rsidR="001E3B5C">
      <w:rPr>
        <w:rFonts w:ascii="Helvetica-Light" w:hAnsi="Helvetica-Light" w:cs="Helvetica-Light"/>
        <w:sz w:val="53"/>
        <w:szCs w:val="53"/>
      </w:rPr>
      <w:tab/>
    </w:r>
    <w:r w:rsidR="008945A7">
      <w:rPr>
        <w:rFonts w:ascii="Helvetica" w:hAnsi="Helvetica" w:cs="Helvetica"/>
        <w:sz w:val="16"/>
        <w:szCs w:val="16"/>
      </w:rPr>
      <w:t>https://doi.org/</w:t>
    </w:r>
    <w:r w:rsidR="00320224">
      <w:rPr>
        <w:rFonts w:ascii="Helvetica" w:hAnsi="Helvetica" w:cs="Helvetica"/>
        <w:sz w:val="16"/>
        <w:szCs w:val="16"/>
      </w:rPr>
      <w:t>10.1130/G</w:t>
    </w:r>
    <w:r w:rsidR="00C7347C">
      <w:rPr>
        <w:rFonts w:ascii="Helvetica" w:hAnsi="Helvetica" w:cs="Helvetica"/>
        <w:sz w:val="16"/>
        <w:szCs w:val="16"/>
      </w:rPr>
      <w:t>5</w:t>
    </w:r>
    <w:r w:rsidR="00741701">
      <w:rPr>
        <w:rFonts w:ascii="Helvetica" w:hAnsi="Helvetica" w:cs="Helvetica"/>
        <w:sz w:val="16"/>
        <w:szCs w:val="16"/>
      </w:rPr>
      <w:t>3370</w:t>
    </w:r>
    <w:r w:rsidR="000C252C" w:rsidRPr="000C252C">
      <w:rPr>
        <w:rFonts w:ascii="Helvetica" w:hAnsi="Helvetica" w:cs="Helvetica"/>
        <w:sz w:val="16"/>
        <w:szCs w:val="16"/>
      </w:rPr>
      <w:t>C.1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51D0" w14:textId="77777777" w:rsidR="00203716" w:rsidRDefault="002037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8B5"/>
    <w:rsid w:val="0002471F"/>
    <w:rsid w:val="000248B5"/>
    <w:rsid w:val="00037ED5"/>
    <w:rsid w:val="00055AC3"/>
    <w:rsid w:val="0006403B"/>
    <w:rsid w:val="000B1C49"/>
    <w:rsid w:val="000C252C"/>
    <w:rsid w:val="00105FEB"/>
    <w:rsid w:val="00146CB8"/>
    <w:rsid w:val="00160F05"/>
    <w:rsid w:val="00161D1D"/>
    <w:rsid w:val="0016462D"/>
    <w:rsid w:val="0018550E"/>
    <w:rsid w:val="00185EC2"/>
    <w:rsid w:val="00197766"/>
    <w:rsid w:val="001C7164"/>
    <w:rsid w:val="001E3B5C"/>
    <w:rsid w:val="001F6C3F"/>
    <w:rsid w:val="00203716"/>
    <w:rsid w:val="002105E7"/>
    <w:rsid w:val="0022530C"/>
    <w:rsid w:val="002621BE"/>
    <w:rsid w:val="00262F7D"/>
    <w:rsid w:val="002E643F"/>
    <w:rsid w:val="002F0C58"/>
    <w:rsid w:val="00301261"/>
    <w:rsid w:val="00320224"/>
    <w:rsid w:val="00343FD5"/>
    <w:rsid w:val="003509F2"/>
    <w:rsid w:val="00350D8E"/>
    <w:rsid w:val="00367B79"/>
    <w:rsid w:val="00376B02"/>
    <w:rsid w:val="00383B9A"/>
    <w:rsid w:val="00390F1A"/>
    <w:rsid w:val="003B46C4"/>
    <w:rsid w:val="003B7103"/>
    <w:rsid w:val="003C050D"/>
    <w:rsid w:val="003C68C5"/>
    <w:rsid w:val="003C7601"/>
    <w:rsid w:val="003D1F18"/>
    <w:rsid w:val="00413948"/>
    <w:rsid w:val="00414D35"/>
    <w:rsid w:val="0044425D"/>
    <w:rsid w:val="00446D8A"/>
    <w:rsid w:val="00462F52"/>
    <w:rsid w:val="00477E4B"/>
    <w:rsid w:val="00484136"/>
    <w:rsid w:val="00486554"/>
    <w:rsid w:val="004D4A66"/>
    <w:rsid w:val="005337BE"/>
    <w:rsid w:val="005F5E5D"/>
    <w:rsid w:val="0069612F"/>
    <w:rsid w:val="006A60A8"/>
    <w:rsid w:val="006A7E16"/>
    <w:rsid w:val="006B0D52"/>
    <w:rsid w:val="006C05CD"/>
    <w:rsid w:val="00705D49"/>
    <w:rsid w:val="00714EFD"/>
    <w:rsid w:val="00741701"/>
    <w:rsid w:val="007427DA"/>
    <w:rsid w:val="007665A4"/>
    <w:rsid w:val="007A2145"/>
    <w:rsid w:val="007A6C7D"/>
    <w:rsid w:val="007B6CA8"/>
    <w:rsid w:val="007C16EA"/>
    <w:rsid w:val="007C3FA5"/>
    <w:rsid w:val="007F7C2B"/>
    <w:rsid w:val="0080649A"/>
    <w:rsid w:val="0082558D"/>
    <w:rsid w:val="00860DF4"/>
    <w:rsid w:val="008855A7"/>
    <w:rsid w:val="00886059"/>
    <w:rsid w:val="008945A7"/>
    <w:rsid w:val="008C2285"/>
    <w:rsid w:val="008E37F5"/>
    <w:rsid w:val="008F2467"/>
    <w:rsid w:val="00970CB4"/>
    <w:rsid w:val="009E42F0"/>
    <w:rsid w:val="00A11ABC"/>
    <w:rsid w:val="00A154CF"/>
    <w:rsid w:val="00A62E85"/>
    <w:rsid w:val="00A657C5"/>
    <w:rsid w:val="00A743D6"/>
    <w:rsid w:val="00A755DF"/>
    <w:rsid w:val="00A81C81"/>
    <w:rsid w:val="00A976E0"/>
    <w:rsid w:val="00AB4A37"/>
    <w:rsid w:val="00B02152"/>
    <w:rsid w:val="00B32AED"/>
    <w:rsid w:val="00B44598"/>
    <w:rsid w:val="00B61619"/>
    <w:rsid w:val="00B667BB"/>
    <w:rsid w:val="00B85CD8"/>
    <w:rsid w:val="00BE6BE1"/>
    <w:rsid w:val="00BF5FAA"/>
    <w:rsid w:val="00BF6092"/>
    <w:rsid w:val="00C06986"/>
    <w:rsid w:val="00C12AC4"/>
    <w:rsid w:val="00C638D5"/>
    <w:rsid w:val="00C7347C"/>
    <w:rsid w:val="00C8341B"/>
    <w:rsid w:val="00C9095B"/>
    <w:rsid w:val="00CB041D"/>
    <w:rsid w:val="00CD17B5"/>
    <w:rsid w:val="00CD4C73"/>
    <w:rsid w:val="00CE04FD"/>
    <w:rsid w:val="00D069B3"/>
    <w:rsid w:val="00D1041D"/>
    <w:rsid w:val="00D32054"/>
    <w:rsid w:val="00D60D82"/>
    <w:rsid w:val="00D825FD"/>
    <w:rsid w:val="00D96FB0"/>
    <w:rsid w:val="00DA7583"/>
    <w:rsid w:val="00DD5752"/>
    <w:rsid w:val="00DF5AE3"/>
    <w:rsid w:val="00E05B90"/>
    <w:rsid w:val="00E202C3"/>
    <w:rsid w:val="00E516BB"/>
    <w:rsid w:val="00EC3695"/>
    <w:rsid w:val="00ED296B"/>
    <w:rsid w:val="00EF5F95"/>
    <w:rsid w:val="00F07AD0"/>
    <w:rsid w:val="00F30427"/>
    <w:rsid w:val="00F71799"/>
    <w:rsid w:val="00F731BF"/>
    <w:rsid w:val="00F74309"/>
    <w:rsid w:val="00F80914"/>
    <w:rsid w:val="00F86883"/>
    <w:rsid w:val="00F92BDC"/>
    <w:rsid w:val="00FD6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69DCA"/>
  <w15:docId w15:val="{9AB02C6C-EB7C-4DAE-84B8-0BECC6A7F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49A"/>
    <w:pPr>
      <w:tabs>
        <w:tab w:val="center" w:pos="4680"/>
        <w:tab w:val="right" w:pos="9360"/>
      </w:tabs>
    </w:pPr>
  </w:style>
  <w:style w:type="character" w:customStyle="1" w:styleId="HeaderChar">
    <w:name w:val="Header Char"/>
    <w:link w:val="Header"/>
    <w:uiPriority w:val="99"/>
    <w:rsid w:val="0080649A"/>
    <w:rPr>
      <w:sz w:val="22"/>
      <w:szCs w:val="22"/>
    </w:rPr>
  </w:style>
  <w:style w:type="paragraph" w:styleId="Footer">
    <w:name w:val="footer"/>
    <w:basedOn w:val="Normal"/>
    <w:link w:val="FooterChar"/>
    <w:uiPriority w:val="99"/>
    <w:unhideWhenUsed/>
    <w:rsid w:val="0080649A"/>
    <w:pPr>
      <w:tabs>
        <w:tab w:val="center" w:pos="4680"/>
        <w:tab w:val="right" w:pos="9360"/>
      </w:tabs>
    </w:pPr>
  </w:style>
  <w:style w:type="character" w:customStyle="1" w:styleId="FooterChar">
    <w:name w:val="Footer Char"/>
    <w:link w:val="Footer"/>
    <w:uiPriority w:val="99"/>
    <w:rsid w:val="0080649A"/>
    <w:rPr>
      <w:sz w:val="22"/>
      <w:szCs w:val="22"/>
    </w:rPr>
  </w:style>
  <w:style w:type="paragraph" w:styleId="BalloonText">
    <w:name w:val="Balloon Text"/>
    <w:basedOn w:val="Normal"/>
    <w:link w:val="BalloonTextChar"/>
    <w:uiPriority w:val="99"/>
    <w:semiHidden/>
    <w:unhideWhenUsed/>
    <w:rsid w:val="008064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0649A"/>
    <w:rPr>
      <w:rFonts w:ascii="Tahoma" w:hAnsi="Tahoma" w:cs="Tahoma"/>
      <w:sz w:val="16"/>
      <w:szCs w:val="16"/>
    </w:rPr>
  </w:style>
  <w:style w:type="character" w:styleId="Hyperlink">
    <w:name w:val="Hyperlink"/>
    <w:uiPriority w:val="99"/>
    <w:unhideWhenUsed/>
    <w:rsid w:val="0080649A"/>
    <w:rPr>
      <w:color w:val="0000FF"/>
      <w:u w:val="single"/>
    </w:rPr>
  </w:style>
  <w:style w:type="character" w:styleId="LineNumber">
    <w:name w:val="line number"/>
    <w:basedOn w:val="DefaultParagraphFont"/>
    <w:uiPriority w:val="99"/>
    <w:semiHidden/>
    <w:unhideWhenUsed/>
    <w:rsid w:val="00970CB4"/>
  </w:style>
  <w:style w:type="paragraph" w:customStyle="1" w:styleId="AuthorAffiliation">
    <w:name w:val="Author Affiliation"/>
    <w:basedOn w:val="Normal"/>
    <w:rsid w:val="00C638D5"/>
    <w:pPr>
      <w:spacing w:after="0" w:line="240" w:lineRule="auto"/>
    </w:pPr>
    <w:rPr>
      <w:rFonts w:ascii="Times New Roman" w:eastAsia="Times New Roman" w:hAnsi="Times New Roman"/>
      <w:i/>
      <w:sz w:val="24"/>
      <w:szCs w:val="24"/>
    </w:rPr>
  </w:style>
  <w:style w:type="character" w:customStyle="1" w:styleId="bibarticle">
    <w:name w:val="bib_article"/>
    <w:rsid w:val="00B61619"/>
    <w:rPr>
      <w:sz w:val="24"/>
      <w:bdr w:val="none" w:sz="0" w:space="0" w:color="auto"/>
      <w:shd w:val="clear" w:color="auto" w:fill="00FFFF"/>
    </w:rPr>
  </w:style>
  <w:style w:type="character" w:customStyle="1" w:styleId="bibdoi">
    <w:name w:val="bib_doi"/>
    <w:rsid w:val="00B61619"/>
    <w:rPr>
      <w:sz w:val="24"/>
      <w:bdr w:val="none" w:sz="0" w:space="0" w:color="auto"/>
      <w:shd w:val="clear" w:color="auto" w:fill="00FF00"/>
    </w:rPr>
  </w:style>
  <w:style w:type="character" w:customStyle="1" w:styleId="bibfname">
    <w:name w:val="bib_fname"/>
    <w:rsid w:val="00B61619"/>
    <w:rPr>
      <w:sz w:val="24"/>
      <w:bdr w:val="none" w:sz="0" w:space="0" w:color="auto"/>
      <w:shd w:val="clear" w:color="auto" w:fill="FFFF00"/>
    </w:rPr>
  </w:style>
  <w:style w:type="character" w:customStyle="1" w:styleId="bibfpage">
    <w:name w:val="bib_fpage"/>
    <w:rsid w:val="00B61619"/>
    <w:rPr>
      <w:sz w:val="24"/>
      <w:bdr w:val="none" w:sz="0" w:space="0" w:color="auto"/>
      <w:shd w:val="clear" w:color="auto" w:fill="808080"/>
    </w:rPr>
  </w:style>
  <w:style w:type="character" w:customStyle="1" w:styleId="bibjournal">
    <w:name w:val="bib_journal"/>
    <w:rsid w:val="00B61619"/>
    <w:rPr>
      <w:sz w:val="24"/>
      <w:bdr w:val="none" w:sz="0" w:space="0" w:color="auto"/>
      <w:shd w:val="clear" w:color="auto" w:fill="808000"/>
    </w:rPr>
  </w:style>
  <w:style w:type="character" w:customStyle="1" w:styleId="biblpage">
    <w:name w:val="bib_lpage"/>
    <w:rsid w:val="00B61619"/>
    <w:rPr>
      <w:sz w:val="24"/>
      <w:bdr w:val="none" w:sz="0" w:space="0" w:color="auto"/>
      <w:shd w:val="clear" w:color="auto" w:fill="808080"/>
    </w:rPr>
  </w:style>
  <w:style w:type="character" w:customStyle="1" w:styleId="bibsurname">
    <w:name w:val="bib_surname"/>
    <w:rsid w:val="00B61619"/>
    <w:rPr>
      <w:sz w:val="24"/>
      <w:bdr w:val="none" w:sz="0" w:space="0" w:color="auto"/>
      <w:shd w:val="clear" w:color="auto" w:fill="FFFF00"/>
    </w:rPr>
  </w:style>
  <w:style w:type="character" w:customStyle="1" w:styleId="bibvolume">
    <w:name w:val="bib_volume"/>
    <w:rsid w:val="00B61619"/>
    <w:rPr>
      <w:sz w:val="24"/>
      <w:bdr w:val="none" w:sz="0" w:space="0" w:color="auto"/>
      <w:shd w:val="clear" w:color="auto" w:fill="00FF00"/>
    </w:rPr>
  </w:style>
  <w:style w:type="character" w:customStyle="1" w:styleId="bibyear">
    <w:name w:val="bib_year"/>
    <w:rsid w:val="00B61619"/>
    <w:rPr>
      <w:sz w:val="24"/>
      <w:bdr w:val="none" w:sz="0" w:space="0" w:color="auto"/>
      <w:shd w:val="clear" w:color="auto" w:fill="FF00FF"/>
    </w:rPr>
  </w:style>
  <w:style w:type="character" w:customStyle="1" w:styleId="citebib">
    <w:name w:val="cite_bib"/>
    <w:rsid w:val="00B61619"/>
    <w:rPr>
      <w:sz w:val="24"/>
      <w:bdr w:val="none" w:sz="0" w:space="0" w:color="auto"/>
      <w:shd w:val="clear" w:color="auto" w:fill="00FFFF"/>
    </w:rPr>
  </w:style>
  <w:style w:type="paragraph" w:customStyle="1" w:styleId="BodyParagraph">
    <w:name w:val="Body Paragraph"/>
    <w:basedOn w:val="Normal"/>
    <w:rsid w:val="00B61619"/>
    <w:pPr>
      <w:spacing w:after="0" w:line="240" w:lineRule="auto"/>
      <w:ind w:firstLine="720"/>
    </w:pPr>
    <w:rPr>
      <w:rFonts w:ascii="Times New Roman" w:eastAsia="Times New Roman" w:hAnsi="Times New Roman"/>
      <w:sz w:val="24"/>
      <w:szCs w:val="24"/>
    </w:rPr>
  </w:style>
  <w:style w:type="paragraph" w:customStyle="1" w:styleId="References">
    <w:name w:val="References"/>
    <w:basedOn w:val="Normal"/>
    <w:link w:val="ReferencesChar"/>
    <w:rsid w:val="00B61619"/>
    <w:pPr>
      <w:spacing w:after="0" w:line="240" w:lineRule="auto"/>
      <w:ind w:left="432" w:hanging="432"/>
    </w:pPr>
    <w:rPr>
      <w:rFonts w:ascii="Times New Roman" w:eastAsia="Times New Roman" w:hAnsi="Times New Roman"/>
      <w:sz w:val="24"/>
      <w:szCs w:val="24"/>
    </w:rPr>
  </w:style>
  <w:style w:type="paragraph" w:customStyle="1" w:styleId="ReferenceHead">
    <w:name w:val="Reference Head"/>
    <w:basedOn w:val="Normal"/>
    <w:rsid w:val="00B61619"/>
    <w:pPr>
      <w:spacing w:after="0" w:line="240" w:lineRule="auto"/>
      <w:outlineLvl w:val="0"/>
    </w:pPr>
    <w:rPr>
      <w:rFonts w:ascii="Times New Roman" w:eastAsia="Times New Roman" w:hAnsi="Times New Roman"/>
      <w:b/>
      <w:sz w:val="24"/>
      <w:szCs w:val="24"/>
    </w:rPr>
  </w:style>
  <w:style w:type="character" w:customStyle="1" w:styleId="ReferencesChar">
    <w:name w:val="References Char"/>
    <w:link w:val="References"/>
    <w:rsid w:val="00B61619"/>
    <w:rPr>
      <w:rFonts w:ascii="Times New Roman" w:eastAsia="Times New Roman" w:hAnsi="Times New Roman"/>
      <w:sz w:val="24"/>
      <w:szCs w:val="24"/>
      <w:lang w:eastAsia="en-US"/>
    </w:rPr>
  </w:style>
  <w:style w:type="character" w:styleId="UnresolvedMention">
    <w:name w:val="Unresolved Mention"/>
    <w:basedOn w:val="DefaultParagraphFont"/>
    <w:uiPriority w:val="99"/>
    <w:semiHidden/>
    <w:unhideWhenUsed/>
    <w:rsid w:val="007417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583058">
      <w:bodyDiv w:val="1"/>
      <w:marLeft w:val="0"/>
      <w:marRight w:val="0"/>
      <w:marTop w:val="0"/>
      <w:marBottom w:val="0"/>
      <w:divBdr>
        <w:top w:val="none" w:sz="0" w:space="0" w:color="auto"/>
        <w:left w:val="none" w:sz="0" w:space="0" w:color="auto"/>
        <w:bottom w:val="none" w:sz="0" w:space="0" w:color="auto"/>
        <w:right w:val="none" w:sz="0" w:space="0" w:color="auto"/>
      </w:divBdr>
      <w:divsChild>
        <w:div w:id="1123228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iles\Google%20Drive%20Streaming\Shared%20drives\GSA_Publications\Geology\Editorial\OnlineForum\Template-Com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Template-Comment</Template>
  <TotalTime>2</TotalTime>
  <Pages>1</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Geological Society of America</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Kea Giles</dc:creator>
  <cp:lastModifiedBy>eXtyles Bibliographic Reference Processing</cp:lastModifiedBy>
  <cp:revision>4</cp:revision>
  <cp:lastPrinted>2014-01-24T18:42:00Z</cp:lastPrinted>
  <dcterms:created xsi:type="dcterms:W3CDTF">2026-06-02T21:46:00Z</dcterms:created>
  <dcterms:modified xsi:type="dcterms:W3CDTF">2026-07-16T16:05:00Z</dcterms:modified>
</cp:coreProperties>
</file>