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7EF03" w14:textId="659818F8" w:rsidR="00AD14C2" w:rsidRDefault="00AD14C2" w:rsidP="001F4B6F">
      <w:pPr>
        <w:shd w:val="clear" w:color="auto" w:fill="FFFFFF"/>
        <w:spacing w:line="378" w:lineRule="auto"/>
        <w:jc w:val="center"/>
        <w:rPr>
          <w:rFonts w:ascii="Verdana" w:eastAsia="Verdana" w:hAnsi="Verdana" w:cs="Verdana"/>
        </w:rPr>
      </w:pPr>
      <w:bookmarkStart w:id="0" w:name="_Hlk68786139"/>
      <w:r>
        <w:rPr>
          <w:rFonts w:ascii="Verdana" w:eastAsia="Verdana" w:hAnsi="Verdana" w:cs="Verdana"/>
          <w:noProof/>
        </w:rPr>
        <w:drawing>
          <wp:inline distT="0" distB="0" distL="0" distR="0" wp14:anchorId="37B96C4B" wp14:editId="6323A120">
            <wp:extent cx="1104181" cy="1101420"/>
            <wp:effectExtent l="0" t="0" r="1270" b="3810"/>
            <wp:docPr id="1" name="Picture 1" descr="A red star with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star with blue 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9889" cy="1107114"/>
                    </a:xfrm>
                    <a:prstGeom prst="rect">
                      <a:avLst/>
                    </a:prstGeom>
                  </pic:spPr>
                </pic:pic>
              </a:graphicData>
            </a:graphic>
          </wp:inline>
        </w:drawing>
      </w:r>
    </w:p>
    <w:p w14:paraId="6DB49FA1" w14:textId="77777777" w:rsidR="003354E8" w:rsidRPr="00CD76F7" w:rsidRDefault="003354E8" w:rsidP="001F4B6F">
      <w:pPr>
        <w:shd w:val="clear" w:color="auto" w:fill="FFFFFF"/>
        <w:spacing w:line="378" w:lineRule="auto"/>
        <w:jc w:val="center"/>
        <w:rPr>
          <w:rFonts w:asciiTheme="minorHAnsi" w:eastAsia="Verdana" w:hAnsiTheme="minorHAnsi" w:cs="Verdana"/>
        </w:rPr>
      </w:pPr>
    </w:p>
    <w:bookmarkEnd w:id="0"/>
    <w:p w14:paraId="7A7EDFC0" w14:textId="26E73FB1" w:rsidR="00106250" w:rsidRPr="00CD76F7" w:rsidRDefault="00106250" w:rsidP="00106250">
      <w:pPr>
        <w:shd w:val="clear" w:color="auto" w:fill="FFFFFF"/>
        <w:spacing w:line="240" w:lineRule="auto"/>
        <w:rPr>
          <w:rFonts w:asciiTheme="minorHAnsi" w:eastAsia="Verdana" w:hAnsiTheme="minorHAnsi"/>
          <w:lang w:val="en-US"/>
        </w:rPr>
      </w:pPr>
      <w:r w:rsidRPr="00106250">
        <w:rPr>
          <w:rFonts w:asciiTheme="minorHAnsi" w:eastAsia="Verdana" w:hAnsiTheme="minorHAnsi"/>
          <w:lang w:val="en-US"/>
        </w:rPr>
        <w:t xml:space="preserve">The Texas Society of Clinical Oncology (TxSCO) invites fellows, residents, and medical students with an interest in oncology to submit an abstract for presentation at the 2025 TxSCO Annual Conference, taking place Friday, September 19 through Saturday, September 20, 2025, at The Westin </w:t>
      </w:r>
      <w:r w:rsidRPr="00CD76F7">
        <w:rPr>
          <w:rFonts w:asciiTheme="minorHAnsi" w:eastAsia="Verdana" w:hAnsiTheme="minorHAnsi"/>
          <w:lang w:val="en-US"/>
        </w:rPr>
        <w:t xml:space="preserve">Galleria Houston. </w:t>
      </w:r>
    </w:p>
    <w:p w14:paraId="3ADA3102" w14:textId="77777777" w:rsidR="00106250" w:rsidRPr="00106250" w:rsidRDefault="00106250" w:rsidP="00106250">
      <w:pPr>
        <w:shd w:val="clear" w:color="auto" w:fill="FFFFFF"/>
        <w:spacing w:line="240" w:lineRule="auto"/>
        <w:rPr>
          <w:rFonts w:asciiTheme="minorHAnsi" w:eastAsia="Verdana" w:hAnsiTheme="minorHAnsi"/>
          <w:lang w:val="en-US"/>
        </w:rPr>
      </w:pPr>
    </w:p>
    <w:p w14:paraId="37F52E3F" w14:textId="1211A3FE" w:rsidR="007D1C9B" w:rsidRDefault="00330E35" w:rsidP="00106250">
      <w:pPr>
        <w:shd w:val="clear" w:color="auto" w:fill="FFFFFF"/>
        <w:spacing w:line="240" w:lineRule="auto"/>
        <w:rPr>
          <w:rFonts w:asciiTheme="minorHAnsi" w:eastAsia="Verdana" w:hAnsiTheme="minorHAnsi"/>
        </w:rPr>
      </w:pPr>
      <w:r w:rsidRPr="00330E35">
        <w:rPr>
          <w:rFonts w:asciiTheme="minorHAnsi" w:eastAsia="Verdana" w:hAnsiTheme="minorHAnsi"/>
        </w:rPr>
        <w:t xml:space="preserve">Four (4) top abstracts will be selected by the committee for oral presentation to oncology professionals from across the state. First authors of these winning abstracts will be invited to attend the conference, with travel expenses covered, and will each receive a monetary award of up to $1,500. In addition, all accepted first authors </w:t>
      </w:r>
      <w:r w:rsidR="00DA1FC5">
        <w:rPr>
          <w:rFonts w:asciiTheme="minorHAnsi" w:eastAsia="Verdana" w:hAnsiTheme="minorHAnsi"/>
        </w:rPr>
        <w:t xml:space="preserve">awarded </w:t>
      </w:r>
      <w:r w:rsidRPr="00330E35">
        <w:rPr>
          <w:rFonts w:asciiTheme="minorHAnsi" w:eastAsia="Verdana" w:hAnsiTheme="minorHAnsi"/>
        </w:rPr>
        <w:t>will have the opportunity to display their research poster at the conference, with travel expenses also covered.</w:t>
      </w:r>
    </w:p>
    <w:p w14:paraId="3C744030" w14:textId="77777777" w:rsidR="00330E35" w:rsidRPr="00106250" w:rsidRDefault="00330E35" w:rsidP="00106250">
      <w:pPr>
        <w:shd w:val="clear" w:color="auto" w:fill="FFFFFF"/>
        <w:spacing w:line="240" w:lineRule="auto"/>
        <w:rPr>
          <w:rFonts w:asciiTheme="minorHAnsi" w:eastAsia="Verdana" w:hAnsiTheme="minorHAnsi"/>
          <w:lang w:val="en-US"/>
        </w:rPr>
      </w:pPr>
    </w:p>
    <w:p w14:paraId="6785773F" w14:textId="77777777" w:rsidR="00106250" w:rsidRPr="00CD76F7" w:rsidRDefault="00106250" w:rsidP="00106250">
      <w:pPr>
        <w:shd w:val="clear" w:color="auto" w:fill="FFFFFF"/>
        <w:spacing w:line="240" w:lineRule="auto"/>
        <w:rPr>
          <w:rFonts w:asciiTheme="minorHAnsi" w:eastAsia="Verdana" w:hAnsiTheme="minorHAnsi"/>
          <w:lang w:val="en-US"/>
        </w:rPr>
      </w:pPr>
      <w:r w:rsidRPr="00106250">
        <w:rPr>
          <w:rFonts w:asciiTheme="minorHAnsi" w:eastAsia="Verdana" w:hAnsiTheme="minorHAnsi"/>
          <w:b/>
          <w:bCs/>
          <w:lang w:val="en-US"/>
        </w:rPr>
        <w:t>Eligibility:</w:t>
      </w:r>
      <w:r w:rsidRPr="00106250">
        <w:rPr>
          <w:rFonts w:asciiTheme="minorHAnsi" w:eastAsia="Verdana" w:hAnsiTheme="minorHAnsi"/>
          <w:lang w:val="en-US"/>
        </w:rPr>
        <w:t xml:space="preserve"> First authors must be currently residing and training in the state of Texas. Only </w:t>
      </w:r>
      <w:r w:rsidRPr="00106250">
        <w:rPr>
          <w:rFonts w:asciiTheme="minorHAnsi" w:eastAsia="Verdana" w:hAnsiTheme="minorHAnsi"/>
          <w:b/>
          <w:bCs/>
          <w:lang w:val="en-US"/>
        </w:rPr>
        <w:t>one submission per first author</w:t>
      </w:r>
      <w:r w:rsidRPr="00106250">
        <w:rPr>
          <w:rFonts w:asciiTheme="minorHAnsi" w:eastAsia="Verdana" w:hAnsiTheme="minorHAnsi"/>
          <w:lang w:val="en-US"/>
        </w:rPr>
        <w:t xml:space="preserve"> is permitted.</w:t>
      </w:r>
    </w:p>
    <w:p w14:paraId="3EABA099" w14:textId="77777777" w:rsidR="00106250" w:rsidRPr="00106250" w:rsidRDefault="00106250" w:rsidP="00106250">
      <w:pPr>
        <w:shd w:val="clear" w:color="auto" w:fill="FFFFFF"/>
        <w:spacing w:line="240" w:lineRule="auto"/>
        <w:rPr>
          <w:rFonts w:asciiTheme="minorHAnsi" w:eastAsia="Verdana" w:hAnsiTheme="minorHAnsi"/>
          <w:lang w:val="en-US"/>
        </w:rPr>
      </w:pPr>
    </w:p>
    <w:p w14:paraId="063C9038" w14:textId="0705021D" w:rsidR="00106250" w:rsidRDefault="00106250" w:rsidP="00106250">
      <w:pPr>
        <w:shd w:val="clear" w:color="auto" w:fill="FFFFFF"/>
        <w:spacing w:line="240" w:lineRule="auto"/>
        <w:rPr>
          <w:rFonts w:asciiTheme="minorHAnsi" w:eastAsia="Verdana" w:hAnsiTheme="minorHAnsi"/>
          <w:i/>
          <w:iCs/>
          <w:lang w:val="en-US"/>
        </w:rPr>
      </w:pPr>
      <w:r w:rsidRPr="00106250">
        <w:rPr>
          <w:rFonts w:asciiTheme="minorHAnsi" w:eastAsia="Verdana" w:hAnsiTheme="minorHAnsi"/>
          <w:b/>
          <w:bCs/>
          <w:lang w:val="en-US"/>
        </w:rPr>
        <w:t>Deadline:</w:t>
      </w:r>
      <w:r w:rsidRPr="00106250">
        <w:rPr>
          <w:rFonts w:asciiTheme="minorHAnsi" w:eastAsia="Verdana" w:hAnsiTheme="minorHAnsi"/>
          <w:lang w:val="en-US"/>
        </w:rPr>
        <w:t xml:space="preserve"> Abstracts must be submitted electronically by </w:t>
      </w:r>
      <w:r w:rsidRPr="00106250">
        <w:rPr>
          <w:rFonts w:asciiTheme="minorHAnsi" w:eastAsia="Verdana" w:hAnsiTheme="minorHAnsi"/>
          <w:b/>
          <w:bCs/>
          <w:lang w:val="en-US"/>
        </w:rPr>
        <w:t>Friday, July 18, 2025</w:t>
      </w:r>
      <w:r w:rsidRPr="00106250">
        <w:rPr>
          <w:rFonts w:asciiTheme="minorHAnsi" w:eastAsia="Verdana" w:hAnsiTheme="minorHAnsi"/>
          <w:lang w:val="en-US"/>
        </w:rPr>
        <w:t xml:space="preserve">, at </w:t>
      </w:r>
      <w:r w:rsidRPr="002C6BFA">
        <w:rPr>
          <w:rFonts w:asciiTheme="minorHAnsi" w:eastAsia="Verdana" w:hAnsiTheme="minorHAnsi"/>
          <w:b/>
          <w:bCs/>
          <w:lang w:val="en-US"/>
        </w:rPr>
        <w:t>txsco2025.exordo.com.</w:t>
      </w:r>
      <w:r w:rsidRPr="00106250">
        <w:rPr>
          <w:rFonts w:asciiTheme="minorHAnsi" w:eastAsia="Verdana" w:hAnsiTheme="minorHAnsi"/>
          <w:lang w:val="en-US"/>
        </w:rPr>
        <w:br/>
      </w:r>
      <w:r w:rsidRPr="00106250">
        <w:rPr>
          <w:rFonts w:asciiTheme="minorHAnsi" w:eastAsia="Verdana" w:hAnsiTheme="minorHAnsi"/>
          <w:i/>
          <w:iCs/>
          <w:lang w:val="en-US"/>
        </w:rPr>
        <w:t>Note: You will be prompted to create a free account to submit your abstract if you haven’t done so previously.</w:t>
      </w:r>
    </w:p>
    <w:p w14:paraId="46DE1747" w14:textId="77777777" w:rsidR="002C6BFA" w:rsidRDefault="002C6BFA" w:rsidP="00106250">
      <w:pPr>
        <w:shd w:val="clear" w:color="auto" w:fill="FFFFFF"/>
        <w:spacing w:line="240" w:lineRule="auto"/>
        <w:rPr>
          <w:rFonts w:asciiTheme="minorHAnsi" w:eastAsia="Verdana" w:hAnsiTheme="minorHAnsi"/>
          <w:i/>
          <w:iCs/>
          <w:lang w:val="en-US"/>
        </w:rPr>
      </w:pPr>
    </w:p>
    <w:p w14:paraId="43CDB712" w14:textId="77777777" w:rsidR="002C6BFA" w:rsidRPr="002C6BFA" w:rsidRDefault="002C6BFA" w:rsidP="002C6BFA">
      <w:pPr>
        <w:spacing w:after="120" w:line="240" w:lineRule="auto"/>
        <w:rPr>
          <w:rFonts w:asciiTheme="minorHAnsi" w:hAnsiTheme="minorHAnsi"/>
        </w:rPr>
      </w:pPr>
      <w:r w:rsidRPr="002C6BFA">
        <w:rPr>
          <w:rFonts w:asciiTheme="minorHAnsi" w:hAnsiTheme="minorHAnsi"/>
        </w:rPr>
        <w:t xml:space="preserve">Abstract categories may address the myriads of issues facing oncology and </w:t>
      </w:r>
      <w:r w:rsidRPr="002C6BFA">
        <w:rPr>
          <w:rFonts w:asciiTheme="minorHAnsi" w:hAnsiTheme="minorHAnsi"/>
          <w:b/>
          <w:bCs/>
          <w:color w:val="FF0000"/>
        </w:rPr>
        <w:t>can be previously evaluated</w:t>
      </w:r>
      <w:r w:rsidRPr="002C6BFA">
        <w:rPr>
          <w:rFonts w:asciiTheme="minorHAnsi" w:hAnsiTheme="minorHAnsi"/>
          <w:color w:val="FF0000"/>
        </w:rPr>
        <w:t xml:space="preserve">.  </w:t>
      </w:r>
      <w:r w:rsidRPr="002C6BFA">
        <w:rPr>
          <w:rFonts w:asciiTheme="minorHAnsi" w:hAnsiTheme="minorHAnsi"/>
        </w:rPr>
        <w:t>One submission per first author.  Suggested topics are, but not limited to:</w:t>
      </w:r>
    </w:p>
    <w:p w14:paraId="3AFBCA69" w14:textId="77777777" w:rsidR="003354E8" w:rsidRPr="00254715" w:rsidRDefault="003354E8" w:rsidP="00F7686E">
      <w:pPr>
        <w:shd w:val="clear" w:color="auto" w:fill="FFFFFF"/>
        <w:spacing w:line="240" w:lineRule="auto"/>
        <w:rPr>
          <w:rFonts w:asciiTheme="minorHAnsi" w:eastAsia="Verdana" w:hAnsiTheme="minorHAnsi"/>
        </w:rPr>
      </w:pPr>
    </w:p>
    <w:tbl>
      <w:tblPr>
        <w:tblW w:w="10670" w:type="dxa"/>
        <w:tblLook w:val="04A0" w:firstRow="1" w:lastRow="0" w:firstColumn="1" w:lastColumn="0" w:noHBand="0" w:noVBand="1"/>
      </w:tblPr>
      <w:tblGrid>
        <w:gridCol w:w="400"/>
        <w:gridCol w:w="2139"/>
        <w:gridCol w:w="400"/>
        <w:gridCol w:w="4410"/>
        <w:gridCol w:w="400"/>
        <w:gridCol w:w="2921"/>
      </w:tblGrid>
      <w:tr w:rsidR="00254715" w:rsidRPr="00254715" w14:paraId="5FF4CDF6" w14:textId="77777777" w:rsidTr="0061686C">
        <w:trPr>
          <w:trHeight w:val="210"/>
        </w:trPr>
        <w:tc>
          <w:tcPr>
            <w:tcW w:w="0" w:type="auto"/>
          </w:tcPr>
          <w:p w14:paraId="77704F7E" w14:textId="77777777" w:rsidR="00254715" w:rsidRPr="00254715" w:rsidRDefault="00254715" w:rsidP="0061686C">
            <w:pPr>
              <w:spacing w:line="240" w:lineRule="auto"/>
              <w:rPr>
                <w:rFonts w:asciiTheme="minorHAnsi" w:hAnsiTheme="minorHAnsi"/>
              </w:rPr>
            </w:pPr>
            <w:r w:rsidRPr="00254715">
              <w:rPr>
                <w:rFonts w:asciiTheme="minorHAnsi" w:hAnsiTheme="minorHAnsi"/>
              </w:rPr>
              <w:t>●</w:t>
            </w:r>
          </w:p>
        </w:tc>
        <w:tc>
          <w:tcPr>
            <w:tcW w:w="0" w:type="auto"/>
          </w:tcPr>
          <w:p w14:paraId="2AA679EE" w14:textId="77777777" w:rsidR="00254715" w:rsidRPr="00254715" w:rsidRDefault="00254715" w:rsidP="0061686C">
            <w:pPr>
              <w:spacing w:line="240" w:lineRule="auto"/>
              <w:rPr>
                <w:rFonts w:asciiTheme="minorHAnsi" w:hAnsiTheme="minorHAnsi"/>
              </w:rPr>
            </w:pPr>
            <w:r w:rsidRPr="00254715">
              <w:rPr>
                <w:rFonts w:asciiTheme="minorHAnsi" w:hAnsiTheme="minorHAnsi"/>
              </w:rPr>
              <w:t>Medical Oncology</w:t>
            </w:r>
          </w:p>
        </w:tc>
        <w:tc>
          <w:tcPr>
            <w:tcW w:w="0" w:type="auto"/>
          </w:tcPr>
          <w:p w14:paraId="4FA05B54" w14:textId="77777777" w:rsidR="00254715" w:rsidRPr="00254715" w:rsidRDefault="00254715" w:rsidP="0061686C">
            <w:pPr>
              <w:spacing w:line="240" w:lineRule="auto"/>
              <w:rPr>
                <w:rFonts w:asciiTheme="minorHAnsi" w:hAnsiTheme="minorHAnsi"/>
              </w:rPr>
            </w:pPr>
            <w:r w:rsidRPr="00254715">
              <w:rPr>
                <w:rFonts w:asciiTheme="minorHAnsi" w:hAnsiTheme="minorHAnsi"/>
              </w:rPr>
              <w:t>●</w:t>
            </w:r>
          </w:p>
        </w:tc>
        <w:tc>
          <w:tcPr>
            <w:tcW w:w="0" w:type="auto"/>
          </w:tcPr>
          <w:p w14:paraId="55DC8460" w14:textId="77777777" w:rsidR="00254715" w:rsidRPr="00254715" w:rsidRDefault="00254715" w:rsidP="0061686C">
            <w:pPr>
              <w:spacing w:line="240" w:lineRule="auto"/>
              <w:rPr>
                <w:rFonts w:asciiTheme="minorHAnsi" w:hAnsiTheme="minorHAnsi"/>
              </w:rPr>
            </w:pPr>
            <w:r w:rsidRPr="00254715">
              <w:rPr>
                <w:rFonts w:asciiTheme="minorHAnsi" w:hAnsiTheme="minorHAnsi"/>
              </w:rPr>
              <w:t>Hematology</w:t>
            </w:r>
          </w:p>
        </w:tc>
        <w:tc>
          <w:tcPr>
            <w:tcW w:w="0" w:type="auto"/>
          </w:tcPr>
          <w:p w14:paraId="07CF2F12" w14:textId="77777777" w:rsidR="00254715" w:rsidRPr="00254715" w:rsidRDefault="00254715" w:rsidP="0061686C">
            <w:pPr>
              <w:spacing w:line="240" w:lineRule="auto"/>
              <w:rPr>
                <w:rFonts w:asciiTheme="minorHAnsi" w:hAnsiTheme="minorHAnsi"/>
              </w:rPr>
            </w:pPr>
            <w:r w:rsidRPr="00254715">
              <w:rPr>
                <w:rFonts w:asciiTheme="minorHAnsi" w:hAnsiTheme="minorHAnsi"/>
              </w:rPr>
              <w:t>●</w:t>
            </w:r>
          </w:p>
        </w:tc>
        <w:tc>
          <w:tcPr>
            <w:tcW w:w="2921" w:type="dxa"/>
          </w:tcPr>
          <w:p w14:paraId="324D7100" w14:textId="77777777" w:rsidR="00254715" w:rsidRPr="00254715" w:rsidRDefault="00254715" w:rsidP="0061686C">
            <w:pPr>
              <w:spacing w:line="240" w:lineRule="auto"/>
              <w:rPr>
                <w:rFonts w:asciiTheme="minorHAnsi" w:hAnsiTheme="minorHAnsi"/>
              </w:rPr>
            </w:pPr>
            <w:r w:rsidRPr="00254715">
              <w:rPr>
                <w:rFonts w:asciiTheme="minorHAnsi" w:hAnsiTheme="minorHAnsi"/>
              </w:rPr>
              <w:t>Radiation Oncology</w:t>
            </w:r>
          </w:p>
        </w:tc>
      </w:tr>
      <w:tr w:rsidR="00254715" w:rsidRPr="00254715" w14:paraId="4E6F3392" w14:textId="77777777" w:rsidTr="0061686C">
        <w:trPr>
          <w:trHeight w:val="210"/>
        </w:trPr>
        <w:tc>
          <w:tcPr>
            <w:tcW w:w="0" w:type="auto"/>
          </w:tcPr>
          <w:p w14:paraId="4D8E42B7" w14:textId="77777777" w:rsidR="00254715" w:rsidRPr="00254715" w:rsidRDefault="00254715" w:rsidP="0061686C">
            <w:pPr>
              <w:spacing w:line="240" w:lineRule="auto"/>
              <w:rPr>
                <w:rFonts w:asciiTheme="minorHAnsi" w:hAnsiTheme="minorHAnsi"/>
              </w:rPr>
            </w:pPr>
            <w:r w:rsidRPr="00254715">
              <w:rPr>
                <w:rFonts w:asciiTheme="minorHAnsi" w:hAnsiTheme="minorHAnsi"/>
              </w:rPr>
              <w:t>●</w:t>
            </w:r>
          </w:p>
        </w:tc>
        <w:tc>
          <w:tcPr>
            <w:tcW w:w="0" w:type="auto"/>
          </w:tcPr>
          <w:p w14:paraId="65A232FB" w14:textId="77777777" w:rsidR="00254715" w:rsidRPr="00254715" w:rsidRDefault="00254715" w:rsidP="0061686C">
            <w:pPr>
              <w:spacing w:line="240" w:lineRule="auto"/>
              <w:rPr>
                <w:rFonts w:asciiTheme="minorHAnsi" w:hAnsiTheme="minorHAnsi"/>
              </w:rPr>
            </w:pPr>
            <w:r w:rsidRPr="00254715">
              <w:rPr>
                <w:rFonts w:asciiTheme="minorHAnsi" w:hAnsiTheme="minorHAnsi"/>
              </w:rPr>
              <w:t>Surgical Oncology</w:t>
            </w:r>
          </w:p>
        </w:tc>
        <w:tc>
          <w:tcPr>
            <w:tcW w:w="0" w:type="auto"/>
          </w:tcPr>
          <w:p w14:paraId="1A8AB27C" w14:textId="77777777" w:rsidR="00254715" w:rsidRPr="00254715" w:rsidRDefault="00254715" w:rsidP="0061686C">
            <w:pPr>
              <w:spacing w:line="240" w:lineRule="auto"/>
              <w:rPr>
                <w:rFonts w:asciiTheme="minorHAnsi" w:hAnsiTheme="minorHAnsi"/>
              </w:rPr>
            </w:pPr>
            <w:r w:rsidRPr="00254715">
              <w:rPr>
                <w:rFonts w:asciiTheme="minorHAnsi" w:hAnsiTheme="minorHAnsi"/>
              </w:rPr>
              <w:t>●</w:t>
            </w:r>
          </w:p>
        </w:tc>
        <w:tc>
          <w:tcPr>
            <w:tcW w:w="0" w:type="auto"/>
          </w:tcPr>
          <w:p w14:paraId="55EDF6B8" w14:textId="77777777" w:rsidR="00254715" w:rsidRPr="00254715" w:rsidRDefault="00254715" w:rsidP="0061686C">
            <w:pPr>
              <w:spacing w:line="240" w:lineRule="auto"/>
              <w:rPr>
                <w:rFonts w:asciiTheme="minorHAnsi" w:hAnsiTheme="minorHAnsi"/>
              </w:rPr>
            </w:pPr>
            <w:r w:rsidRPr="00254715">
              <w:rPr>
                <w:rFonts w:asciiTheme="minorHAnsi" w:hAnsiTheme="minorHAnsi"/>
              </w:rPr>
              <w:t>Palliative Care</w:t>
            </w:r>
          </w:p>
        </w:tc>
        <w:tc>
          <w:tcPr>
            <w:tcW w:w="0" w:type="auto"/>
          </w:tcPr>
          <w:p w14:paraId="251EC91C" w14:textId="77777777" w:rsidR="00254715" w:rsidRPr="00254715" w:rsidRDefault="00254715" w:rsidP="0061686C">
            <w:pPr>
              <w:spacing w:line="240" w:lineRule="auto"/>
              <w:rPr>
                <w:rFonts w:asciiTheme="minorHAnsi" w:hAnsiTheme="minorHAnsi"/>
              </w:rPr>
            </w:pPr>
            <w:r w:rsidRPr="00254715">
              <w:rPr>
                <w:rFonts w:asciiTheme="minorHAnsi" w:hAnsiTheme="minorHAnsi"/>
              </w:rPr>
              <w:t>●</w:t>
            </w:r>
          </w:p>
        </w:tc>
        <w:tc>
          <w:tcPr>
            <w:tcW w:w="2921" w:type="dxa"/>
          </w:tcPr>
          <w:p w14:paraId="29160FF7" w14:textId="77777777" w:rsidR="00254715" w:rsidRPr="00254715" w:rsidRDefault="00254715" w:rsidP="0061686C">
            <w:pPr>
              <w:spacing w:line="240" w:lineRule="auto"/>
              <w:rPr>
                <w:rFonts w:asciiTheme="minorHAnsi" w:hAnsiTheme="minorHAnsi"/>
              </w:rPr>
            </w:pPr>
            <w:r w:rsidRPr="00254715">
              <w:rPr>
                <w:rFonts w:asciiTheme="minorHAnsi" w:hAnsiTheme="minorHAnsi"/>
              </w:rPr>
              <w:t>Neuro-Oncology</w:t>
            </w:r>
          </w:p>
        </w:tc>
      </w:tr>
      <w:tr w:rsidR="00254715" w:rsidRPr="00254715" w14:paraId="553F4E03" w14:textId="77777777" w:rsidTr="0061686C">
        <w:trPr>
          <w:trHeight w:val="210"/>
        </w:trPr>
        <w:tc>
          <w:tcPr>
            <w:tcW w:w="0" w:type="auto"/>
          </w:tcPr>
          <w:p w14:paraId="1B1A54C3" w14:textId="77777777" w:rsidR="00254715" w:rsidRPr="00254715" w:rsidRDefault="00254715" w:rsidP="0061686C">
            <w:pPr>
              <w:spacing w:line="240" w:lineRule="auto"/>
              <w:rPr>
                <w:rFonts w:asciiTheme="minorHAnsi" w:hAnsiTheme="minorHAnsi"/>
              </w:rPr>
            </w:pPr>
            <w:r w:rsidRPr="00254715">
              <w:rPr>
                <w:rFonts w:asciiTheme="minorHAnsi" w:hAnsiTheme="minorHAnsi"/>
              </w:rPr>
              <w:t>●</w:t>
            </w:r>
          </w:p>
        </w:tc>
        <w:tc>
          <w:tcPr>
            <w:tcW w:w="0" w:type="auto"/>
          </w:tcPr>
          <w:p w14:paraId="5C3285D2" w14:textId="77777777" w:rsidR="00254715" w:rsidRPr="00254715" w:rsidRDefault="00254715" w:rsidP="0061686C">
            <w:pPr>
              <w:spacing w:line="240" w:lineRule="auto"/>
              <w:rPr>
                <w:rFonts w:asciiTheme="minorHAnsi" w:hAnsiTheme="minorHAnsi"/>
              </w:rPr>
            </w:pPr>
            <w:r w:rsidRPr="00254715">
              <w:rPr>
                <w:rFonts w:asciiTheme="minorHAnsi" w:hAnsiTheme="minorHAnsi"/>
              </w:rPr>
              <w:t>Survivorship</w:t>
            </w:r>
          </w:p>
        </w:tc>
        <w:tc>
          <w:tcPr>
            <w:tcW w:w="0" w:type="auto"/>
          </w:tcPr>
          <w:p w14:paraId="19449FFC" w14:textId="77777777" w:rsidR="00254715" w:rsidRPr="00254715" w:rsidRDefault="00254715" w:rsidP="0061686C">
            <w:pPr>
              <w:spacing w:line="240" w:lineRule="auto"/>
              <w:rPr>
                <w:rFonts w:asciiTheme="minorHAnsi" w:hAnsiTheme="minorHAnsi"/>
              </w:rPr>
            </w:pPr>
            <w:r w:rsidRPr="00254715">
              <w:rPr>
                <w:rFonts w:asciiTheme="minorHAnsi" w:hAnsiTheme="minorHAnsi"/>
              </w:rPr>
              <w:t>●</w:t>
            </w:r>
          </w:p>
        </w:tc>
        <w:tc>
          <w:tcPr>
            <w:tcW w:w="0" w:type="auto"/>
          </w:tcPr>
          <w:p w14:paraId="78BA4017" w14:textId="77777777" w:rsidR="00254715" w:rsidRPr="00254715" w:rsidRDefault="00254715" w:rsidP="0061686C">
            <w:pPr>
              <w:spacing w:line="240" w:lineRule="auto"/>
              <w:rPr>
                <w:rFonts w:asciiTheme="minorHAnsi" w:hAnsiTheme="minorHAnsi"/>
              </w:rPr>
            </w:pPr>
            <w:r w:rsidRPr="00254715">
              <w:rPr>
                <w:rFonts w:asciiTheme="minorHAnsi" w:hAnsiTheme="minorHAnsi"/>
              </w:rPr>
              <w:t>Clinical Trials/Interventions</w:t>
            </w:r>
          </w:p>
        </w:tc>
        <w:tc>
          <w:tcPr>
            <w:tcW w:w="0" w:type="auto"/>
          </w:tcPr>
          <w:p w14:paraId="1C399F61" w14:textId="77777777" w:rsidR="00254715" w:rsidRPr="00254715" w:rsidRDefault="00254715" w:rsidP="0061686C">
            <w:pPr>
              <w:spacing w:line="240" w:lineRule="auto"/>
              <w:rPr>
                <w:rFonts w:asciiTheme="minorHAnsi" w:hAnsiTheme="minorHAnsi"/>
              </w:rPr>
            </w:pPr>
            <w:r w:rsidRPr="00254715">
              <w:rPr>
                <w:rFonts w:asciiTheme="minorHAnsi" w:hAnsiTheme="minorHAnsi"/>
              </w:rPr>
              <w:t>●</w:t>
            </w:r>
          </w:p>
        </w:tc>
        <w:tc>
          <w:tcPr>
            <w:tcW w:w="2921" w:type="dxa"/>
          </w:tcPr>
          <w:p w14:paraId="69A40ACD" w14:textId="77777777" w:rsidR="00254715" w:rsidRPr="00254715" w:rsidRDefault="00254715" w:rsidP="0061686C">
            <w:pPr>
              <w:spacing w:line="240" w:lineRule="auto"/>
              <w:rPr>
                <w:rFonts w:asciiTheme="minorHAnsi" w:hAnsiTheme="minorHAnsi"/>
              </w:rPr>
            </w:pPr>
            <w:r w:rsidRPr="00254715">
              <w:rPr>
                <w:rFonts w:asciiTheme="minorHAnsi" w:hAnsiTheme="minorHAnsi"/>
              </w:rPr>
              <w:t>Retrospective Chart Review</w:t>
            </w:r>
          </w:p>
        </w:tc>
      </w:tr>
      <w:tr w:rsidR="00254715" w:rsidRPr="00254715" w14:paraId="63360F64" w14:textId="77777777" w:rsidTr="0061686C">
        <w:trPr>
          <w:trHeight w:val="210"/>
        </w:trPr>
        <w:tc>
          <w:tcPr>
            <w:tcW w:w="0" w:type="auto"/>
          </w:tcPr>
          <w:p w14:paraId="78A0A65F" w14:textId="77777777" w:rsidR="00254715" w:rsidRPr="00254715" w:rsidRDefault="00254715" w:rsidP="0061686C">
            <w:pPr>
              <w:spacing w:line="240" w:lineRule="auto"/>
              <w:rPr>
                <w:rFonts w:asciiTheme="minorHAnsi" w:hAnsiTheme="minorHAnsi"/>
              </w:rPr>
            </w:pPr>
            <w:r w:rsidRPr="00254715">
              <w:rPr>
                <w:rFonts w:asciiTheme="minorHAnsi" w:hAnsiTheme="minorHAnsi"/>
              </w:rPr>
              <w:t>●</w:t>
            </w:r>
          </w:p>
        </w:tc>
        <w:tc>
          <w:tcPr>
            <w:tcW w:w="0" w:type="auto"/>
          </w:tcPr>
          <w:p w14:paraId="461B902F" w14:textId="77777777" w:rsidR="00254715" w:rsidRPr="00254715" w:rsidRDefault="00254715" w:rsidP="0061686C">
            <w:pPr>
              <w:spacing w:line="240" w:lineRule="auto"/>
              <w:rPr>
                <w:rFonts w:asciiTheme="minorHAnsi" w:hAnsiTheme="minorHAnsi"/>
              </w:rPr>
            </w:pPr>
            <w:r w:rsidRPr="00254715">
              <w:rPr>
                <w:rFonts w:asciiTheme="minorHAnsi" w:hAnsiTheme="minorHAnsi"/>
              </w:rPr>
              <w:t xml:space="preserve">Developmental Therapeutics </w:t>
            </w:r>
          </w:p>
        </w:tc>
        <w:tc>
          <w:tcPr>
            <w:tcW w:w="0" w:type="auto"/>
          </w:tcPr>
          <w:p w14:paraId="2A7736B7" w14:textId="77777777" w:rsidR="00254715" w:rsidRPr="00254715" w:rsidRDefault="00254715" w:rsidP="0061686C">
            <w:pPr>
              <w:spacing w:line="240" w:lineRule="auto"/>
              <w:rPr>
                <w:rFonts w:asciiTheme="minorHAnsi" w:hAnsiTheme="minorHAnsi"/>
              </w:rPr>
            </w:pPr>
            <w:r w:rsidRPr="00254715">
              <w:rPr>
                <w:rFonts w:asciiTheme="minorHAnsi" w:hAnsiTheme="minorHAnsi"/>
              </w:rPr>
              <w:t>●</w:t>
            </w:r>
          </w:p>
        </w:tc>
        <w:tc>
          <w:tcPr>
            <w:tcW w:w="0" w:type="auto"/>
          </w:tcPr>
          <w:p w14:paraId="3A7AC394" w14:textId="77777777" w:rsidR="00254715" w:rsidRPr="00254715" w:rsidRDefault="00254715" w:rsidP="0061686C">
            <w:pPr>
              <w:spacing w:line="240" w:lineRule="auto"/>
              <w:rPr>
                <w:rFonts w:asciiTheme="minorHAnsi" w:hAnsiTheme="minorHAnsi"/>
              </w:rPr>
            </w:pPr>
            <w:r w:rsidRPr="00254715">
              <w:rPr>
                <w:rFonts w:asciiTheme="minorHAnsi" w:hAnsiTheme="minorHAnsi"/>
              </w:rPr>
              <w:t>Pediatric Oncology/Hematology or Bone Marrow Transplantation as a modality</w:t>
            </w:r>
          </w:p>
          <w:p w14:paraId="12ADC7FB" w14:textId="77777777" w:rsidR="00254715" w:rsidRPr="00254715" w:rsidRDefault="00254715" w:rsidP="0061686C">
            <w:pPr>
              <w:spacing w:line="240" w:lineRule="auto"/>
              <w:rPr>
                <w:rFonts w:asciiTheme="minorHAnsi" w:hAnsiTheme="minorHAnsi"/>
              </w:rPr>
            </w:pPr>
          </w:p>
        </w:tc>
        <w:tc>
          <w:tcPr>
            <w:tcW w:w="0" w:type="auto"/>
          </w:tcPr>
          <w:p w14:paraId="2FDD990A" w14:textId="77777777" w:rsidR="00254715" w:rsidRPr="00254715" w:rsidRDefault="00254715" w:rsidP="0061686C">
            <w:pPr>
              <w:spacing w:line="240" w:lineRule="auto"/>
              <w:rPr>
                <w:rFonts w:asciiTheme="minorHAnsi" w:hAnsiTheme="minorHAnsi"/>
              </w:rPr>
            </w:pPr>
            <w:r w:rsidRPr="00254715">
              <w:rPr>
                <w:rFonts w:asciiTheme="minorHAnsi" w:hAnsiTheme="minorHAnsi"/>
              </w:rPr>
              <w:t>●</w:t>
            </w:r>
          </w:p>
        </w:tc>
        <w:tc>
          <w:tcPr>
            <w:tcW w:w="2921" w:type="dxa"/>
          </w:tcPr>
          <w:p w14:paraId="6344D897" w14:textId="77777777" w:rsidR="00254715" w:rsidRPr="00254715" w:rsidRDefault="00254715" w:rsidP="0061686C">
            <w:pPr>
              <w:spacing w:line="240" w:lineRule="auto"/>
              <w:rPr>
                <w:rFonts w:asciiTheme="minorHAnsi" w:hAnsiTheme="minorHAnsi"/>
              </w:rPr>
            </w:pPr>
            <w:r w:rsidRPr="00254715">
              <w:rPr>
                <w:rFonts w:asciiTheme="minorHAnsi" w:hAnsiTheme="minorHAnsi"/>
              </w:rPr>
              <w:t>Pilot Studies</w:t>
            </w:r>
          </w:p>
        </w:tc>
      </w:tr>
    </w:tbl>
    <w:p w14:paraId="0B20768A" w14:textId="77777777" w:rsidR="00254715" w:rsidRPr="00254715" w:rsidRDefault="00254715" w:rsidP="00F7686E">
      <w:pPr>
        <w:shd w:val="clear" w:color="auto" w:fill="FFFFFF"/>
        <w:spacing w:line="240" w:lineRule="auto"/>
        <w:rPr>
          <w:rFonts w:asciiTheme="minorHAnsi" w:eastAsia="Verdana" w:hAnsiTheme="minorHAnsi"/>
        </w:rPr>
      </w:pPr>
    </w:p>
    <w:p w14:paraId="31E132E7" w14:textId="472292E4" w:rsidR="00C813D4" w:rsidRPr="00CD76F7" w:rsidRDefault="00C813D4" w:rsidP="00C813D4">
      <w:pPr>
        <w:shd w:val="clear" w:color="auto" w:fill="FFFFFF"/>
        <w:spacing w:line="240" w:lineRule="auto"/>
        <w:rPr>
          <w:rFonts w:asciiTheme="minorHAnsi" w:eastAsia="Verdana" w:hAnsiTheme="minorHAnsi"/>
          <w:b/>
          <w:bCs/>
          <w:lang w:val="en-US"/>
        </w:rPr>
      </w:pPr>
      <w:r w:rsidRPr="00C813D4">
        <w:rPr>
          <w:rFonts w:asciiTheme="minorHAnsi" w:eastAsia="Verdana" w:hAnsiTheme="minorHAnsi"/>
          <w:b/>
          <w:bCs/>
          <w:lang w:val="en-US"/>
        </w:rPr>
        <w:t>Submission Instructions</w:t>
      </w:r>
    </w:p>
    <w:p w14:paraId="45C6F084" w14:textId="77777777" w:rsidR="00C813D4" w:rsidRPr="00C813D4" w:rsidRDefault="00C813D4" w:rsidP="00C813D4">
      <w:pPr>
        <w:shd w:val="clear" w:color="auto" w:fill="FFFFFF"/>
        <w:spacing w:line="240" w:lineRule="auto"/>
        <w:rPr>
          <w:rFonts w:asciiTheme="minorHAnsi" w:eastAsia="Verdana" w:hAnsiTheme="minorHAnsi"/>
          <w:b/>
          <w:bCs/>
          <w:lang w:val="en-US"/>
        </w:rPr>
      </w:pPr>
    </w:p>
    <w:p w14:paraId="276A9CAA" w14:textId="6DDF97AC" w:rsidR="00C813D4" w:rsidRPr="00C813D4" w:rsidRDefault="00C813D4" w:rsidP="00C813D4">
      <w:pPr>
        <w:numPr>
          <w:ilvl w:val="0"/>
          <w:numId w:val="3"/>
        </w:numPr>
        <w:shd w:val="clear" w:color="auto" w:fill="FFFFFF"/>
        <w:spacing w:after="120" w:line="240" w:lineRule="auto"/>
        <w:rPr>
          <w:rFonts w:asciiTheme="minorHAnsi" w:eastAsia="Verdana" w:hAnsiTheme="minorHAnsi"/>
          <w:bCs/>
          <w:lang w:val="en-US"/>
        </w:rPr>
      </w:pPr>
      <w:r w:rsidRPr="00C813D4">
        <w:rPr>
          <w:rFonts w:asciiTheme="minorHAnsi" w:eastAsia="Verdana" w:hAnsiTheme="minorHAnsi"/>
          <w:bCs/>
          <w:lang w:val="en-US"/>
        </w:rPr>
        <w:t>Abstracts are limited to 250 words, excluding spaces, authors, and institutions.</w:t>
      </w:r>
    </w:p>
    <w:p w14:paraId="4008E9F1" w14:textId="3F3A451C" w:rsidR="00C813D4" w:rsidRPr="00C813D4" w:rsidRDefault="00C813D4" w:rsidP="00C813D4">
      <w:pPr>
        <w:numPr>
          <w:ilvl w:val="0"/>
          <w:numId w:val="3"/>
        </w:numPr>
        <w:shd w:val="clear" w:color="auto" w:fill="FFFFFF"/>
        <w:spacing w:after="120" w:line="240" w:lineRule="auto"/>
        <w:rPr>
          <w:rFonts w:asciiTheme="minorHAnsi" w:eastAsia="Verdana" w:hAnsiTheme="minorHAnsi"/>
          <w:bCs/>
          <w:lang w:val="en-US"/>
        </w:rPr>
      </w:pPr>
      <w:r w:rsidRPr="00C813D4">
        <w:rPr>
          <w:rFonts w:asciiTheme="minorHAnsi" w:eastAsia="Verdana" w:hAnsiTheme="minorHAnsi"/>
          <w:bCs/>
          <w:lang w:val="en-US"/>
        </w:rPr>
        <w:t xml:space="preserve">The title should include significant words reflecting the </w:t>
      </w:r>
      <w:r w:rsidRPr="00CD76F7">
        <w:rPr>
          <w:rFonts w:asciiTheme="minorHAnsi" w:eastAsia="Verdana" w:hAnsiTheme="minorHAnsi"/>
          <w:bCs/>
          <w:lang w:val="en-US"/>
        </w:rPr>
        <w:t>content but</w:t>
      </w:r>
      <w:r w:rsidRPr="00C813D4">
        <w:rPr>
          <w:rFonts w:asciiTheme="minorHAnsi" w:eastAsia="Verdana" w:hAnsiTheme="minorHAnsi"/>
          <w:bCs/>
          <w:lang w:val="en-US"/>
        </w:rPr>
        <w:t xml:space="preserve"> should not reference results or conclusions. Avoid proprietary names in the title or body. If necessary, list the proprietary name in parentheses after the generic name on first use.</w:t>
      </w:r>
    </w:p>
    <w:p w14:paraId="3103A7A1" w14:textId="2E65EC7C" w:rsidR="00C813D4" w:rsidRPr="00C813D4" w:rsidRDefault="00C813D4" w:rsidP="00C813D4">
      <w:pPr>
        <w:numPr>
          <w:ilvl w:val="0"/>
          <w:numId w:val="3"/>
        </w:numPr>
        <w:shd w:val="clear" w:color="auto" w:fill="FFFFFF"/>
        <w:spacing w:after="120" w:line="240" w:lineRule="auto"/>
        <w:rPr>
          <w:rFonts w:asciiTheme="minorHAnsi" w:eastAsia="Verdana" w:hAnsiTheme="minorHAnsi"/>
          <w:bCs/>
          <w:lang w:val="en-US"/>
        </w:rPr>
      </w:pPr>
      <w:r w:rsidRPr="00C813D4">
        <w:rPr>
          <w:rFonts w:asciiTheme="minorHAnsi" w:eastAsia="Verdana" w:hAnsiTheme="minorHAnsi"/>
          <w:bCs/>
          <w:lang w:val="en-US"/>
        </w:rPr>
        <w:t>Spell out terms on first use, placing abbreviations in parentheses. Abbreviations may be used throughout the remainder of the abstract. Please ensure chemotherapy regimens are accurately detailed.</w:t>
      </w:r>
    </w:p>
    <w:p w14:paraId="7442A699" w14:textId="77777777" w:rsidR="00C813D4" w:rsidRPr="00C813D4" w:rsidRDefault="00C813D4" w:rsidP="00C813D4">
      <w:pPr>
        <w:numPr>
          <w:ilvl w:val="0"/>
          <w:numId w:val="3"/>
        </w:numPr>
        <w:shd w:val="clear" w:color="auto" w:fill="FFFFFF"/>
        <w:spacing w:after="120" w:line="240" w:lineRule="auto"/>
        <w:rPr>
          <w:rFonts w:asciiTheme="minorHAnsi" w:eastAsia="Verdana" w:hAnsiTheme="minorHAnsi"/>
          <w:bCs/>
          <w:lang w:val="en-US"/>
        </w:rPr>
      </w:pPr>
      <w:r w:rsidRPr="00C813D4">
        <w:rPr>
          <w:rFonts w:asciiTheme="minorHAnsi" w:eastAsia="Verdana" w:hAnsiTheme="minorHAnsi"/>
          <w:bCs/>
          <w:lang w:val="en-US"/>
        </w:rPr>
        <w:t>Include:</w:t>
      </w:r>
    </w:p>
    <w:p w14:paraId="3BFE36FD" w14:textId="75BB3452" w:rsidR="00C813D4" w:rsidRPr="00C813D4" w:rsidRDefault="00C813D4" w:rsidP="00003196">
      <w:pPr>
        <w:numPr>
          <w:ilvl w:val="1"/>
          <w:numId w:val="3"/>
        </w:numPr>
        <w:shd w:val="clear" w:color="auto" w:fill="FFFFFF"/>
        <w:spacing w:line="240" w:lineRule="auto"/>
        <w:rPr>
          <w:rFonts w:asciiTheme="minorHAnsi" w:eastAsia="Verdana" w:hAnsiTheme="minorHAnsi"/>
          <w:bCs/>
          <w:lang w:val="en-US"/>
        </w:rPr>
      </w:pPr>
      <w:r w:rsidRPr="00C813D4">
        <w:rPr>
          <w:rFonts w:asciiTheme="minorHAnsi" w:eastAsia="Verdana" w:hAnsiTheme="minorHAnsi"/>
          <w:bCs/>
          <w:lang w:val="en-US"/>
        </w:rPr>
        <w:t>Disclosures</w:t>
      </w:r>
    </w:p>
    <w:p w14:paraId="2290680C" w14:textId="77777777" w:rsidR="00C813D4" w:rsidRPr="00C813D4" w:rsidRDefault="00C813D4" w:rsidP="00003196">
      <w:pPr>
        <w:numPr>
          <w:ilvl w:val="1"/>
          <w:numId w:val="3"/>
        </w:numPr>
        <w:shd w:val="clear" w:color="auto" w:fill="FFFFFF"/>
        <w:spacing w:line="240" w:lineRule="auto"/>
        <w:rPr>
          <w:rFonts w:asciiTheme="minorHAnsi" w:eastAsia="Verdana" w:hAnsiTheme="minorHAnsi"/>
          <w:bCs/>
          <w:lang w:val="en-US"/>
        </w:rPr>
      </w:pPr>
      <w:r w:rsidRPr="00C813D4">
        <w:rPr>
          <w:rFonts w:asciiTheme="minorHAnsi" w:eastAsia="Verdana" w:hAnsiTheme="minorHAnsi"/>
          <w:bCs/>
          <w:lang w:val="en-US"/>
        </w:rPr>
        <w:t>Full name, institution, address, phone number, and email</w:t>
      </w:r>
    </w:p>
    <w:p w14:paraId="18F44990" w14:textId="1B33F698" w:rsidR="00C813D4" w:rsidRPr="00C813D4" w:rsidRDefault="00C813D4" w:rsidP="00003196">
      <w:pPr>
        <w:numPr>
          <w:ilvl w:val="1"/>
          <w:numId w:val="3"/>
        </w:numPr>
        <w:shd w:val="clear" w:color="auto" w:fill="FFFFFF"/>
        <w:spacing w:line="240" w:lineRule="auto"/>
        <w:rPr>
          <w:rFonts w:asciiTheme="minorHAnsi" w:eastAsia="Verdana" w:hAnsiTheme="minorHAnsi"/>
          <w:bCs/>
          <w:lang w:val="en-US"/>
        </w:rPr>
      </w:pPr>
      <w:r w:rsidRPr="00C813D4">
        <w:rPr>
          <w:rFonts w:asciiTheme="minorHAnsi" w:eastAsia="Verdana" w:hAnsiTheme="minorHAnsi"/>
          <w:bCs/>
          <w:lang w:val="en-US"/>
        </w:rPr>
        <w:t>Names and institutions of all co-authors</w:t>
      </w:r>
    </w:p>
    <w:p w14:paraId="044E8171" w14:textId="60209F41" w:rsidR="00C813D4" w:rsidRPr="00CD76F7" w:rsidRDefault="00C813D4" w:rsidP="00C813D4">
      <w:pPr>
        <w:shd w:val="clear" w:color="auto" w:fill="FFFFFF"/>
        <w:spacing w:line="240" w:lineRule="auto"/>
        <w:rPr>
          <w:rFonts w:asciiTheme="minorHAnsi" w:eastAsia="Verdana" w:hAnsiTheme="minorHAnsi"/>
          <w:bCs/>
          <w:lang w:val="en-US"/>
        </w:rPr>
      </w:pPr>
    </w:p>
    <w:p w14:paraId="6EB6CB70" w14:textId="3C80CB47" w:rsidR="00C813D4" w:rsidRPr="00C813D4" w:rsidRDefault="00C813D4" w:rsidP="00C813D4">
      <w:pPr>
        <w:shd w:val="clear" w:color="auto" w:fill="FFFFFF"/>
        <w:spacing w:line="240" w:lineRule="auto"/>
        <w:rPr>
          <w:rFonts w:asciiTheme="minorHAnsi" w:eastAsia="Verdana" w:hAnsiTheme="minorHAnsi"/>
          <w:bCs/>
          <w:lang w:val="en-US"/>
        </w:rPr>
      </w:pPr>
      <w:r w:rsidRPr="00C813D4">
        <w:rPr>
          <w:rFonts w:asciiTheme="minorHAnsi" w:eastAsia="Verdana" w:hAnsiTheme="minorHAnsi"/>
          <w:bCs/>
          <w:lang w:val="en-US"/>
        </w:rPr>
        <w:t>As the first author/presenter, you will receive all correspondence from TxSCO. Please confirm that all co-authors are aware of and support the abstract’s contents.</w:t>
      </w:r>
    </w:p>
    <w:p w14:paraId="71722878" w14:textId="77777777" w:rsidR="00C813D4" w:rsidRPr="00CD76F7" w:rsidRDefault="00C813D4" w:rsidP="00C813D4">
      <w:pPr>
        <w:shd w:val="clear" w:color="auto" w:fill="FFFFFF"/>
        <w:spacing w:line="240" w:lineRule="auto"/>
        <w:rPr>
          <w:rFonts w:asciiTheme="minorHAnsi" w:eastAsia="Verdana" w:hAnsiTheme="minorHAnsi"/>
          <w:bCs/>
          <w:lang w:val="en-US"/>
        </w:rPr>
      </w:pPr>
    </w:p>
    <w:p w14:paraId="75A77561" w14:textId="7B5EAAC2" w:rsidR="00C813D4" w:rsidRPr="00C813D4" w:rsidRDefault="002C6BFA" w:rsidP="00C813D4">
      <w:pPr>
        <w:shd w:val="clear" w:color="auto" w:fill="FFFFFF"/>
        <w:spacing w:line="240" w:lineRule="auto"/>
        <w:rPr>
          <w:rFonts w:asciiTheme="minorHAnsi" w:eastAsia="Verdana" w:hAnsiTheme="minorHAnsi"/>
          <w:bCs/>
          <w:lang w:val="en-US"/>
        </w:rPr>
      </w:pPr>
      <w:r w:rsidRPr="0007527C">
        <w:rPr>
          <w:rFonts w:asciiTheme="minorHAnsi" w:eastAsia="Verdana" w:hAnsiTheme="minorHAnsi"/>
          <w:bCs/>
          <w:noProof/>
        </w:rPr>
        <w:drawing>
          <wp:anchor distT="0" distB="0" distL="114300" distR="114300" simplePos="0" relativeHeight="251658240" behindDoc="0" locked="0" layoutInCell="1" allowOverlap="1" wp14:anchorId="6216B5B0" wp14:editId="52CF4462">
            <wp:simplePos x="0" y="0"/>
            <wp:positionH relativeFrom="column">
              <wp:posOffset>5333365</wp:posOffset>
            </wp:positionH>
            <wp:positionV relativeFrom="paragraph">
              <wp:posOffset>203835</wp:posOffset>
            </wp:positionV>
            <wp:extent cx="962025" cy="962025"/>
            <wp:effectExtent l="0" t="0" r="9525" b="9525"/>
            <wp:wrapNone/>
            <wp:docPr id="1419922919" name="Picture 1" descr="A qr code with a red star and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922919" name="Picture 1" descr="A qr code with a red star and blue circ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00C813D4" w:rsidRPr="00C813D4">
        <w:rPr>
          <w:rFonts w:asciiTheme="minorHAnsi" w:eastAsia="Verdana" w:hAnsiTheme="minorHAnsi"/>
          <w:bCs/>
          <w:lang w:val="en-US"/>
        </w:rPr>
        <w:t>Abstracts will be judged solely on the data provided. Phrases such as “further data will be available” are discouraged.</w:t>
      </w:r>
    </w:p>
    <w:p w14:paraId="0B1CEDAE" w14:textId="2B4E7156" w:rsidR="0094519B" w:rsidRPr="00CD76F7" w:rsidRDefault="0094519B" w:rsidP="0094519B">
      <w:pPr>
        <w:shd w:val="clear" w:color="auto" w:fill="FFFFFF"/>
        <w:spacing w:line="240" w:lineRule="auto"/>
        <w:rPr>
          <w:rFonts w:asciiTheme="minorHAnsi" w:eastAsia="Verdana" w:hAnsiTheme="minorHAnsi"/>
          <w:bCs/>
        </w:rPr>
      </w:pPr>
    </w:p>
    <w:p w14:paraId="13C44B29" w14:textId="7E9A9F9A" w:rsidR="003354E8" w:rsidRPr="00CD76F7" w:rsidRDefault="00045A89" w:rsidP="003354E8">
      <w:pPr>
        <w:shd w:val="clear" w:color="auto" w:fill="FFFFFF"/>
        <w:spacing w:line="378" w:lineRule="auto"/>
        <w:rPr>
          <w:rFonts w:asciiTheme="minorHAnsi" w:eastAsia="Verdana" w:hAnsiTheme="minorHAnsi"/>
          <w:bCs/>
        </w:rPr>
      </w:pPr>
      <w:r w:rsidRPr="00CD76F7">
        <w:rPr>
          <w:rFonts w:asciiTheme="minorHAnsi" w:eastAsia="Verdana" w:hAnsiTheme="minorHAnsi"/>
          <w:bCs/>
        </w:rPr>
        <w:t xml:space="preserve">Questions? Email Amanda Impellizzeri at aimpellizzeri@accc-cancer.org </w:t>
      </w:r>
    </w:p>
    <w:p w14:paraId="09B579D7" w14:textId="05134830" w:rsidR="00045A89" w:rsidRPr="00223B2F" w:rsidRDefault="00045A89" w:rsidP="003354E8">
      <w:pPr>
        <w:shd w:val="clear" w:color="auto" w:fill="FFFFFF"/>
        <w:spacing w:line="378" w:lineRule="auto"/>
        <w:jc w:val="right"/>
        <w:rPr>
          <w:rFonts w:asciiTheme="minorHAnsi" w:hAnsiTheme="minorHAnsi"/>
        </w:rPr>
      </w:pPr>
    </w:p>
    <w:sectPr w:rsidR="00045A89" w:rsidRPr="00223B2F" w:rsidSect="00164E47">
      <w:pgSz w:w="11909" w:h="16834"/>
      <w:pgMar w:top="720" w:right="720" w:bottom="288"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C3F1E"/>
    <w:multiLevelType w:val="hybridMultilevel"/>
    <w:tmpl w:val="F4D4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7E763A"/>
    <w:multiLevelType w:val="hybridMultilevel"/>
    <w:tmpl w:val="CF64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986D8A"/>
    <w:multiLevelType w:val="multilevel"/>
    <w:tmpl w:val="3DD8D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736499">
    <w:abstractNumId w:val="1"/>
  </w:num>
  <w:num w:numId="2" w16cid:durableId="1916358330">
    <w:abstractNumId w:val="0"/>
  </w:num>
  <w:num w:numId="3" w16cid:durableId="1034114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3B4"/>
    <w:rsid w:val="00003196"/>
    <w:rsid w:val="00045A89"/>
    <w:rsid w:val="0007527C"/>
    <w:rsid w:val="00096342"/>
    <w:rsid w:val="000C52E5"/>
    <w:rsid w:val="000D0F78"/>
    <w:rsid w:val="000E7FB0"/>
    <w:rsid w:val="00105CCC"/>
    <w:rsid w:val="00106250"/>
    <w:rsid w:val="00164E47"/>
    <w:rsid w:val="00170818"/>
    <w:rsid w:val="00176AA3"/>
    <w:rsid w:val="001F03B4"/>
    <w:rsid w:val="001F4B6F"/>
    <w:rsid w:val="00216096"/>
    <w:rsid w:val="00223B2F"/>
    <w:rsid w:val="00254715"/>
    <w:rsid w:val="00296A42"/>
    <w:rsid w:val="002C6BFA"/>
    <w:rsid w:val="002F3788"/>
    <w:rsid w:val="00325936"/>
    <w:rsid w:val="00330E35"/>
    <w:rsid w:val="003354E8"/>
    <w:rsid w:val="003B0904"/>
    <w:rsid w:val="003B13A9"/>
    <w:rsid w:val="003D2A2F"/>
    <w:rsid w:val="004073A0"/>
    <w:rsid w:val="00416EA6"/>
    <w:rsid w:val="00426F78"/>
    <w:rsid w:val="00434407"/>
    <w:rsid w:val="0043684E"/>
    <w:rsid w:val="00444406"/>
    <w:rsid w:val="00466DD2"/>
    <w:rsid w:val="00495404"/>
    <w:rsid w:val="00546B84"/>
    <w:rsid w:val="005555FB"/>
    <w:rsid w:val="005B06B3"/>
    <w:rsid w:val="00675956"/>
    <w:rsid w:val="0068205E"/>
    <w:rsid w:val="006F2624"/>
    <w:rsid w:val="007D1C9B"/>
    <w:rsid w:val="00806D37"/>
    <w:rsid w:val="00822954"/>
    <w:rsid w:val="008566ED"/>
    <w:rsid w:val="008C5A83"/>
    <w:rsid w:val="0094519B"/>
    <w:rsid w:val="00963E36"/>
    <w:rsid w:val="009E3E59"/>
    <w:rsid w:val="00A715F0"/>
    <w:rsid w:val="00A9510C"/>
    <w:rsid w:val="00AD14C2"/>
    <w:rsid w:val="00B00704"/>
    <w:rsid w:val="00B33700"/>
    <w:rsid w:val="00B33CB5"/>
    <w:rsid w:val="00B57E50"/>
    <w:rsid w:val="00BA501B"/>
    <w:rsid w:val="00BC168C"/>
    <w:rsid w:val="00BF7ABF"/>
    <w:rsid w:val="00C30EE7"/>
    <w:rsid w:val="00C41C35"/>
    <w:rsid w:val="00C45567"/>
    <w:rsid w:val="00C51185"/>
    <w:rsid w:val="00C813D4"/>
    <w:rsid w:val="00CD5AC5"/>
    <w:rsid w:val="00CD76F7"/>
    <w:rsid w:val="00D17DD4"/>
    <w:rsid w:val="00D25E0A"/>
    <w:rsid w:val="00DA1FC5"/>
    <w:rsid w:val="00DA773D"/>
    <w:rsid w:val="00DB1FEB"/>
    <w:rsid w:val="00DC13E4"/>
    <w:rsid w:val="00DC7809"/>
    <w:rsid w:val="00E1711E"/>
    <w:rsid w:val="00E519AC"/>
    <w:rsid w:val="00E87FAF"/>
    <w:rsid w:val="00E9734F"/>
    <w:rsid w:val="00F57601"/>
    <w:rsid w:val="00F70F56"/>
    <w:rsid w:val="00F7686E"/>
    <w:rsid w:val="00FA08C0"/>
    <w:rsid w:val="00FC72BD"/>
    <w:rsid w:val="00FF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17FA8"/>
  <w15:docId w15:val="{5A9D4CD7-2588-4258-9AA4-71442045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F7ABF"/>
    <w:rPr>
      <w:color w:val="0000FF" w:themeColor="hyperlink"/>
      <w:u w:val="single"/>
    </w:rPr>
  </w:style>
  <w:style w:type="character" w:styleId="CommentReference">
    <w:name w:val="annotation reference"/>
    <w:basedOn w:val="DefaultParagraphFont"/>
    <w:uiPriority w:val="99"/>
    <w:semiHidden/>
    <w:unhideWhenUsed/>
    <w:rsid w:val="00675956"/>
    <w:rPr>
      <w:sz w:val="16"/>
      <w:szCs w:val="16"/>
    </w:rPr>
  </w:style>
  <w:style w:type="paragraph" w:styleId="CommentText">
    <w:name w:val="annotation text"/>
    <w:basedOn w:val="Normal"/>
    <w:link w:val="CommentTextChar"/>
    <w:uiPriority w:val="99"/>
    <w:semiHidden/>
    <w:unhideWhenUsed/>
    <w:rsid w:val="00675956"/>
    <w:pPr>
      <w:spacing w:line="240" w:lineRule="auto"/>
    </w:pPr>
    <w:rPr>
      <w:sz w:val="20"/>
      <w:szCs w:val="20"/>
    </w:rPr>
  </w:style>
  <w:style w:type="character" w:customStyle="1" w:styleId="CommentTextChar">
    <w:name w:val="Comment Text Char"/>
    <w:basedOn w:val="DefaultParagraphFont"/>
    <w:link w:val="CommentText"/>
    <w:uiPriority w:val="99"/>
    <w:semiHidden/>
    <w:rsid w:val="00675956"/>
    <w:rPr>
      <w:sz w:val="20"/>
      <w:szCs w:val="20"/>
    </w:rPr>
  </w:style>
  <w:style w:type="paragraph" w:styleId="CommentSubject">
    <w:name w:val="annotation subject"/>
    <w:basedOn w:val="CommentText"/>
    <w:next w:val="CommentText"/>
    <w:link w:val="CommentSubjectChar"/>
    <w:uiPriority w:val="99"/>
    <w:semiHidden/>
    <w:unhideWhenUsed/>
    <w:rsid w:val="00675956"/>
    <w:rPr>
      <w:b/>
      <w:bCs/>
    </w:rPr>
  </w:style>
  <w:style w:type="character" w:customStyle="1" w:styleId="CommentSubjectChar">
    <w:name w:val="Comment Subject Char"/>
    <w:basedOn w:val="CommentTextChar"/>
    <w:link w:val="CommentSubject"/>
    <w:uiPriority w:val="99"/>
    <w:semiHidden/>
    <w:rsid w:val="00675956"/>
    <w:rPr>
      <w:b/>
      <w:bCs/>
      <w:sz w:val="20"/>
      <w:szCs w:val="20"/>
    </w:rPr>
  </w:style>
  <w:style w:type="paragraph" w:styleId="ListParagraph">
    <w:name w:val="List Paragraph"/>
    <w:basedOn w:val="Normal"/>
    <w:uiPriority w:val="34"/>
    <w:qFormat/>
    <w:rsid w:val="005555FB"/>
    <w:pPr>
      <w:ind w:left="720"/>
      <w:contextualSpacing/>
    </w:pPr>
  </w:style>
  <w:style w:type="character" w:styleId="UnresolvedMention">
    <w:name w:val="Unresolved Mention"/>
    <w:basedOn w:val="DefaultParagraphFont"/>
    <w:uiPriority w:val="99"/>
    <w:semiHidden/>
    <w:unhideWhenUsed/>
    <w:rsid w:val="005555FB"/>
    <w:rPr>
      <w:color w:val="605E5C"/>
      <w:shd w:val="clear" w:color="auto" w:fill="E1DFDD"/>
    </w:rPr>
  </w:style>
  <w:style w:type="character" w:styleId="FollowedHyperlink">
    <w:name w:val="FollowedHyperlink"/>
    <w:basedOn w:val="DefaultParagraphFont"/>
    <w:uiPriority w:val="99"/>
    <w:semiHidden/>
    <w:unhideWhenUsed/>
    <w:rsid w:val="00B57E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8006">
      <w:bodyDiv w:val="1"/>
      <w:marLeft w:val="0"/>
      <w:marRight w:val="0"/>
      <w:marTop w:val="0"/>
      <w:marBottom w:val="0"/>
      <w:divBdr>
        <w:top w:val="none" w:sz="0" w:space="0" w:color="auto"/>
        <w:left w:val="none" w:sz="0" w:space="0" w:color="auto"/>
        <w:bottom w:val="none" w:sz="0" w:space="0" w:color="auto"/>
        <w:right w:val="none" w:sz="0" w:space="0" w:color="auto"/>
      </w:divBdr>
    </w:div>
    <w:div w:id="216671777">
      <w:bodyDiv w:val="1"/>
      <w:marLeft w:val="0"/>
      <w:marRight w:val="0"/>
      <w:marTop w:val="0"/>
      <w:marBottom w:val="0"/>
      <w:divBdr>
        <w:top w:val="none" w:sz="0" w:space="0" w:color="auto"/>
        <w:left w:val="none" w:sz="0" w:space="0" w:color="auto"/>
        <w:bottom w:val="none" w:sz="0" w:space="0" w:color="auto"/>
        <w:right w:val="none" w:sz="0" w:space="0" w:color="auto"/>
      </w:divBdr>
    </w:div>
    <w:div w:id="1019769442">
      <w:bodyDiv w:val="1"/>
      <w:marLeft w:val="0"/>
      <w:marRight w:val="0"/>
      <w:marTop w:val="0"/>
      <w:marBottom w:val="0"/>
      <w:divBdr>
        <w:top w:val="none" w:sz="0" w:space="0" w:color="auto"/>
        <w:left w:val="none" w:sz="0" w:space="0" w:color="auto"/>
        <w:bottom w:val="none" w:sz="0" w:space="0" w:color="auto"/>
        <w:right w:val="none" w:sz="0" w:space="0" w:color="auto"/>
      </w:divBdr>
    </w:div>
    <w:div w:id="1381634171">
      <w:bodyDiv w:val="1"/>
      <w:marLeft w:val="0"/>
      <w:marRight w:val="0"/>
      <w:marTop w:val="0"/>
      <w:marBottom w:val="0"/>
      <w:divBdr>
        <w:top w:val="none" w:sz="0" w:space="0" w:color="auto"/>
        <w:left w:val="none" w:sz="0" w:space="0" w:color="auto"/>
        <w:bottom w:val="none" w:sz="0" w:space="0" w:color="auto"/>
        <w:right w:val="none" w:sz="0" w:space="0" w:color="auto"/>
      </w:divBdr>
      <w:divsChild>
        <w:div w:id="2013950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847301">
      <w:bodyDiv w:val="1"/>
      <w:marLeft w:val="0"/>
      <w:marRight w:val="0"/>
      <w:marTop w:val="0"/>
      <w:marBottom w:val="0"/>
      <w:divBdr>
        <w:top w:val="none" w:sz="0" w:space="0" w:color="auto"/>
        <w:left w:val="none" w:sz="0" w:space="0" w:color="auto"/>
        <w:bottom w:val="none" w:sz="0" w:space="0" w:color="auto"/>
        <w:right w:val="none" w:sz="0" w:space="0" w:color="auto"/>
      </w:divBdr>
    </w:div>
    <w:div w:id="2126118937">
      <w:bodyDiv w:val="1"/>
      <w:marLeft w:val="0"/>
      <w:marRight w:val="0"/>
      <w:marTop w:val="0"/>
      <w:marBottom w:val="0"/>
      <w:divBdr>
        <w:top w:val="none" w:sz="0" w:space="0" w:color="auto"/>
        <w:left w:val="none" w:sz="0" w:space="0" w:color="auto"/>
        <w:bottom w:val="none" w:sz="0" w:space="0" w:color="auto"/>
        <w:right w:val="none" w:sz="0" w:space="0" w:color="auto"/>
      </w:divBdr>
      <w:divsChild>
        <w:div w:id="1430127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f5bd89-41f0-431d-9946-d25f567ff643" xsi:nil="true"/>
    <lcf76f155ced4ddcb4097134ff3c332f xmlns="a502b059-eed0-40c7-a64f-12c4b3c9b299">
      <Terms xmlns="http://schemas.microsoft.com/office/infopath/2007/PartnerControls"/>
    </lcf76f155ced4ddcb4097134ff3c332f>
    <_Flow_SignoffStatus xmlns="a502b059-eed0-40c7-a64f-12c4b3c9b2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8D9EBF561A3349A2A0355AA1D24E36" ma:contentTypeVersion="16" ma:contentTypeDescription="Create a new document." ma:contentTypeScope="" ma:versionID="525ae4e4c0f280a31a3539bd50fb7181">
  <xsd:schema xmlns:xsd="http://www.w3.org/2001/XMLSchema" xmlns:xs="http://www.w3.org/2001/XMLSchema" xmlns:p="http://schemas.microsoft.com/office/2006/metadata/properties" xmlns:ns2="a502b059-eed0-40c7-a64f-12c4b3c9b299" xmlns:ns3="5cf5bd89-41f0-431d-9946-d25f567ff643" targetNamespace="http://schemas.microsoft.com/office/2006/metadata/properties" ma:root="true" ma:fieldsID="7e5f559685f8bfff5c227ff160f6fc53" ns2:_="" ns3:_="">
    <xsd:import namespace="a502b059-eed0-40c7-a64f-12c4b3c9b299"/>
    <xsd:import namespace="5cf5bd89-41f0-431d-9946-d25f567ff64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2b059-eed0-40c7-a64f-12c4b3c9b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daa770b-274f-4e4a-afff-5f5d15b22ac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5bd89-41f0-431d-9946-d25f567ff64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6571ed2-6871-4401-8e80-33d2eb4b5e0d}" ma:internalName="TaxCatchAll" ma:showField="CatchAllData" ma:web="5cf5bd89-41f0-431d-9946-d25f567ff6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B9940-7B81-49D1-9665-79BA11BCE9DE}">
  <ds:schemaRefs>
    <ds:schemaRef ds:uri="http://schemas.microsoft.com/office/2006/metadata/properties"/>
    <ds:schemaRef ds:uri="http://schemas.microsoft.com/office/infopath/2007/PartnerControls"/>
    <ds:schemaRef ds:uri="5cf5bd89-41f0-431d-9946-d25f567ff643"/>
    <ds:schemaRef ds:uri="a502b059-eed0-40c7-a64f-12c4b3c9b299"/>
  </ds:schemaRefs>
</ds:datastoreItem>
</file>

<file path=customXml/itemProps2.xml><?xml version="1.0" encoding="utf-8"?>
<ds:datastoreItem xmlns:ds="http://schemas.openxmlformats.org/officeDocument/2006/customXml" ds:itemID="{E63AE692-4DE1-4E88-A00C-D0E35FDD8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2b059-eed0-40c7-a64f-12c4b3c9b299"/>
    <ds:schemaRef ds:uri="5cf5bd89-41f0-431d-9946-d25f567ff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A391A0-4E57-472F-A2F2-C99761FEB4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Impellizzeri</dc:creator>
  <cp:lastModifiedBy>Amanda Impellizzeri</cp:lastModifiedBy>
  <cp:revision>20</cp:revision>
  <cp:lastPrinted>2024-07-17T13:57:00Z</cp:lastPrinted>
  <dcterms:created xsi:type="dcterms:W3CDTF">2025-05-14T18:32:00Z</dcterms:created>
  <dcterms:modified xsi:type="dcterms:W3CDTF">2025-05-14T19:13:00Z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0x0101003C8D9EBF561A3349A2A0355AA1D24E36</vt:lpwstr>
  </property>
  <property fmtid="{D5CDD505-2E9C-101B-9397-08002B2CF9AE}" pid="3" name="MediaServiceImageTags">
    <vt:lpwstr/>
  </property>
</Properties>
</file>