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11DE" w14:textId="28CA7A34" w:rsidR="00822E54" w:rsidRPr="008125A1" w:rsidRDefault="008125A1" w:rsidP="00561718">
      <w:pPr>
        <w:jc w:val="center"/>
        <w:rPr>
          <w:b/>
          <w:bCs/>
          <w:u w:val="single"/>
        </w:rPr>
      </w:pPr>
      <w:r w:rsidRPr="008125A1">
        <w:rPr>
          <w:b/>
          <w:bCs/>
          <w:i/>
          <w:iCs/>
          <w:u w:val="single"/>
        </w:rPr>
        <w:t>Spectroscopy</w:t>
      </w:r>
      <w:r w:rsidRPr="008125A1">
        <w:rPr>
          <w:b/>
          <w:bCs/>
          <w:u w:val="single"/>
        </w:rPr>
        <w:t xml:space="preserve"> Blog</w:t>
      </w:r>
      <w:r w:rsidR="00534540" w:rsidRPr="008125A1">
        <w:rPr>
          <w:b/>
          <w:bCs/>
          <w:u w:val="single"/>
        </w:rPr>
        <w:t xml:space="preserve"> Submission Form</w:t>
      </w:r>
    </w:p>
    <w:p w14:paraId="1C73C5D5" w14:textId="4D2171CF" w:rsidR="00813398" w:rsidRDefault="008125A1" w:rsidP="00813398">
      <w:r w:rsidRPr="008125A1">
        <w:rPr>
          <w:i/>
          <w:iCs/>
        </w:rPr>
        <w:t>Spectroscopy</w:t>
      </w:r>
      <w:r>
        <w:t xml:space="preserve"> magazine is launching</w:t>
      </w:r>
      <w:r w:rsidR="00813398">
        <w:t xml:space="preserve"> an upcoming </w:t>
      </w:r>
      <w:r w:rsidR="00A43174">
        <w:t xml:space="preserve">online </w:t>
      </w:r>
      <w:r w:rsidR="00813398">
        <w:t>blog series that spotlights the voices of undergraduate, graduate, and post-doctoral researchers</w:t>
      </w:r>
      <w:r w:rsidR="00A43174">
        <w:t xml:space="preserve"> in spectroscopy</w:t>
      </w:r>
      <w:r w:rsidR="00813398">
        <w:t xml:space="preserve">. </w:t>
      </w:r>
    </w:p>
    <w:p w14:paraId="16EFBEB0" w14:textId="603037A4" w:rsidR="00813398" w:rsidRDefault="00813398" w:rsidP="00813398">
      <w:r>
        <w:t>We are currently seeking new submissions for this blog, which will begin publishing entries on a rolling basis. These blog entries can cover important topics in analytical spectroscopy, including, but not limited to, method development, applications, sample preparation, data analysis, new technology, education, artificial intelligence, instrumentation, and business, but they can also cover topics such as reflection pieces about attending conferences, networking experiences, and other lighter topics that may appeal to a wide audience.</w:t>
      </w:r>
    </w:p>
    <w:p w14:paraId="73984AEA" w14:textId="69C39EE8" w:rsidR="00813398" w:rsidRDefault="00813398" w:rsidP="00813398">
      <w:r>
        <w:t xml:space="preserve">Some examples of </w:t>
      </w:r>
      <w:r w:rsidR="00534540">
        <w:t>potential blog entries are listed below:</w:t>
      </w:r>
    </w:p>
    <w:p w14:paraId="67C68BA2" w14:textId="44BCFD29" w:rsidR="00534540" w:rsidRDefault="00534540" w:rsidP="00534540">
      <w:pPr>
        <w:pStyle w:val="ListParagraph"/>
        <w:numPr>
          <w:ilvl w:val="0"/>
          <w:numId w:val="1"/>
        </w:numPr>
      </w:pPr>
      <w:r>
        <w:t xml:space="preserve">What it was like to attend </w:t>
      </w:r>
      <w:proofErr w:type="spellStart"/>
      <w:r>
        <w:t>SciX</w:t>
      </w:r>
      <w:proofErr w:type="spellEnd"/>
      <w:r>
        <w:t xml:space="preserve"> 2025</w:t>
      </w:r>
    </w:p>
    <w:p w14:paraId="027C452A" w14:textId="5801430A" w:rsidR="00534540" w:rsidRDefault="00534540" w:rsidP="00534540">
      <w:pPr>
        <w:pStyle w:val="ListParagraph"/>
        <w:numPr>
          <w:ilvl w:val="0"/>
          <w:numId w:val="1"/>
        </w:numPr>
      </w:pPr>
      <w:r>
        <w:t>The Importance of Networking at Professional Conferences</w:t>
      </w:r>
    </w:p>
    <w:p w14:paraId="46AFFC30" w14:textId="3A288815" w:rsidR="00534540" w:rsidRDefault="00534540" w:rsidP="00534540">
      <w:pPr>
        <w:pStyle w:val="ListParagraph"/>
        <w:numPr>
          <w:ilvl w:val="0"/>
          <w:numId w:val="1"/>
        </w:numPr>
      </w:pPr>
      <w:r>
        <w:t>What Interview Questions Should You Be Prepared to Answer When Seeking a Laboratory Position?</w:t>
      </w:r>
    </w:p>
    <w:p w14:paraId="3352F185" w14:textId="2D2AA0E5" w:rsidR="00534540" w:rsidRDefault="00534540" w:rsidP="00534540">
      <w:pPr>
        <w:pStyle w:val="ListParagraph"/>
        <w:numPr>
          <w:ilvl w:val="0"/>
          <w:numId w:val="1"/>
        </w:numPr>
      </w:pPr>
      <w:r>
        <w:t>How AI is Impacting My Laboratory Work</w:t>
      </w:r>
    </w:p>
    <w:p w14:paraId="22674633" w14:textId="13890C1D" w:rsidR="00813398" w:rsidRDefault="00534540" w:rsidP="00813398">
      <w:r>
        <w:t>Here are the technical requirements for these blog entries:</w:t>
      </w:r>
    </w:p>
    <w:p w14:paraId="71B93E88" w14:textId="5EABEEC5" w:rsidR="00534540" w:rsidRDefault="00534540" w:rsidP="00534540">
      <w:pPr>
        <w:pStyle w:val="ListParagraph"/>
        <w:numPr>
          <w:ilvl w:val="0"/>
          <w:numId w:val="2"/>
        </w:numPr>
      </w:pPr>
      <w:r>
        <w:t xml:space="preserve">These pieces should be between 600–1,000 words in length. </w:t>
      </w:r>
    </w:p>
    <w:p w14:paraId="38F00F2D" w14:textId="7828E793" w:rsidR="00534540" w:rsidRDefault="00534540" w:rsidP="00534540">
      <w:pPr>
        <w:pStyle w:val="ListParagraph"/>
        <w:numPr>
          <w:ilvl w:val="0"/>
          <w:numId w:val="2"/>
        </w:numPr>
      </w:pPr>
      <w:r>
        <w:t xml:space="preserve">These pieces do not need to contain references. However, if including references is necessary, they should be formatted in ACS Style. Our Quick Formatting Guide for authors can be found </w:t>
      </w:r>
      <w:hyperlink r:id="rId5" w:history="1">
        <w:r w:rsidRPr="00534540">
          <w:rPr>
            <w:rStyle w:val="Hyperlink"/>
          </w:rPr>
          <w:t>here</w:t>
        </w:r>
      </w:hyperlink>
      <w:r>
        <w:t>.</w:t>
      </w:r>
    </w:p>
    <w:p w14:paraId="5444F577" w14:textId="77285294" w:rsidR="00087A8A" w:rsidRDefault="00087A8A" w:rsidP="00534540">
      <w:pPr>
        <w:pStyle w:val="ListParagraph"/>
        <w:numPr>
          <w:ilvl w:val="0"/>
          <w:numId w:val="2"/>
        </w:numPr>
      </w:pPr>
      <w:r>
        <w:t>Blog entries can be written by multiple authors. If this is the case, both authors only need to fill out one form.</w:t>
      </w:r>
    </w:p>
    <w:p w14:paraId="38B1CA43" w14:textId="5A2E3697" w:rsidR="00534540" w:rsidRDefault="00534540" w:rsidP="00534540">
      <w:pPr>
        <w:pStyle w:val="ListParagraph"/>
        <w:numPr>
          <w:ilvl w:val="0"/>
          <w:numId w:val="2"/>
        </w:numPr>
      </w:pPr>
      <w:r>
        <w:t>Authors are requested to submit a personal headshot for inclusion in the blog.</w:t>
      </w:r>
    </w:p>
    <w:p w14:paraId="58512C52" w14:textId="546FF9C4" w:rsidR="00534540" w:rsidRDefault="00534540" w:rsidP="00534540">
      <w:pPr>
        <w:pStyle w:val="ListParagraph"/>
        <w:numPr>
          <w:ilvl w:val="0"/>
          <w:numId w:val="2"/>
        </w:numPr>
      </w:pPr>
      <w:r>
        <w:t>Additional photos can be submitted to enhance blog entries. However, please note who the photo credit</w:t>
      </w:r>
      <w:r w:rsidR="004F2E50">
        <w:t>(s)</w:t>
      </w:r>
      <w:r>
        <w:t xml:space="preserve"> should be attributed to.</w:t>
      </w:r>
    </w:p>
    <w:p w14:paraId="732ADBB0" w14:textId="1D7C689D" w:rsidR="00813398" w:rsidRDefault="00813398" w:rsidP="00813398">
      <w:r>
        <w:t xml:space="preserve">If you have a student or post-doctoral candidate who may be interested in contributing, please have them fill out the following form and submit it to Will Wetzel, senior editor of </w:t>
      </w:r>
      <w:r w:rsidRPr="00813398">
        <w:rPr>
          <w:i/>
          <w:iCs/>
        </w:rPr>
        <w:t>Spectroscopy</w:t>
      </w:r>
      <w:r>
        <w:t xml:space="preserve">, at </w:t>
      </w:r>
      <w:hyperlink r:id="rId6" w:history="1">
        <w:r w:rsidRPr="00880F1D">
          <w:rPr>
            <w:rStyle w:val="Hyperlink"/>
          </w:rPr>
          <w:t>wwetzel@mjhlifesciences.com</w:t>
        </w:r>
      </w:hyperlink>
      <w:r>
        <w:t xml:space="preserve">. </w:t>
      </w:r>
      <w:r w:rsidR="00087A8A">
        <w:t>If there are two or more authors contributing to one blog, please have all authors fill out their information on the same form.</w:t>
      </w:r>
    </w:p>
    <w:tbl>
      <w:tblPr>
        <w:tblStyle w:val="TableGrid"/>
        <w:tblW w:w="0" w:type="auto"/>
        <w:tblLook w:val="04A0" w:firstRow="1" w:lastRow="0" w:firstColumn="1" w:lastColumn="0" w:noHBand="0" w:noVBand="1"/>
      </w:tblPr>
      <w:tblGrid>
        <w:gridCol w:w="2533"/>
        <w:gridCol w:w="6817"/>
      </w:tblGrid>
      <w:tr w:rsidR="00813398" w14:paraId="3A27B0F8" w14:textId="77777777" w:rsidTr="00813398">
        <w:tc>
          <w:tcPr>
            <w:tcW w:w="2533" w:type="dxa"/>
          </w:tcPr>
          <w:p w14:paraId="5590E05E" w14:textId="6DC4C623" w:rsidR="00813398" w:rsidRDefault="00813398" w:rsidP="00561718">
            <w:r>
              <w:t>Author Name</w:t>
            </w:r>
            <w:r w:rsidR="00087A8A">
              <w:t>(s)</w:t>
            </w:r>
          </w:p>
        </w:tc>
        <w:tc>
          <w:tcPr>
            <w:tcW w:w="6817" w:type="dxa"/>
          </w:tcPr>
          <w:p w14:paraId="31FC6126" w14:textId="77777777" w:rsidR="00813398" w:rsidRDefault="00813398" w:rsidP="00561718"/>
        </w:tc>
      </w:tr>
      <w:tr w:rsidR="00813398" w14:paraId="1B0C9316" w14:textId="77777777" w:rsidTr="00813398">
        <w:tc>
          <w:tcPr>
            <w:tcW w:w="2533" w:type="dxa"/>
          </w:tcPr>
          <w:p w14:paraId="415B8FD0" w14:textId="64EEF5A5" w:rsidR="00813398" w:rsidRDefault="00813398" w:rsidP="00561718">
            <w:r>
              <w:t>Job Title</w:t>
            </w:r>
          </w:p>
        </w:tc>
        <w:tc>
          <w:tcPr>
            <w:tcW w:w="6817" w:type="dxa"/>
          </w:tcPr>
          <w:p w14:paraId="70A8E957" w14:textId="77777777" w:rsidR="00813398" w:rsidRDefault="00813398" w:rsidP="00561718"/>
        </w:tc>
      </w:tr>
      <w:tr w:rsidR="00813398" w14:paraId="17810EC0" w14:textId="77777777" w:rsidTr="00813398">
        <w:tc>
          <w:tcPr>
            <w:tcW w:w="2533" w:type="dxa"/>
          </w:tcPr>
          <w:p w14:paraId="1FBCDC7C" w14:textId="5C625A5E" w:rsidR="00813398" w:rsidRDefault="00813398" w:rsidP="00561718">
            <w:r>
              <w:t>Affiliation</w:t>
            </w:r>
          </w:p>
        </w:tc>
        <w:tc>
          <w:tcPr>
            <w:tcW w:w="6817" w:type="dxa"/>
          </w:tcPr>
          <w:p w14:paraId="2B6331FA" w14:textId="77777777" w:rsidR="00813398" w:rsidRDefault="00813398" w:rsidP="00561718"/>
        </w:tc>
      </w:tr>
      <w:tr w:rsidR="00087A8A" w14:paraId="3BD96416" w14:textId="77777777" w:rsidTr="00813398">
        <w:tc>
          <w:tcPr>
            <w:tcW w:w="2533" w:type="dxa"/>
          </w:tcPr>
          <w:p w14:paraId="16AB6BFF" w14:textId="52D440A2" w:rsidR="00087A8A" w:rsidRDefault="00087A8A" w:rsidP="00561718">
            <w:r>
              <w:t>Email Address(s)</w:t>
            </w:r>
          </w:p>
        </w:tc>
        <w:tc>
          <w:tcPr>
            <w:tcW w:w="6817" w:type="dxa"/>
          </w:tcPr>
          <w:p w14:paraId="495ACF8E" w14:textId="77777777" w:rsidR="00087A8A" w:rsidRDefault="00087A8A" w:rsidP="00561718"/>
        </w:tc>
      </w:tr>
      <w:tr w:rsidR="00813398" w14:paraId="78D77F8C" w14:textId="77777777" w:rsidTr="00813398">
        <w:tc>
          <w:tcPr>
            <w:tcW w:w="2533" w:type="dxa"/>
          </w:tcPr>
          <w:p w14:paraId="4D1FA7CD" w14:textId="5D7FDD22" w:rsidR="00813398" w:rsidRDefault="00813398" w:rsidP="00561718">
            <w:r>
              <w:lastRenderedPageBreak/>
              <w:t>Name of Lead Investigator/Academic Advisor</w:t>
            </w:r>
          </w:p>
        </w:tc>
        <w:tc>
          <w:tcPr>
            <w:tcW w:w="6817" w:type="dxa"/>
          </w:tcPr>
          <w:p w14:paraId="52754B53" w14:textId="77777777" w:rsidR="00813398" w:rsidRDefault="00813398" w:rsidP="00561718"/>
        </w:tc>
      </w:tr>
      <w:tr w:rsidR="00813398" w14:paraId="67F09ED9" w14:textId="77777777" w:rsidTr="00813398">
        <w:tc>
          <w:tcPr>
            <w:tcW w:w="2533" w:type="dxa"/>
          </w:tcPr>
          <w:p w14:paraId="6CAD733D" w14:textId="2618E576" w:rsidR="00813398" w:rsidRDefault="00813398" w:rsidP="00561718">
            <w:r>
              <w:t xml:space="preserve">Topic </w:t>
            </w:r>
          </w:p>
        </w:tc>
        <w:tc>
          <w:tcPr>
            <w:tcW w:w="6817" w:type="dxa"/>
          </w:tcPr>
          <w:p w14:paraId="552AD9C1" w14:textId="77777777" w:rsidR="00813398" w:rsidRDefault="00813398" w:rsidP="00561718"/>
        </w:tc>
      </w:tr>
      <w:tr w:rsidR="00813398" w14:paraId="298B2CE9" w14:textId="77777777" w:rsidTr="00813398">
        <w:tc>
          <w:tcPr>
            <w:tcW w:w="2533" w:type="dxa"/>
          </w:tcPr>
          <w:p w14:paraId="150ACD97" w14:textId="3BD17024" w:rsidR="00813398" w:rsidRDefault="00813398" w:rsidP="00561718">
            <w:r>
              <w:t>Summary of Blog (provide a short paragraph of 3–5 sentences what you would discuss in your blog entry)</w:t>
            </w:r>
          </w:p>
        </w:tc>
        <w:tc>
          <w:tcPr>
            <w:tcW w:w="6817" w:type="dxa"/>
          </w:tcPr>
          <w:p w14:paraId="5A7DDCC4" w14:textId="77777777" w:rsidR="00813398" w:rsidRDefault="00813398" w:rsidP="00561718"/>
        </w:tc>
      </w:tr>
    </w:tbl>
    <w:p w14:paraId="53413BD8" w14:textId="77777777" w:rsidR="00561718" w:rsidRDefault="00561718" w:rsidP="00561718"/>
    <w:p w14:paraId="79A68173" w14:textId="556546E9" w:rsidR="004F2E50" w:rsidRPr="004F2E50" w:rsidRDefault="004F2E50" w:rsidP="00561718">
      <w:pPr>
        <w:rPr>
          <w:b/>
          <w:bCs/>
        </w:rPr>
      </w:pPr>
      <w:r w:rsidRPr="004F2E50">
        <w:rPr>
          <w:b/>
          <w:bCs/>
        </w:rPr>
        <w:t>What is the Process After Submitting a Blog Proposal?</w:t>
      </w:r>
    </w:p>
    <w:p w14:paraId="10CA47A9" w14:textId="374DA3BC" w:rsidR="004F2E50" w:rsidRDefault="00813398" w:rsidP="00561718">
      <w:r>
        <w:t>Upon submitting this form, we will review your blog proposal and respond back to you as soon as possible.</w:t>
      </w:r>
      <w:r w:rsidR="004F2E50">
        <w:t xml:space="preserve"> Once your blog proposal is accepted, we will ask for you to submit it in </w:t>
      </w:r>
      <w:r w:rsidR="004F2E50" w:rsidRPr="004F2E50">
        <w:rPr>
          <w:b/>
          <w:bCs/>
        </w:rPr>
        <w:t>2 weeks’ time</w:t>
      </w:r>
      <w:r w:rsidR="004F2E50">
        <w:t xml:space="preserve">. Once we receive the draft of your blog, we will lightly edit it and then send it back to you for review. Once both the author and </w:t>
      </w:r>
      <w:r w:rsidR="004F2E50" w:rsidRPr="004F2E50">
        <w:rPr>
          <w:i/>
          <w:iCs/>
        </w:rPr>
        <w:t>Spectroscopy</w:t>
      </w:r>
      <w:r w:rsidR="004F2E50">
        <w:t xml:space="preserve"> staff are satisfied with the blog, we will schedule it for publishing on our website and let you know the publication date.</w:t>
      </w:r>
    </w:p>
    <w:p w14:paraId="09886ACC" w14:textId="02C3BB4E" w:rsidR="00A43174" w:rsidRDefault="00A43174" w:rsidP="00561718">
      <w:r>
        <w:t xml:space="preserve">Once it is live on the website, we encourage all authors to promote it across their social media channels, and </w:t>
      </w:r>
      <w:r w:rsidRPr="00A43174">
        <w:rPr>
          <w:i/>
          <w:iCs/>
        </w:rPr>
        <w:t>Spectroscopy</w:t>
      </w:r>
      <w:r>
        <w:t xml:space="preserve"> will also do the same to ensure maximum visibility.</w:t>
      </w:r>
    </w:p>
    <w:p w14:paraId="2516AB7A" w14:textId="5E895CA2" w:rsidR="004F2E50" w:rsidRDefault="004F2E50" w:rsidP="004F2E50">
      <w:r>
        <w:t xml:space="preserve">By publishing a blog entry on </w:t>
      </w:r>
      <w:r w:rsidRPr="004F2E50">
        <w:rPr>
          <w:i/>
          <w:iCs/>
        </w:rPr>
        <w:t>Spectroscopy</w:t>
      </w:r>
      <w:r>
        <w:t xml:space="preserve">, you will increase your name recognition and the visibility of your work through our large and diverse scientific readership. With a broad web online audience through our open-access website, </w:t>
      </w:r>
      <w:r w:rsidRPr="004F2E50">
        <w:rPr>
          <w:i/>
          <w:iCs/>
        </w:rPr>
        <w:t>Spectroscopy</w:t>
      </w:r>
      <w:r>
        <w:t xml:space="preserve"> has a reach that is much larger, in many cases, than that of a strictly academic journal. </w:t>
      </w:r>
      <w:r w:rsidRPr="004F2E50">
        <w:rPr>
          <w:i/>
          <w:iCs/>
        </w:rPr>
        <w:t>Spectroscopy</w:t>
      </w:r>
      <w:r>
        <w:t xml:space="preserve"> is indexed in the Web of Science, Journal Citation Reports, Scopus, and EBSCOhost. Please see this link for more information (</w:t>
      </w:r>
      <w:hyperlink r:id="rId7" w:history="1">
        <w:r w:rsidRPr="004F2E50">
          <w:rPr>
            <w:rStyle w:val="Hyperlink"/>
          </w:rPr>
          <w:t>http://www.spectroscopyonline.com/</w:t>
        </w:r>
      </w:hyperlink>
      <w:r>
        <w:t xml:space="preserve">). </w:t>
      </w:r>
    </w:p>
    <w:p w14:paraId="71BD2F40" w14:textId="77777777" w:rsidR="004F2E50" w:rsidRDefault="004F2E50" w:rsidP="004F2E50">
      <w:r>
        <w:t>Please note that there are no costs to you for this, and we include free worldwide internet access to your published interview.</w:t>
      </w:r>
    </w:p>
    <w:p w14:paraId="6B8229DE" w14:textId="281B82FF" w:rsidR="004F2E50" w:rsidRDefault="004F2E50" w:rsidP="004F2E50">
      <w:r>
        <w:t xml:space="preserve">If you have any questions about this process, please contact Will Wetzel, senior editor of </w:t>
      </w:r>
      <w:r w:rsidRPr="004F2E50">
        <w:rPr>
          <w:i/>
          <w:iCs/>
        </w:rPr>
        <w:t>Spectroscopy</w:t>
      </w:r>
      <w:r>
        <w:t xml:space="preserve">, at </w:t>
      </w:r>
      <w:hyperlink r:id="rId8" w:history="1">
        <w:r w:rsidRPr="00880F1D">
          <w:rPr>
            <w:rStyle w:val="Hyperlink"/>
          </w:rPr>
          <w:t>wwetzel@mjhlifesciences.com</w:t>
        </w:r>
      </w:hyperlink>
      <w:r>
        <w:t xml:space="preserve">. </w:t>
      </w:r>
    </w:p>
    <w:p w14:paraId="41F54ACA" w14:textId="77777777" w:rsidR="004F2E50" w:rsidRDefault="004F2E50" w:rsidP="004F2E50"/>
    <w:p w14:paraId="7355A80A" w14:textId="01CA927B" w:rsidR="004F2E50" w:rsidRDefault="004F2E50" w:rsidP="004F2E50">
      <w:r>
        <w:t xml:space="preserve">  </w:t>
      </w:r>
    </w:p>
    <w:sectPr w:rsidR="004F2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3038"/>
    <w:multiLevelType w:val="hybridMultilevel"/>
    <w:tmpl w:val="1A98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5E23C7"/>
    <w:multiLevelType w:val="hybridMultilevel"/>
    <w:tmpl w:val="84F0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561497">
    <w:abstractNumId w:val="1"/>
  </w:num>
  <w:num w:numId="2" w16cid:durableId="44901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18"/>
    <w:rsid w:val="00087A8A"/>
    <w:rsid w:val="000A28E1"/>
    <w:rsid w:val="001A3491"/>
    <w:rsid w:val="001E42C2"/>
    <w:rsid w:val="004B08F5"/>
    <w:rsid w:val="004F2E50"/>
    <w:rsid w:val="00534540"/>
    <w:rsid w:val="00561718"/>
    <w:rsid w:val="008125A1"/>
    <w:rsid w:val="00813398"/>
    <w:rsid w:val="00822E54"/>
    <w:rsid w:val="008D390B"/>
    <w:rsid w:val="009D7CB8"/>
    <w:rsid w:val="00A43174"/>
    <w:rsid w:val="00B00081"/>
    <w:rsid w:val="00CB4F15"/>
    <w:rsid w:val="00F1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C897C"/>
  <w15:chartTrackingRefBased/>
  <w15:docId w15:val="{A1F19399-530A-2D46-9E0D-B5A8B0D4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718"/>
    <w:rPr>
      <w:rFonts w:eastAsiaTheme="majorEastAsia" w:cstheme="majorBidi"/>
      <w:color w:val="272727" w:themeColor="text1" w:themeTint="D8"/>
    </w:rPr>
  </w:style>
  <w:style w:type="paragraph" w:styleId="Title">
    <w:name w:val="Title"/>
    <w:basedOn w:val="Normal"/>
    <w:next w:val="Normal"/>
    <w:link w:val="TitleChar"/>
    <w:uiPriority w:val="10"/>
    <w:qFormat/>
    <w:rsid w:val="00561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718"/>
    <w:pPr>
      <w:spacing w:before="160"/>
      <w:jc w:val="center"/>
    </w:pPr>
    <w:rPr>
      <w:i/>
      <w:iCs/>
      <w:color w:val="404040" w:themeColor="text1" w:themeTint="BF"/>
    </w:rPr>
  </w:style>
  <w:style w:type="character" w:customStyle="1" w:styleId="QuoteChar">
    <w:name w:val="Quote Char"/>
    <w:basedOn w:val="DefaultParagraphFont"/>
    <w:link w:val="Quote"/>
    <w:uiPriority w:val="29"/>
    <w:rsid w:val="00561718"/>
    <w:rPr>
      <w:i/>
      <w:iCs/>
      <w:color w:val="404040" w:themeColor="text1" w:themeTint="BF"/>
    </w:rPr>
  </w:style>
  <w:style w:type="paragraph" w:styleId="ListParagraph">
    <w:name w:val="List Paragraph"/>
    <w:basedOn w:val="Normal"/>
    <w:uiPriority w:val="34"/>
    <w:qFormat/>
    <w:rsid w:val="00561718"/>
    <w:pPr>
      <w:ind w:left="720"/>
      <w:contextualSpacing/>
    </w:pPr>
  </w:style>
  <w:style w:type="character" w:styleId="IntenseEmphasis">
    <w:name w:val="Intense Emphasis"/>
    <w:basedOn w:val="DefaultParagraphFont"/>
    <w:uiPriority w:val="21"/>
    <w:qFormat/>
    <w:rsid w:val="00561718"/>
    <w:rPr>
      <w:i/>
      <w:iCs/>
      <w:color w:val="0F4761" w:themeColor="accent1" w:themeShade="BF"/>
    </w:rPr>
  </w:style>
  <w:style w:type="paragraph" w:styleId="IntenseQuote">
    <w:name w:val="Intense Quote"/>
    <w:basedOn w:val="Normal"/>
    <w:next w:val="Normal"/>
    <w:link w:val="IntenseQuoteChar"/>
    <w:uiPriority w:val="30"/>
    <w:qFormat/>
    <w:rsid w:val="00561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718"/>
    <w:rPr>
      <w:i/>
      <w:iCs/>
      <w:color w:val="0F4761" w:themeColor="accent1" w:themeShade="BF"/>
    </w:rPr>
  </w:style>
  <w:style w:type="character" w:styleId="IntenseReference">
    <w:name w:val="Intense Reference"/>
    <w:basedOn w:val="DefaultParagraphFont"/>
    <w:uiPriority w:val="32"/>
    <w:qFormat/>
    <w:rsid w:val="00561718"/>
    <w:rPr>
      <w:b/>
      <w:bCs/>
      <w:smallCaps/>
      <w:color w:val="0F4761" w:themeColor="accent1" w:themeShade="BF"/>
      <w:spacing w:val="5"/>
    </w:rPr>
  </w:style>
  <w:style w:type="table" w:styleId="TableGrid">
    <w:name w:val="Table Grid"/>
    <w:basedOn w:val="TableNormal"/>
    <w:uiPriority w:val="39"/>
    <w:rsid w:val="0081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3398"/>
    <w:rPr>
      <w:color w:val="467886" w:themeColor="hyperlink"/>
      <w:u w:val="single"/>
    </w:rPr>
  </w:style>
  <w:style w:type="character" w:styleId="UnresolvedMention">
    <w:name w:val="Unresolved Mention"/>
    <w:basedOn w:val="DefaultParagraphFont"/>
    <w:uiPriority w:val="99"/>
    <w:semiHidden/>
    <w:unhideWhenUsed/>
    <w:rsid w:val="00813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etzel@mjhlifesciences.com" TargetMode="External"/><Relationship Id="rId3" Type="http://schemas.openxmlformats.org/officeDocument/2006/relationships/settings" Target="settings.xml"/><Relationship Id="rId7" Type="http://schemas.openxmlformats.org/officeDocument/2006/relationships/hyperlink" Target="http://www.spectroscopy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wetzel@mjhlifesciences.com" TargetMode="External"/><Relationship Id="rId5" Type="http://schemas.openxmlformats.org/officeDocument/2006/relationships/hyperlink" Target="https://www.spectroscopyonline.com/view/author-guidelines-manuscripts-for-spectroscop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580</Words>
  <Characters>3122</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Wetzel</dc:creator>
  <cp:keywords/>
  <dc:description/>
  <cp:lastModifiedBy>William Wetzel</cp:lastModifiedBy>
  <cp:revision>8</cp:revision>
  <dcterms:created xsi:type="dcterms:W3CDTF">2025-12-08T13:57:00Z</dcterms:created>
  <dcterms:modified xsi:type="dcterms:W3CDTF">2025-12-22T13:45:00Z</dcterms:modified>
</cp:coreProperties>
</file>