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E9F" w:rsidRDefault="00F43E9F" w:rsidP="00F43E9F">
      <w:pPr>
        <w:rPr>
          <w:b/>
          <w:sz w:val="36"/>
          <w:szCs w:val="36"/>
        </w:rPr>
      </w:pPr>
    </w:p>
    <w:p w:rsidR="00F43E9F" w:rsidRDefault="00F43E9F" w:rsidP="00F43E9F">
      <w:pPr>
        <w:rPr>
          <w:b/>
          <w:sz w:val="36"/>
          <w:szCs w:val="36"/>
        </w:rPr>
      </w:pPr>
    </w:p>
    <w:p w:rsidR="00F43E9F" w:rsidRPr="002644D7" w:rsidRDefault="00F43E9F" w:rsidP="00F43E9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Sikkerhetsinstruks for [BEDRIFT]</w:t>
      </w:r>
    </w:p>
    <w:p w:rsidR="00F43E9F" w:rsidRDefault="00F43E9F" w:rsidP="00F43E9F">
      <w:pPr>
        <w:jc w:val="center"/>
        <w:rPr>
          <w:b/>
          <w:sz w:val="48"/>
          <w:szCs w:val="48"/>
        </w:rPr>
      </w:pPr>
    </w:p>
    <w:p w:rsidR="00F43E9F" w:rsidRDefault="00F43E9F" w:rsidP="00F43E9F">
      <w:pPr>
        <w:rPr>
          <w:b/>
          <w:sz w:val="36"/>
          <w:szCs w:val="36"/>
        </w:rPr>
      </w:pPr>
    </w:p>
    <w:p w:rsidR="00F43E9F" w:rsidRPr="005F1B09" w:rsidRDefault="00F43E9F" w:rsidP="00F43E9F">
      <w:pPr>
        <w:rPr>
          <w:b/>
          <w:sz w:val="36"/>
          <w:szCs w:val="36"/>
        </w:rPr>
      </w:pPr>
    </w:p>
    <w:p w:rsidR="00F43E9F" w:rsidRDefault="00F43E9F" w:rsidP="00F43E9F"/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170"/>
        <w:gridCol w:w="1418"/>
        <w:gridCol w:w="5846"/>
        <w:gridCol w:w="1276"/>
      </w:tblGrid>
      <w:tr w:rsidR="00F43E9F" w:rsidRPr="009C4537">
        <w:trPr>
          <w:trHeight w:val="298"/>
          <w:jc w:val="center"/>
        </w:trPr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nil"/>
            </w:tcBorders>
            <w:shd w:val="solid" w:color="000000" w:fill="FFFFFF"/>
          </w:tcPr>
          <w:p w:rsidR="00F43E9F" w:rsidRPr="009C4537" w:rsidRDefault="00F43E9F" w:rsidP="00F43E9F">
            <w:pPr>
              <w:jc w:val="center"/>
              <w:rPr>
                <w:b/>
                <w:bCs/>
              </w:rPr>
            </w:pPr>
            <w:r w:rsidRPr="009C4537">
              <w:rPr>
                <w:b/>
                <w:bCs/>
              </w:rPr>
              <w:t>Versjon</w:t>
            </w:r>
          </w:p>
        </w:tc>
        <w:tc>
          <w:tcPr>
            <w:tcW w:w="1418" w:type="dxa"/>
            <w:tcBorders>
              <w:top w:val="single" w:sz="12" w:space="0" w:color="000000"/>
              <w:bottom w:val="nil"/>
            </w:tcBorders>
            <w:shd w:val="solid" w:color="000000" w:fill="FFFFFF"/>
          </w:tcPr>
          <w:p w:rsidR="00F43E9F" w:rsidRPr="009C4537" w:rsidRDefault="00F43E9F" w:rsidP="00F43E9F">
            <w:pPr>
              <w:rPr>
                <w:b/>
                <w:bCs/>
              </w:rPr>
            </w:pPr>
            <w:r w:rsidRPr="009C4537">
              <w:rPr>
                <w:b/>
                <w:bCs/>
              </w:rPr>
              <w:t>Dato</w:t>
            </w:r>
          </w:p>
        </w:tc>
        <w:tc>
          <w:tcPr>
            <w:tcW w:w="5846" w:type="dxa"/>
            <w:tcBorders>
              <w:top w:val="single" w:sz="12" w:space="0" w:color="000000"/>
              <w:bottom w:val="nil"/>
            </w:tcBorders>
            <w:shd w:val="solid" w:color="000000" w:fill="FFFFFF"/>
          </w:tcPr>
          <w:p w:rsidR="00F43E9F" w:rsidRPr="009C4537" w:rsidRDefault="00F43E9F" w:rsidP="00F43E9F">
            <w:pPr>
              <w:rPr>
                <w:b/>
                <w:bCs/>
              </w:rPr>
            </w:pPr>
            <w:r w:rsidRPr="009C4537">
              <w:rPr>
                <w:b/>
                <w:bCs/>
              </w:rPr>
              <w:t>Endring</w:t>
            </w:r>
          </w:p>
        </w:tc>
        <w:tc>
          <w:tcPr>
            <w:tcW w:w="1276" w:type="dxa"/>
            <w:tcBorders>
              <w:top w:val="single" w:sz="12" w:space="0" w:color="000000"/>
              <w:bottom w:val="nil"/>
              <w:right w:val="single" w:sz="12" w:space="0" w:color="000000"/>
            </w:tcBorders>
            <w:shd w:val="solid" w:color="000000" w:fill="FFFFFF"/>
          </w:tcPr>
          <w:p w:rsidR="00F43E9F" w:rsidRPr="009C4537" w:rsidRDefault="00F43E9F" w:rsidP="00F43E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</w:t>
            </w:r>
          </w:p>
        </w:tc>
      </w:tr>
      <w:tr w:rsidR="00F43E9F" w:rsidRPr="009C4537">
        <w:trPr>
          <w:jc w:val="center"/>
        </w:trPr>
        <w:tc>
          <w:tcPr>
            <w:tcW w:w="117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F43E9F" w:rsidRPr="009C4537" w:rsidRDefault="00F43E9F" w:rsidP="00F43E9F">
            <w:pPr>
              <w:jc w:val="center"/>
            </w:pPr>
            <w:r w:rsidRPr="009C4537">
              <w:t>1.0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9F" w:rsidRPr="009C4537" w:rsidRDefault="00F43E9F" w:rsidP="00F43E9F"/>
        </w:tc>
        <w:tc>
          <w:tcPr>
            <w:tcW w:w="5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9F" w:rsidRPr="009C4537" w:rsidRDefault="00F43E9F" w:rsidP="00F43E9F">
            <w:r w:rsidRPr="009C4537">
              <w:t>Første versjon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43E9F" w:rsidRPr="009C4537" w:rsidRDefault="00F43E9F" w:rsidP="00F43E9F">
            <w:pPr>
              <w:jc w:val="center"/>
            </w:pPr>
          </w:p>
        </w:tc>
      </w:tr>
      <w:tr w:rsidR="00F43E9F" w:rsidRPr="009C4537">
        <w:trPr>
          <w:trHeight w:val="78"/>
          <w:jc w:val="center"/>
        </w:trPr>
        <w:tc>
          <w:tcPr>
            <w:tcW w:w="117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F43E9F" w:rsidRPr="009C4537" w:rsidRDefault="00F43E9F" w:rsidP="00F43E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43E9F" w:rsidRPr="009C4537" w:rsidRDefault="00F43E9F" w:rsidP="00F43E9F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43E9F" w:rsidRPr="009C4537" w:rsidRDefault="00F43E9F" w:rsidP="00F43E9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F43E9F" w:rsidRPr="009C4537" w:rsidRDefault="00F43E9F" w:rsidP="00F43E9F">
            <w:pPr>
              <w:jc w:val="center"/>
            </w:pPr>
          </w:p>
        </w:tc>
      </w:tr>
    </w:tbl>
    <w:p w:rsidR="00F43E9F" w:rsidRPr="00954BBA" w:rsidRDefault="00F43E9F" w:rsidP="00F43E9F"/>
    <w:p w:rsidR="00F43E9F" w:rsidRDefault="00F43E9F" w:rsidP="00F43E9F"/>
    <w:p w:rsidR="00F43E9F" w:rsidRDefault="00F43E9F" w:rsidP="00F43E9F">
      <w:r>
        <w:br/>
      </w:r>
      <w:r w:rsidRPr="00D238C6">
        <w:rPr>
          <w:b/>
        </w:rPr>
        <w:t>Gyldighet</w:t>
      </w:r>
      <w:r>
        <w:t xml:space="preserve"> </w:t>
      </w:r>
      <w:r>
        <w:br/>
        <w:t xml:space="preserve">Regler for IT-bruk gjelder for alle ansatte, alt innleid personell og andre som gis tilgang til [BEDRIFT]s IT-ressurser, i eller utenfor [BEDRIFT]s lokaler. </w:t>
      </w:r>
      <w:r>
        <w:br/>
      </w:r>
    </w:p>
    <w:p w:rsidR="00F43E9F" w:rsidRDefault="00F43E9F" w:rsidP="00F43E9F">
      <w:r>
        <w:br/>
      </w:r>
      <w:r w:rsidRPr="00D238C6">
        <w:rPr>
          <w:b/>
        </w:rPr>
        <w:t>Innledning</w:t>
      </w:r>
      <w:r>
        <w:t xml:space="preserve"> </w:t>
      </w:r>
      <w:r>
        <w:br/>
        <w:t xml:space="preserve">Som medarbeider i [BEDRIFT] har du tilgang til forskjellige former for data, deriblant </w:t>
      </w:r>
      <w:r w:rsidRPr="00926C93">
        <w:t>forretningshemmeligheter</w:t>
      </w:r>
      <w:r>
        <w:t xml:space="preserve"> og andre opplysninger av sensitiv og fortrolig art. Det er derfor </w:t>
      </w:r>
      <w:proofErr w:type="gramStart"/>
      <w:r>
        <w:t>påkrevd</w:t>
      </w:r>
      <w:proofErr w:type="gramEnd"/>
      <w:r>
        <w:t xml:space="preserve"> </w:t>
      </w:r>
      <w:r w:rsidRPr="00CC14AC">
        <w:t>gode og strenge</w:t>
      </w:r>
      <w:r>
        <w:t xml:space="preserve"> sikkerhetsrutiner for å ivareta denne type informasjon. Disse sikkerhetsrutinene gjelder både for tilgang til systemer, ved overføring/lagring av data internt eller hos eksterne samarbeidspartnere. </w:t>
      </w:r>
    </w:p>
    <w:p w:rsidR="00F43E9F" w:rsidRDefault="00F43E9F" w:rsidP="00F43E9F"/>
    <w:p w:rsidR="00F43E9F" w:rsidRDefault="00F43E9F" w:rsidP="00F43E9F">
      <w:r>
        <w:t xml:space="preserve">Administrasjon av IT-ressurser i [BEDRIFT] omfatter også behandling av personopplysninger. Alle </w:t>
      </w:r>
      <w:proofErr w:type="gramStart"/>
      <w:r>
        <w:t>slike opplysningene</w:t>
      </w:r>
      <w:proofErr w:type="gramEnd"/>
      <w:r>
        <w:t xml:space="preserve"> skal håndteres i henhold til Datatilsynets retningslinjer. </w:t>
      </w:r>
    </w:p>
    <w:p w:rsidR="00F43E9F" w:rsidRDefault="00F43E9F" w:rsidP="00F43E9F"/>
    <w:p w:rsidR="00F43E9F" w:rsidRDefault="00F43E9F" w:rsidP="00F43E9F">
      <w:r>
        <w:t>Denne instruksen gjelder bruk av [BEDRIFT]s datasystemer og [BEDRIFT]s behandling av personopplysninger og andre typer sensitiv data. Instruksen er en del av ansettelsesavtalen/ditt kontraktsforhold til [BEDRIFT].</w:t>
      </w:r>
    </w:p>
    <w:p w:rsidR="00F43E9F" w:rsidRDefault="00F43E9F" w:rsidP="00F43E9F"/>
    <w:p w:rsidR="00F43E9F" w:rsidRDefault="00F43E9F" w:rsidP="00F43E9F">
      <w:r w:rsidRPr="00096281">
        <w:t xml:space="preserve">Denne sikkerhetsinstruksen skal gjennomgås årlig av </w:t>
      </w:r>
      <w:r>
        <w:t>[BEDRIFT]</w:t>
      </w:r>
      <w:r w:rsidRPr="00096281">
        <w:t>s IT</w:t>
      </w:r>
      <w:r>
        <w:t>-</w:t>
      </w:r>
      <w:r w:rsidRPr="00096281">
        <w:t xml:space="preserve">avdeling. Endringer i instruksen som blir vedtatt vil bli varslet på </w:t>
      </w:r>
      <w:r>
        <w:t>[BEDRIFT]</w:t>
      </w:r>
      <w:r w:rsidRPr="00096281">
        <w:t>s intranett og/eller ved e-post og er etter dette bindende for alle medarbeidere.</w:t>
      </w:r>
      <w:r w:rsidRPr="00DA41C2">
        <w:t xml:space="preserve"> </w:t>
      </w:r>
      <w:r w:rsidRPr="00096281">
        <w:t xml:space="preserve">Instruksen skal til </w:t>
      </w:r>
      <w:r>
        <w:t xml:space="preserve">enhver </w:t>
      </w:r>
      <w:r w:rsidRPr="00096281">
        <w:t xml:space="preserve">tid være tilgjengelig for alle medarbeidere på </w:t>
      </w:r>
      <w:r>
        <w:t>[BEDRIFT]</w:t>
      </w:r>
      <w:r w:rsidRPr="00096281">
        <w:t>s intranett.</w:t>
      </w:r>
    </w:p>
    <w:p w:rsidR="00F43E9F" w:rsidRPr="00D449C7" w:rsidRDefault="00F43E9F" w:rsidP="00F43E9F">
      <w:r>
        <w:br w:type="page"/>
      </w:r>
      <w:r w:rsidRPr="005F1B09">
        <w:rPr>
          <w:b/>
          <w:sz w:val="28"/>
          <w:szCs w:val="28"/>
        </w:rPr>
        <w:lastRenderedPageBreak/>
        <w:t>Regler for IT-bruk</w:t>
      </w:r>
    </w:p>
    <w:p w:rsidR="00F43E9F" w:rsidRDefault="00F43E9F" w:rsidP="00F43E9F">
      <w:r w:rsidRPr="00577094">
        <w:rPr>
          <w:color w:val="FF0000"/>
        </w:rPr>
        <w:br/>
      </w:r>
      <w:r w:rsidRPr="005F1B09">
        <w:rPr>
          <w:b/>
        </w:rPr>
        <w:t>Generelt</w:t>
      </w:r>
      <w:r>
        <w:t xml:space="preserve"> </w:t>
      </w:r>
      <w:r>
        <w:br/>
        <w:t xml:space="preserve">[BEDRIFT]s IT-ressurser er beregnet for utarbeidelse, behandling og lagring av virksomhetsrelatert informasjon. Utarbeidelse, behandling og lagring av privat informasjon skal begrenses. Privat bruk skal ikke belaste båndbredde, lagringsplass eller prosessortid unødvendig. </w:t>
      </w:r>
    </w:p>
    <w:p w:rsidR="00F43E9F" w:rsidRDefault="00F43E9F" w:rsidP="00F43E9F"/>
    <w:p w:rsidR="00F43E9F" w:rsidRPr="00E73607" w:rsidRDefault="00F43E9F" w:rsidP="00F43E9F">
      <w:r w:rsidRPr="00E73607">
        <w:t xml:space="preserve">For å sikre høy oppetid og minst mulig feil på </w:t>
      </w:r>
      <w:r>
        <w:t>[BEDRIFT]</w:t>
      </w:r>
      <w:r w:rsidRPr="00E73607">
        <w:t xml:space="preserve">s maskinpark er det kun lov til å installere godkjent jobbrelatert programvare på </w:t>
      </w:r>
      <w:r>
        <w:t>[BEDRIFT]</w:t>
      </w:r>
      <w:r w:rsidRPr="00E73607">
        <w:t>s datautstyr. Spill, fildelingsprogrammer, kommunikasjonsprogrammer eller annen programvare eller data som ikke er jobbrelatert, eller som strider med gjeldende lovgivning skal ikke lagres eller installeres.</w:t>
      </w:r>
      <w:r w:rsidRPr="00E73607">
        <w:br/>
      </w:r>
      <w:r w:rsidRPr="00E73607">
        <w:br/>
        <w:t xml:space="preserve">Bruk av </w:t>
      </w:r>
      <w:r>
        <w:t>[BEDRIFT]</w:t>
      </w:r>
      <w:r w:rsidRPr="00E73607">
        <w:t xml:space="preserve">s IT-ressurser skal ikke være i strid med </w:t>
      </w:r>
      <w:r>
        <w:t>[BEDRIFT]</w:t>
      </w:r>
      <w:r w:rsidRPr="00E73607">
        <w:t xml:space="preserve">s retningslinjer eller norsk lovverk. Bruk av </w:t>
      </w:r>
      <w:r>
        <w:t>IT-</w:t>
      </w:r>
      <w:r w:rsidRPr="00E73607">
        <w:t>ressurse</w:t>
      </w:r>
      <w:r>
        <w:t>r</w:t>
      </w:r>
      <w:r w:rsidRPr="00E73607">
        <w:t xml:space="preserve"> skal heller ikke være i konkurranse med </w:t>
      </w:r>
      <w:r>
        <w:t>[BEDRIFT]</w:t>
      </w:r>
      <w:r w:rsidRPr="00E73607">
        <w:t xml:space="preserve"> eller på annen måte kunne skape negativt omdømme eller omtale for </w:t>
      </w:r>
      <w:r>
        <w:t>[BEDRIFT]</w:t>
      </w:r>
      <w:r w:rsidRPr="00E73607">
        <w:t xml:space="preserve">. Innsamling og systematisering av data som ikke inngår som en del av brukerens naturlige arbeidsområde er ikke tillatt. </w:t>
      </w:r>
      <w:r w:rsidRPr="00E73607">
        <w:br/>
      </w:r>
      <w:r w:rsidRPr="00E73607">
        <w:br/>
        <w:t xml:space="preserve">Behandling og/eller lagring av </w:t>
      </w:r>
      <w:r>
        <w:t>[BEDRIFT]</w:t>
      </w:r>
      <w:r w:rsidRPr="00E73607">
        <w:t xml:space="preserve">s sensitive data på IT-ressurser som ikke eies eller på annen måte er kontrollert av </w:t>
      </w:r>
      <w:r>
        <w:t>[BEDRIFT]</w:t>
      </w:r>
      <w:r w:rsidRPr="00E73607">
        <w:t xml:space="preserve">, skal ikke gjøres uten godkjenning fra overordnet leder, oppdragsgiver i </w:t>
      </w:r>
      <w:r>
        <w:t>[BEDRIFT]</w:t>
      </w:r>
      <w:r w:rsidRPr="00E73607">
        <w:t xml:space="preserve"> eller IT-avdelingen i </w:t>
      </w:r>
      <w:r>
        <w:t>[BEDRIFT]</w:t>
      </w:r>
      <w:r w:rsidRPr="00E73607">
        <w:t xml:space="preserve">. Det er den enkelte ansattes ansvar å ta vare på </w:t>
      </w:r>
      <w:r>
        <w:t>[BEDRIFT]</w:t>
      </w:r>
      <w:r w:rsidRPr="00E73607">
        <w:t>s data slik at de ikke kommer på avveie.</w:t>
      </w:r>
    </w:p>
    <w:p w:rsidR="00F43E9F" w:rsidRDefault="00F43E9F" w:rsidP="00F43E9F"/>
    <w:p w:rsidR="00F43E9F" w:rsidRDefault="00F43E9F" w:rsidP="00F43E9F">
      <w:r w:rsidRPr="0041618A">
        <w:t xml:space="preserve">Det er på ingen måte tillatt å </w:t>
      </w:r>
      <w:r>
        <w:t>gjøre forsøk på</w:t>
      </w:r>
      <w:r w:rsidRPr="0041618A">
        <w:t xml:space="preserve"> </w:t>
      </w:r>
      <w:r>
        <w:t xml:space="preserve">eller og faktisk bryte </w:t>
      </w:r>
      <w:r w:rsidRPr="0041618A">
        <w:t>sikkerheten</w:t>
      </w:r>
      <w:r>
        <w:t>/sikkerhetssystemer som benyttes i [BEDRIFT]</w:t>
      </w:r>
      <w:r w:rsidRPr="0041618A">
        <w:t>.</w:t>
      </w:r>
    </w:p>
    <w:p w:rsidR="00F43E9F" w:rsidRDefault="00F43E9F" w:rsidP="00F43E9F">
      <w:r>
        <w:br/>
      </w:r>
      <w:r w:rsidRPr="000A276D">
        <w:rPr>
          <w:b/>
        </w:rPr>
        <w:t>Bruk av data til private formål</w:t>
      </w:r>
      <w:r>
        <w:t xml:space="preserve"> </w:t>
      </w:r>
      <w:r>
        <w:br/>
        <w:t xml:space="preserve">Datasystemene skal i utgangspunktet kun benyttes til arbeidsformål. Begrenset privat bruk av datasystemene (surfing på internett, skriving av private dokumenter og e-post) er tillatt under forutsetning at bruken ikke går på bekostning av medarbeiderens arbeidsoppgaver eller sikkerhet og funksjonalitet i datasystemene. Private brev kan lagres med passord. Det anbefales at privat e-post, dokumenter og lignende lagres i egne mapper </w:t>
      </w:r>
      <w:proofErr w:type="gramStart"/>
      <w:r>
        <w:t>merket ”privat</w:t>
      </w:r>
      <w:proofErr w:type="gramEnd"/>
      <w:r>
        <w:t>”.</w:t>
      </w:r>
      <w:r>
        <w:br/>
      </w:r>
      <w:r w:rsidRPr="00F83466">
        <w:br/>
        <w:t xml:space="preserve">E-postkonto tildelt av </w:t>
      </w:r>
      <w:r>
        <w:t>[BEDRIFT]</w:t>
      </w:r>
      <w:r w:rsidRPr="00F83466">
        <w:t xml:space="preserve"> skal under ingen omstendigheter anvendes til utsendelse av pornografisk, ærekrenkende, støtende eller noen form for materiale som er i strid med gjeldende norsk lovgiving eller som på annen måte kan skade </w:t>
      </w:r>
      <w:r>
        <w:t>[BEDRIFT]</w:t>
      </w:r>
      <w:r w:rsidRPr="00F83466">
        <w:t>.</w:t>
      </w:r>
      <w:r>
        <w:t xml:space="preserve"> </w:t>
      </w:r>
      <w:r>
        <w:br/>
      </w:r>
      <w:r>
        <w:br/>
      </w:r>
      <w:r w:rsidRPr="00E8044A">
        <w:rPr>
          <w:b/>
        </w:rPr>
        <w:t xml:space="preserve">IKT-utstyr </w:t>
      </w:r>
      <w:r>
        <w:rPr>
          <w:b/>
        </w:rPr>
        <w:t>skal</w:t>
      </w:r>
      <w:r w:rsidRPr="00E8044A">
        <w:rPr>
          <w:b/>
        </w:rPr>
        <w:t xml:space="preserve"> godkjennes</w:t>
      </w:r>
      <w:r>
        <w:t xml:space="preserve"> </w:t>
      </w:r>
      <w:r>
        <w:br/>
        <w:t xml:space="preserve">Kun utstyr som er utstedt og/eller godkjent av [BEDRIFT]s IT-avdeling er tillatt å koble til [BEDRIFT]s </w:t>
      </w:r>
      <w:r w:rsidRPr="00A26701">
        <w:t>trådbaserte/trådløse</w:t>
      </w:r>
      <w:r>
        <w:t xml:space="preserve"> nettverk for bruk i tilknytning til [BEDRIFT]s IT-ressurser. Dette utstyret skal være utstyrt med det som til enhver tid er [BEDRIFT]s krav til sikkerhetsprogramvare, og denne programvaren samt operativsystem og tilhørende </w:t>
      </w:r>
      <w:proofErr w:type="gramStart"/>
      <w:r>
        <w:t>software</w:t>
      </w:r>
      <w:proofErr w:type="gramEnd"/>
      <w:r>
        <w:t xml:space="preserve"> skal være oppdatert.</w:t>
      </w:r>
    </w:p>
    <w:p w:rsidR="00F43E9F" w:rsidRDefault="00F43E9F" w:rsidP="00F43E9F"/>
    <w:p w:rsidR="00F43E9F" w:rsidRDefault="00F43E9F" w:rsidP="00F43E9F">
      <w:r>
        <w:t>Maskiner som befinner seg utenfor [BEDRIFT]s nettverk og forsøker å få tilgang til [BEDRIFT]s ressurser (for eksempel via VPN) må gjennom en automatisk sikkerhetssjekk først. Dersom kravene til en slik sjekk ikke oppfylles vil maskinen bli nektet adgang til [BEDRIFT]s ressurser.</w:t>
      </w:r>
    </w:p>
    <w:p w:rsidR="00F43E9F" w:rsidRDefault="00F43E9F" w:rsidP="00F43E9F">
      <w:r>
        <w:br w:type="page"/>
      </w:r>
      <w:r w:rsidRPr="00577094">
        <w:rPr>
          <w:b/>
        </w:rPr>
        <w:lastRenderedPageBreak/>
        <w:t>Programvare</w:t>
      </w:r>
      <w:r>
        <w:br/>
        <w:t xml:space="preserve">[BEDRIFT]s maskiner er blant annet utstyrt med sikkerhetsprogramvare som brannmur og program for å stoppe virus og spionvare. Det er brukerens ansvar å se til at disse programmene er operative og oppdaterte. Det er også brukers ansvar å se til at sikkerhetsoppdateringer av operativsystem og annen </w:t>
      </w:r>
      <w:proofErr w:type="gramStart"/>
      <w:r>
        <w:t>software</w:t>
      </w:r>
      <w:proofErr w:type="gramEnd"/>
      <w:r>
        <w:t xml:space="preserve"> skjer feilfritt. Problemer med oppdateringer av programvare eller med sikkerhetsløsningene som benyttes må meldes til [BEDRIFT]s IT-avdeling. Det er ikke lov å endre, bytte ut, stoppe eller modifisere [BEDRIFT]s sikkerhetsløsninger</w:t>
      </w:r>
      <w:r w:rsidRPr="00DC01EA">
        <w:rPr>
          <w:color w:val="FF0000"/>
        </w:rPr>
        <w:t xml:space="preserve"> </w:t>
      </w:r>
      <w:r w:rsidRPr="000011BB">
        <w:t xml:space="preserve">uten godkjennelse fra </w:t>
      </w:r>
      <w:r>
        <w:t xml:space="preserve">[BEDRIFT]s </w:t>
      </w:r>
      <w:r w:rsidRPr="000011BB">
        <w:t>IT</w:t>
      </w:r>
      <w:r>
        <w:t>-</w:t>
      </w:r>
      <w:r w:rsidRPr="000011BB">
        <w:t xml:space="preserve">avdeling. </w:t>
      </w:r>
      <w:r w:rsidRPr="000011BB">
        <w:br/>
      </w:r>
      <w:r>
        <w:br/>
      </w:r>
      <w:r w:rsidRPr="00475D54">
        <w:rPr>
          <w:b/>
        </w:rPr>
        <w:t>Surfing og bruk av tjenester på internett</w:t>
      </w:r>
      <w:r>
        <w:t xml:space="preserve"> </w:t>
      </w:r>
      <w:r>
        <w:br/>
        <w:t>Det er ikke tillatt å søke etter eller surfe på sider med straffbart innhold, sider med tjenester som kan lede til straffeforfølgelse for tilbyder eller sider med pornografisk innhold, gambling eller andre nettsider som er i strid med norsk lov. Det er ikke lov å laste ned eller lagre pornografisk, ulovlig eller på annen måte straffbart materiale på [BEDRIFT]s datautstyr.</w:t>
      </w:r>
    </w:p>
    <w:p w:rsidR="00F43E9F" w:rsidRDefault="00F43E9F" w:rsidP="00F43E9F"/>
    <w:tbl>
      <w:tblPr>
        <w:tblW w:w="0" w:type="auto"/>
        <w:tblInd w:w="8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20" w:color="auto" w:fill="auto"/>
        <w:tblLook w:val="01E0" w:firstRow="1" w:lastRow="1" w:firstColumn="1" w:lastColumn="1" w:noHBand="0" w:noVBand="0"/>
      </w:tblPr>
      <w:tblGrid>
        <w:gridCol w:w="8080"/>
      </w:tblGrid>
      <w:tr w:rsidR="00F43E9F" w:rsidRPr="007011A5" w:rsidTr="00F43E9F">
        <w:trPr>
          <w:trHeight w:val="3340"/>
        </w:trPr>
        <w:tc>
          <w:tcPr>
            <w:tcW w:w="8080" w:type="dxa"/>
            <w:shd w:val="clear" w:color="auto" w:fill="D9D9D9"/>
          </w:tcPr>
          <w:p w:rsidR="00F43E9F" w:rsidRPr="007011A5" w:rsidRDefault="00F43E9F" w:rsidP="00F43E9F">
            <w:r w:rsidRPr="007011A5">
              <w:t xml:space="preserve">Bruk sunt datavett ved surfing på Internett. Vær oppmerksom på at du </w:t>
            </w:r>
            <w:r>
              <w:t xml:space="preserve">alltid </w:t>
            </w:r>
            <w:r w:rsidRPr="007011A5">
              <w:t xml:space="preserve">legger igjen elektroniske spor om deg selv og </w:t>
            </w:r>
            <w:r>
              <w:t>[BEDRIFT]</w:t>
            </w:r>
            <w:r w:rsidRPr="007011A5">
              <w:t xml:space="preserve">. Denne informasjonen kan misbrukes av andre, og alle dine bevegelser kan spores tilbake til </w:t>
            </w:r>
            <w:r>
              <w:t>[BEDRIFT]</w:t>
            </w:r>
            <w:r w:rsidRPr="007011A5">
              <w:t xml:space="preserve"> og </w:t>
            </w:r>
            <w:r>
              <w:t xml:space="preserve">til </w:t>
            </w:r>
            <w:r w:rsidRPr="007011A5">
              <w:t xml:space="preserve">deg som bruker. </w:t>
            </w:r>
            <w:r w:rsidRPr="007011A5">
              <w:br/>
            </w:r>
            <w:r w:rsidRPr="007011A5">
              <w:br/>
              <w:t xml:space="preserve">Vær alltid forsiktig med å laste ned filer fra ukjente nettsteder og med å legge igjen personlig informasjon på websider som krever dette, da dette kan misbrukes og/eller føre til at du får mer søppelpost. Husk at </w:t>
            </w:r>
            <w:r>
              <w:t>du</w:t>
            </w:r>
            <w:r w:rsidRPr="007011A5">
              <w:t xml:space="preserve"> ikke har noen garanti for at en person eller et nettsted er den/det vedkommende utgir seg for å være.</w:t>
            </w:r>
          </w:p>
          <w:p w:rsidR="00F43E9F" w:rsidRPr="007011A5" w:rsidRDefault="00F43E9F" w:rsidP="00F43E9F"/>
          <w:p w:rsidR="00F43E9F" w:rsidRPr="007011A5" w:rsidRDefault="00F43E9F" w:rsidP="00F43E9F">
            <w:r w:rsidRPr="007011A5">
              <w:t xml:space="preserve">Vær forsiktig med bruk </w:t>
            </w:r>
            <w:proofErr w:type="gramStart"/>
            <w:r w:rsidRPr="007011A5">
              <w:t>av ”husk</w:t>
            </w:r>
            <w:proofErr w:type="gramEnd"/>
            <w:r w:rsidRPr="007011A5">
              <w:t xml:space="preserve"> passord-” og/eller brukernavnfunksjoner på internett. Slik informasjon lagres på </w:t>
            </w:r>
            <w:proofErr w:type="spellStart"/>
            <w:r w:rsidRPr="007011A5">
              <w:t>PCen</w:t>
            </w:r>
            <w:proofErr w:type="spellEnd"/>
            <w:r w:rsidRPr="007011A5">
              <w:t xml:space="preserve"> og er dermed tilgjengelig for andre som benytter samme PC.</w:t>
            </w:r>
          </w:p>
        </w:tc>
      </w:tr>
    </w:tbl>
    <w:p w:rsidR="00F43E9F" w:rsidRDefault="00F43E9F" w:rsidP="00F43E9F">
      <w:r>
        <w:br/>
      </w:r>
      <w:r w:rsidRPr="00D3207D">
        <w:rPr>
          <w:b/>
        </w:rPr>
        <w:t>Passord og tilgang</w:t>
      </w:r>
      <w:r>
        <w:br/>
      </w:r>
      <w:r w:rsidRPr="00C6212D">
        <w:t xml:space="preserve">Personlige passord for pålogging til </w:t>
      </w:r>
      <w:r>
        <w:t>[BEDRIFT]</w:t>
      </w:r>
      <w:r w:rsidRPr="00C6212D">
        <w:t>s IT-ressurser tildeles av IT-avdelingen/IT-ansvarlig</w:t>
      </w:r>
      <w:r>
        <w:t>/operativ systemeier</w:t>
      </w:r>
      <w:r w:rsidRPr="00C6212D">
        <w:t>.</w:t>
      </w:r>
      <w:r>
        <w:t xml:space="preserve"> Ved all bruk av [BEDRIFT]s IT-ressurser skal det benyttes passord ved oppstart. Disse passordene skal oppfylle de kravene som til enhver tid er gitt av [BEDRIFT]s passordpolicy. Alle passord skal behandles på en sikker måte og skal ikke meddeles andre enn ansatte på [BEDRIFT]s IT-avdeling etter konkret forespørsel. Dersom du har oppgitt ditt passord til andre, skal du bytte dette snarest.</w:t>
      </w:r>
    </w:p>
    <w:p w:rsidR="00F43E9F" w:rsidRDefault="00F43E9F" w:rsidP="00F43E9F"/>
    <w:p w:rsidR="00F43E9F" w:rsidRDefault="00F43E9F" w:rsidP="00F43E9F">
      <w:proofErr w:type="spellStart"/>
      <w:r>
        <w:t>PCen</w:t>
      </w:r>
      <w:proofErr w:type="spellEnd"/>
      <w:r>
        <w:t xml:space="preserve"> skal være innstilt slik at den låses etter et gitt antall minutter uten aktiv bruk, og skjermbeskytteren skal da starte. </w:t>
      </w:r>
      <w:proofErr w:type="spellStart"/>
      <w:r>
        <w:t>PCen</w:t>
      </w:r>
      <w:proofErr w:type="spellEnd"/>
      <w:r>
        <w:t xml:space="preserve"> skal alltid skrus helt av eller låses (CTRL+ALT+DEL) ved arbeidsdagens slutt. </w:t>
      </w:r>
      <w:proofErr w:type="spellStart"/>
      <w:r>
        <w:t>PCen</w:t>
      </w:r>
      <w:proofErr w:type="spellEnd"/>
      <w:r>
        <w:t xml:space="preserve"> skal alltid låses når du forlater arbeidsplassen din.</w:t>
      </w:r>
    </w:p>
    <w:p w:rsidR="00F43E9F" w:rsidRDefault="00F43E9F" w:rsidP="00F43E9F"/>
    <w:tbl>
      <w:tblPr>
        <w:tblW w:w="8080" w:type="dxa"/>
        <w:tblInd w:w="7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</w:tblGrid>
      <w:tr w:rsidR="00F43E9F">
        <w:trPr>
          <w:trHeight w:val="1980"/>
        </w:trPr>
        <w:tc>
          <w:tcPr>
            <w:tcW w:w="8080" w:type="dxa"/>
            <w:shd w:val="clear" w:color="auto" w:fill="D9D9D9"/>
          </w:tcPr>
          <w:p w:rsidR="00F43E9F" w:rsidRDefault="00F43E9F" w:rsidP="00F43E9F">
            <w:pPr>
              <w:ind w:left="153"/>
            </w:pPr>
            <w:r>
              <w:t xml:space="preserve">Vær særlig oppmerksom på at det i dag er svært vanlig </w:t>
            </w:r>
            <w:proofErr w:type="gramStart"/>
            <w:r>
              <w:t>med ”sosial</w:t>
            </w:r>
            <w:proofErr w:type="gramEnd"/>
            <w:r>
              <w:t xml:space="preserve"> manipulering” ved at utenforstående søker å få tilgang til passord og dermed også sensitiv informasjon ved å ta kontakt med deg som bruker og presentere et konstruert behov. Passord skal derfor aldri oppgis over telefon </w:t>
            </w:r>
            <w:proofErr w:type="gramStart"/>
            <w:r>
              <w:t>så fremt</w:t>
            </w:r>
            <w:proofErr w:type="gramEnd"/>
            <w:r>
              <w:t xml:space="preserve"> du ikke er helt sikker på hvem du prater med, eller til personer som du ikke kjenner. IT-avdelingen vil av prinsipp aldri spørre deg om ditt passord, så langt dette er mulig. </w:t>
            </w:r>
          </w:p>
        </w:tc>
      </w:tr>
    </w:tbl>
    <w:p w:rsidR="00F43E9F" w:rsidRDefault="00F43E9F" w:rsidP="00F43E9F"/>
    <w:p w:rsidR="00F43E9F" w:rsidRDefault="00F43E9F" w:rsidP="00F43E9F">
      <w:r>
        <w:rPr>
          <w:b/>
        </w:rPr>
        <w:br w:type="page"/>
      </w:r>
      <w:r w:rsidRPr="00F07290">
        <w:rPr>
          <w:b/>
        </w:rPr>
        <w:lastRenderedPageBreak/>
        <w:t>Datavirus</w:t>
      </w:r>
      <w:r>
        <w:br/>
        <w:t xml:space="preserve">[BEDRIFT]s sikkerhetssystemer kan slette filer som er infisert med virus og/eller annen skadelig kode (som </w:t>
      </w:r>
      <w:proofErr w:type="spellStart"/>
      <w:r>
        <w:t>spyware</w:t>
      </w:r>
      <w:proofErr w:type="spellEnd"/>
      <w:r>
        <w:t>) uten forvarsel. [BEDRIFT] forbeholder seg retten til automatisk sletting av kjørbare vedlegg i e-post, samt filtrere din e-post for virus og søppelpost (spam).</w:t>
      </w:r>
    </w:p>
    <w:p w:rsidR="00F43E9F" w:rsidRDefault="00F43E9F" w:rsidP="00F43E9F"/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</w:tblGrid>
      <w:tr w:rsidR="00F43E9F" w:rsidRPr="00055622" w:rsidTr="00F43E9F">
        <w:trPr>
          <w:trHeight w:val="587"/>
        </w:trPr>
        <w:tc>
          <w:tcPr>
            <w:tcW w:w="8080" w:type="dxa"/>
            <w:tcBorders>
              <w:bottom w:val="single" w:sz="4" w:space="0" w:color="auto"/>
            </w:tcBorders>
            <w:shd w:val="clear" w:color="auto" w:fill="D9D9D9"/>
          </w:tcPr>
          <w:p w:rsidR="00F43E9F" w:rsidRPr="00055622" w:rsidRDefault="00F43E9F" w:rsidP="00F43E9F">
            <w:r>
              <w:t xml:space="preserve">Av fare for å infisere [BEDRIFT] med </w:t>
            </w:r>
            <w:r w:rsidRPr="00055622">
              <w:t xml:space="preserve">datavirus </w:t>
            </w:r>
            <w:r>
              <w:t>eller</w:t>
            </w:r>
            <w:r w:rsidRPr="00055622">
              <w:t xml:space="preserve"> an</w:t>
            </w:r>
            <w:r>
              <w:t>nen</w:t>
            </w:r>
            <w:r w:rsidRPr="00055622">
              <w:t xml:space="preserve"> </w:t>
            </w:r>
            <w:r>
              <w:t xml:space="preserve">form for </w:t>
            </w:r>
            <w:r w:rsidRPr="00055622">
              <w:t>ødeleggende program</w:t>
            </w:r>
            <w:r>
              <w:t>vare</w:t>
            </w:r>
            <w:r w:rsidRPr="00055622">
              <w:t xml:space="preserve">, skal </w:t>
            </w:r>
            <w:r>
              <w:t>du alltid</w:t>
            </w:r>
            <w:r w:rsidRPr="00055622">
              <w:t xml:space="preserve"> være forsiktig med </w:t>
            </w:r>
            <w:r>
              <w:t xml:space="preserve">å åpne </w:t>
            </w:r>
            <w:r w:rsidRPr="00055622">
              <w:t>filvedlegg</w:t>
            </w:r>
            <w:r>
              <w:t xml:space="preserve"> </w:t>
            </w:r>
            <w:r w:rsidRPr="00055622">
              <w:t>i e-post</w:t>
            </w:r>
            <w:r>
              <w:t>, selv om disse kommer fra kjente avsendere</w:t>
            </w:r>
            <w:r w:rsidRPr="00055622">
              <w:t>.</w:t>
            </w:r>
          </w:p>
        </w:tc>
      </w:tr>
    </w:tbl>
    <w:p w:rsidR="00F43E9F" w:rsidRDefault="00F43E9F" w:rsidP="00F43E9F">
      <w:r>
        <w:br/>
      </w:r>
      <w:r w:rsidRPr="007F5FC6">
        <w:rPr>
          <w:b/>
        </w:rPr>
        <w:t>Dokumentsikkerhet</w:t>
      </w:r>
      <w:r>
        <w:br/>
        <w:t xml:space="preserve">[BEDRIFT]s dokumenter (og andre datafiler) skal som utgangspunkt ikke lagres på lokal harddisk eller eksterne enheter som for eksempel diskett, </w:t>
      </w:r>
      <w:proofErr w:type="spellStart"/>
      <w:r>
        <w:t>CD-rom</w:t>
      </w:r>
      <w:proofErr w:type="spellEnd"/>
      <w:r>
        <w:t xml:space="preserve">, minnepinne eller tilsvarende. Dersom du må lagre data på slike enheter skal filene senere overføres til [BEDRIFT]s server og deretter slettes fra den/de opprinnelige enhet(ene). </w:t>
      </w:r>
      <w:r>
        <w:br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</w:tblGrid>
      <w:tr w:rsidR="00F43E9F" w:rsidTr="00F43E9F">
        <w:tc>
          <w:tcPr>
            <w:tcW w:w="8080" w:type="dxa"/>
            <w:shd w:val="clear" w:color="auto" w:fill="D9D9D9"/>
          </w:tcPr>
          <w:p w:rsidR="00F43E9F" w:rsidRDefault="00F43E9F" w:rsidP="00F43E9F">
            <w:r w:rsidRPr="00055622">
              <w:t xml:space="preserve">Vær oppmerksom på at sikkerhetskopi kun tas av datafiler som er lagret på </w:t>
            </w:r>
            <w:r>
              <w:t>[BEDRIFT]</w:t>
            </w:r>
            <w:r w:rsidRPr="00055622">
              <w:t xml:space="preserve">s servere. Dersom du oppbevarer filer tilknyttet ditt arbeid i </w:t>
            </w:r>
            <w:r>
              <w:t>[BEDRIFT]</w:t>
            </w:r>
            <w:r w:rsidRPr="00055622">
              <w:t xml:space="preserve"> på </w:t>
            </w:r>
            <w:r>
              <w:t xml:space="preserve">f.eks. </w:t>
            </w:r>
            <w:r w:rsidRPr="00055622">
              <w:t>e</w:t>
            </w:r>
            <w:r>
              <w:t>n lokal disk</w:t>
            </w:r>
            <w:r w:rsidRPr="00055622">
              <w:t xml:space="preserve"> må du huske på å flytte disse over på en sentral server slik at det blir tatt sikkerhetskopi av disse. </w:t>
            </w:r>
          </w:p>
        </w:tc>
      </w:tr>
    </w:tbl>
    <w:p w:rsidR="00F43E9F" w:rsidRPr="00E666C2" w:rsidRDefault="00F43E9F" w:rsidP="00F43E9F">
      <w:r w:rsidRPr="00E666C2">
        <w:br/>
        <w:t xml:space="preserve">Det er ikke lov til å benytte automatisk/manuell videresending av e-post til e-postkontoer utenfor </w:t>
      </w:r>
      <w:r>
        <w:t>[BEDRIFT]</w:t>
      </w:r>
      <w:r w:rsidRPr="00E666C2">
        <w:t xml:space="preserve">, uten godkjennelse av IT-avdelingen. </w:t>
      </w:r>
    </w:p>
    <w:p w:rsidR="00F43E9F" w:rsidRPr="00E666C2" w:rsidRDefault="00F43E9F" w:rsidP="00F43E9F">
      <w:r w:rsidRPr="00E666C2">
        <w:br/>
        <w:t xml:space="preserve">Elektronisk utstyr som skal kasseres må først gjennomgås av IT-avdelingen, eller en av </w:t>
      </w:r>
      <w:r>
        <w:t>[BEDRIFT]</w:t>
      </w:r>
      <w:r w:rsidRPr="00E666C2">
        <w:t xml:space="preserve">s gjenvinningsparter slik at data på slikt utstyr blir destruert etter de krav </w:t>
      </w:r>
      <w:r>
        <w:t>[BEDRIFT]</w:t>
      </w:r>
      <w:r w:rsidRPr="00E666C2">
        <w:t xml:space="preserve"> til enhver tid har. Det er ikke tillatt for den enkelte til selv å </w:t>
      </w:r>
      <w:proofErr w:type="gramStart"/>
      <w:r w:rsidRPr="00E666C2">
        <w:t>forestå</w:t>
      </w:r>
      <w:proofErr w:type="gramEnd"/>
      <w:r w:rsidRPr="00E666C2">
        <w:t xml:space="preserve"> kassering av slikt utstyr.</w:t>
      </w:r>
      <w:r>
        <w:br/>
      </w:r>
      <w:r>
        <w:br/>
      </w:r>
      <w:r w:rsidRPr="00F07290">
        <w:rPr>
          <w:b/>
        </w:rPr>
        <w:t xml:space="preserve">Bruk av mobiltelefoner og </w:t>
      </w:r>
      <w:proofErr w:type="spellStart"/>
      <w:r w:rsidRPr="00F07290">
        <w:rPr>
          <w:b/>
        </w:rPr>
        <w:t>PDAer</w:t>
      </w:r>
      <w:proofErr w:type="spellEnd"/>
      <w:r w:rsidRPr="00F07290">
        <w:t xml:space="preserve"> </w:t>
      </w:r>
      <w:r w:rsidRPr="00F07290">
        <w:br/>
        <w:t>Lagring av sensitiv data skal ikke gjøres på mobiltelefoner, håndholdte enheter og lignende teknologi uten godkjennelse. Hvis sensitiv data lagres på slike enheter skal enheten ha systemer for å beskytte innholdet i form av kryptering og/eller passordbeskyttelse og/eller PIN-kontroll eller lignende.</w:t>
      </w:r>
      <w:r>
        <w:t xml:space="preserve"> Slike enheter skal alltid være utstyrt med nødvendig sikkerhetsprogramvare (slik som for eksempel viruskontroll) slik at de oppfyller [BEDRIFT] krav til sikkerhet.</w:t>
      </w:r>
      <w:r>
        <w:br/>
      </w:r>
      <w:r>
        <w:br/>
      </w:r>
      <w:r w:rsidRPr="000409BA">
        <w:rPr>
          <w:b/>
        </w:rPr>
        <w:t>Sikring av maskiner</w:t>
      </w:r>
      <w:r>
        <w:t xml:space="preserve"> </w:t>
      </w:r>
      <w:r>
        <w:br/>
      </w:r>
      <w:r w:rsidRPr="00E666C2">
        <w:t>Når en arbeidsstasjon forlates skal du logge ut, skru den av eller låse den (CTRL+ALT+DEL).</w:t>
      </w:r>
      <w:r>
        <w:t xml:space="preserve"> [BEDRIFT]</w:t>
      </w:r>
      <w:r w:rsidRPr="00E666C2">
        <w:t xml:space="preserve">s maskiner og utstyr skal være sikret med de løsninger som </w:t>
      </w:r>
      <w:r>
        <w:t>[BEDRIFT]</w:t>
      </w:r>
      <w:r w:rsidRPr="00E666C2">
        <w:t xml:space="preserve"> til enhver tid benytter (for eksempel kryptering</w:t>
      </w:r>
      <w:r>
        <w:t>/viruskontroll/autentisering</w:t>
      </w:r>
      <w:r w:rsidRPr="00E666C2">
        <w:t>).</w:t>
      </w:r>
    </w:p>
    <w:p w:rsidR="00F43E9F" w:rsidRDefault="00F43E9F" w:rsidP="00F43E9F">
      <w:pPr>
        <w:rPr>
          <w:color w:val="FF0000"/>
        </w:rPr>
      </w:pPr>
      <w:r>
        <w:t xml:space="preserve"> </w:t>
      </w:r>
      <w:r>
        <w:br/>
      </w:r>
      <w:r>
        <w:rPr>
          <w:b/>
        </w:rPr>
        <w:t>Private maskiner og bruk av eksterne lagringsenheter</w:t>
      </w:r>
      <w:r>
        <w:br/>
        <w:t xml:space="preserve">Du skal ikke under noen omstendighet koble private maskiner til [BEDRIFT]s interne nettverk ved bruk av kabel dersom maskinen ikke er godkjent av [BEDRIFT]s IT-avdeling. </w:t>
      </w:r>
      <w:r w:rsidRPr="0041618A">
        <w:t>Bruk av minnepinner og annet eksternt lagringsu</w:t>
      </w:r>
      <w:r>
        <w:t>tstyr skal skje med forsiktighet.</w:t>
      </w:r>
      <w:r>
        <w:br/>
      </w:r>
      <w:r>
        <w:br/>
      </w:r>
      <w:r w:rsidRPr="000409BA">
        <w:rPr>
          <w:b/>
        </w:rPr>
        <w:t>Registrering av aktivitet/logging</w:t>
      </w:r>
      <w:r>
        <w:t xml:space="preserve"> </w:t>
      </w:r>
      <w:r>
        <w:br/>
        <w:t xml:space="preserve">All aktivitet på [BEDRIFT]s IT-ressurser kan spores tilbake til den enkelte. Alle [BEDRIFT]s IT-ressurser kan overvåkes og all autorisert og forsøk på ikke autorisert bruk kan registreres i logger. Dette for å ivareta [BEDRIFT]s krav til informasjonssikkerhet (konfidensialitet, integritet og tilgjengelighet) samt avdekke brudd på denne. </w:t>
      </w:r>
      <w:r>
        <w:br/>
      </w:r>
      <w:r>
        <w:rPr>
          <w:color w:val="FF0000"/>
        </w:rPr>
        <w:t xml:space="preserve"> </w:t>
      </w:r>
      <w:r w:rsidRPr="000409BA">
        <w:rPr>
          <w:color w:val="FF0000"/>
        </w:rPr>
        <w:br/>
      </w:r>
    </w:p>
    <w:p w:rsidR="00F43E9F" w:rsidRDefault="00F43E9F" w:rsidP="00F43E9F">
      <w:r>
        <w:rPr>
          <w:color w:val="FF0000"/>
        </w:rPr>
        <w:br w:type="page"/>
      </w:r>
      <w:r w:rsidRPr="000409BA">
        <w:rPr>
          <w:b/>
        </w:rPr>
        <w:lastRenderedPageBreak/>
        <w:t xml:space="preserve">Bruk av IT </w:t>
      </w:r>
      <w:r>
        <w:rPr>
          <w:b/>
        </w:rPr>
        <w:t xml:space="preserve">ressurser </w:t>
      </w:r>
      <w:r w:rsidRPr="000409BA">
        <w:rPr>
          <w:b/>
        </w:rPr>
        <w:t>hos kunder</w:t>
      </w:r>
      <w:r>
        <w:rPr>
          <w:b/>
        </w:rPr>
        <w:t>/klienter</w:t>
      </w:r>
      <w:r>
        <w:br/>
        <w:t>Ansatte forplikter seg til å ivareta kunder/</w:t>
      </w:r>
      <w:r w:rsidRPr="00FE41A7">
        <w:t>klienter</w:t>
      </w:r>
      <w:r>
        <w:t xml:space="preserve">s behov for, og krav til, konfidensialitet, integritet og sikkerhet, herunder datasikkerhet. Man skal ha </w:t>
      </w:r>
      <w:proofErr w:type="gramStart"/>
      <w:r>
        <w:t>spesiell fokus</w:t>
      </w:r>
      <w:proofErr w:type="gramEnd"/>
      <w:r>
        <w:t xml:space="preserve"> på at bruk av kunden/klientens data og ressurser skal skje innenfor allment aksepterte etiske normer og den gjeldende bedrifts krav til konfidensialitet, integritet og sikkerhet. Adgang til, og bruk av, kunden/klientens system for databehandling skal ikke benyttes i større utstrekning enn oppdraget tilsier og/eller tillater. Det er strengt forbudt å lagre </w:t>
      </w:r>
      <w:r w:rsidRPr="00954BBA">
        <w:t>uvedkommende</w:t>
      </w:r>
      <w:r>
        <w:t xml:space="preserve"> informasjon på kunden/klientens maskinvare, eller urettmessig koble seg opp mot kundens datasystemer uten avtale med kunden/klienten. </w:t>
      </w:r>
    </w:p>
    <w:p w:rsidR="0010427F" w:rsidRDefault="00F43E9F" w:rsidP="0010427F">
      <w:pPr>
        <w:rPr>
          <w:b/>
        </w:rPr>
      </w:pPr>
      <w:r>
        <w:br/>
      </w:r>
      <w:r w:rsidRPr="000409BA">
        <w:rPr>
          <w:b/>
        </w:rPr>
        <w:t>Varslingsplikt</w:t>
      </w:r>
      <w:r>
        <w:br/>
        <w:t xml:space="preserve">Uregelmessigheter i systemer og nettverk, mistanke om virusangrep, tyveri av utstyr og tap eller kompromittering av utstyr eller passord, skal straks rapporteres til IT-drift eller andre ansvarlige. </w:t>
      </w:r>
      <w:r>
        <w:br/>
      </w:r>
      <w:r>
        <w:br/>
      </w:r>
      <w:r w:rsidR="0010427F">
        <w:rPr>
          <w:b/>
        </w:rPr>
        <w:t>I</w:t>
      </w:r>
      <w:r w:rsidR="0010427F" w:rsidRPr="00C2712C">
        <w:rPr>
          <w:b/>
        </w:rPr>
        <w:t>nnsyn i e-postkasse og annet elektronisk lagret materiale</w:t>
      </w:r>
    </w:p>
    <w:p w:rsidR="006F0C0D" w:rsidRDefault="006F0C0D" w:rsidP="0010427F">
      <w:pPr>
        <w:rPr>
          <w:b/>
        </w:rPr>
      </w:pPr>
    </w:p>
    <w:p w:rsidR="006F0C0D" w:rsidRDefault="006F0C0D" w:rsidP="006F0C0D">
      <w:pPr>
        <w:rPr>
          <w:sz w:val="22"/>
          <w:szCs w:val="22"/>
          <w:lang w:eastAsia="en-US"/>
        </w:rPr>
      </w:pPr>
      <w:r>
        <w:rPr>
          <w:lang w:eastAsia="en-US"/>
        </w:rPr>
        <w:t xml:space="preserve">Arbeidsgiver </w:t>
      </w:r>
      <w:r w:rsidR="00AD64E1">
        <w:rPr>
          <w:lang w:eastAsia="en-US"/>
        </w:rPr>
        <w:t>kan ha</w:t>
      </w:r>
      <w:bookmarkStart w:id="0" w:name="_GoBack"/>
      <w:bookmarkEnd w:id="0"/>
      <w:r>
        <w:rPr>
          <w:lang w:eastAsia="en-US"/>
        </w:rPr>
        <w:t xml:space="preserve"> rett til innsyn i opplysninger lagret i ansattes e-postkasse. Dette gjelder e-postkasse som arbeidsgiver har stilt til ansattes disposisjon for bruk i arbeidet, og ansattes personlige områder i virksomhetens datanettverk eller annet elektronisk utstyr som arbeidsgiver har stilt til ansattes disposisjon. Innsynsretten gjelder </w:t>
      </w:r>
      <w:r w:rsidR="00AD64E1">
        <w:rPr>
          <w:lang w:eastAsia="en-US"/>
        </w:rPr>
        <w:t>kun</w:t>
      </w:r>
      <w:r>
        <w:rPr>
          <w:lang w:eastAsia="en-US"/>
        </w:rPr>
        <w:t xml:space="preserve"> i nærmere angitte tilfeller og på nærmere angitte vilkår i henhold til Forskrift om arbeidsgivers innsyn i e-postkasse og annet elektronisk lagret materiale (FOR-2018-07-12-1108).</w:t>
      </w:r>
    </w:p>
    <w:p w:rsidR="00F43E9F" w:rsidRPr="00FE0A3A" w:rsidRDefault="00F43E9F" w:rsidP="00F43E9F">
      <w:r>
        <w:br/>
      </w:r>
      <w:r w:rsidRPr="008A4984">
        <w:rPr>
          <w:b/>
        </w:rPr>
        <w:t>Konsekvenser ved brudd</w:t>
      </w:r>
      <w:r>
        <w:t xml:space="preserve"> </w:t>
      </w:r>
      <w:r>
        <w:br/>
      </w:r>
      <w:proofErr w:type="spellStart"/>
      <w:r>
        <w:t>Brudd</w:t>
      </w:r>
      <w:proofErr w:type="spellEnd"/>
      <w:r>
        <w:t xml:space="preserve"> på disse reglene kan medføre konsekvenser for den ansatte som bruker og kan i alvorlige tilfeller føre til oppsigelse </w:t>
      </w:r>
      <w:r w:rsidRPr="00D31F14">
        <w:t>eller avskjed.</w:t>
      </w:r>
      <w:r>
        <w:t xml:space="preserve"> Ved mistanke om straffbare forhold</w:t>
      </w:r>
      <w:r w:rsidRPr="00AA6328">
        <w:t xml:space="preserve"> vil </w:t>
      </w:r>
      <w:r>
        <w:t xml:space="preserve">saken </w:t>
      </w:r>
      <w:r w:rsidRPr="00AA6328">
        <w:t xml:space="preserve">bli overlatt til politiet for videre undersøkelser. </w:t>
      </w:r>
      <w:r>
        <w:t>Straffbare forhold</w:t>
      </w:r>
      <w:r w:rsidRPr="00AA6328">
        <w:t xml:space="preserve"> vil</w:t>
      </w:r>
      <w:r>
        <w:t xml:space="preserve"> normalt bli politianmeldt og påtalt</w:t>
      </w:r>
      <w:r w:rsidRPr="005C3228">
        <w:t xml:space="preserve"> og den ansatte vil da stå rettslig ansvarlig</w:t>
      </w:r>
      <w:r>
        <w:t>.</w:t>
      </w:r>
      <w:r>
        <w:br/>
      </w:r>
      <w:r>
        <w:br/>
        <w:t>Brudd på disse reglene fra innleid personell vil i tillegg kunne medføre at oppdraget/oppdragene faller bort.</w:t>
      </w:r>
    </w:p>
    <w:sectPr w:rsidR="00F43E9F" w:rsidRPr="00FE0A3A" w:rsidSect="00F43E9F">
      <w:headerReference w:type="default" r:id="rId7"/>
      <w:footerReference w:type="default" r:id="rId8"/>
      <w:pgSz w:w="11906" w:h="16838"/>
      <w:pgMar w:top="1304" w:right="1134" w:bottom="130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E9F" w:rsidRDefault="00F43E9F">
      <w:r>
        <w:separator/>
      </w:r>
    </w:p>
  </w:endnote>
  <w:endnote w:type="continuationSeparator" w:id="0">
    <w:p w:rsidR="00F43E9F" w:rsidRDefault="00F4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E9F" w:rsidRPr="00CF3D74" w:rsidRDefault="00A515D7">
    <w:pPr>
      <w:pStyle w:val="Bunntekst"/>
      <w:rPr>
        <w:lang w:val="en-US"/>
      </w:rPr>
    </w:pPr>
    <w:r w:rsidRPr="00CF3D7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-17780</wp:posOffset>
              </wp:positionH>
              <wp:positionV relativeFrom="paragraph">
                <wp:posOffset>111760</wp:posOffset>
              </wp:positionV>
              <wp:extent cx="6148705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997F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8.8pt" to="482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Nr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6yfP6UTjGi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"/>
          </w:pict>
        </mc:Fallback>
      </mc:AlternateContent>
    </w:r>
  </w:p>
  <w:p w:rsidR="00F43E9F" w:rsidRPr="00633612" w:rsidRDefault="00F43E9F" w:rsidP="00F43E9F">
    <w:pPr>
      <w:pStyle w:val="Bunntekst"/>
      <w:tabs>
        <w:tab w:val="right" w:pos="9638"/>
      </w:tabs>
      <w:rPr>
        <w:rFonts w:ascii="Calibri" w:hAnsi="Calibri"/>
        <w:lang w:val="en-US"/>
      </w:rPr>
    </w:pPr>
    <w:r w:rsidRPr="00CF3D74">
      <w:rPr>
        <w:rStyle w:val="Sidetall"/>
        <w:lang w:val="en-US"/>
      </w:rPr>
      <w:tab/>
    </w:r>
    <w:r w:rsidRPr="00633612">
      <w:rPr>
        <w:rStyle w:val="Sidetall"/>
        <w:rFonts w:ascii="Calibri" w:hAnsi="Calibri"/>
        <w:lang w:val="en-US"/>
      </w:rPr>
      <w:t xml:space="preserve">Side </w:t>
    </w:r>
    <w:r w:rsidRPr="00633612">
      <w:rPr>
        <w:rStyle w:val="Sidetall"/>
        <w:rFonts w:ascii="Calibri" w:hAnsi="Calibri"/>
        <w:lang w:val="en-US"/>
      </w:rPr>
      <w:fldChar w:fldCharType="begin"/>
    </w:r>
    <w:r w:rsidRPr="00633612">
      <w:rPr>
        <w:rStyle w:val="Sidetall"/>
        <w:rFonts w:ascii="Calibri" w:hAnsi="Calibri"/>
        <w:lang w:val="en-US"/>
      </w:rPr>
      <w:instrText xml:space="preserve"> PAGE </w:instrText>
    </w:r>
    <w:r w:rsidRPr="00633612">
      <w:rPr>
        <w:rStyle w:val="Sidetall"/>
        <w:rFonts w:ascii="Calibri" w:hAnsi="Calibri"/>
        <w:lang w:val="en-US"/>
      </w:rPr>
      <w:fldChar w:fldCharType="separate"/>
    </w:r>
    <w:r w:rsidR="00C2712C">
      <w:rPr>
        <w:rStyle w:val="Sidetall"/>
        <w:rFonts w:ascii="Calibri" w:hAnsi="Calibri"/>
        <w:noProof/>
        <w:lang w:val="en-US"/>
      </w:rPr>
      <w:t>5</w:t>
    </w:r>
    <w:r w:rsidRPr="00633612">
      <w:rPr>
        <w:rStyle w:val="Sidetall"/>
        <w:rFonts w:ascii="Calibri" w:hAnsi="Calibri"/>
        <w:lang w:val="en-US"/>
      </w:rPr>
      <w:fldChar w:fldCharType="end"/>
    </w:r>
    <w:r w:rsidRPr="00633612">
      <w:rPr>
        <w:rStyle w:val="Sidetall"/>
        <w:rFonts w:ascii="Calibri" w:hAnsi="Calibri"/>
        <w:lang w:val="en-US"/>
      </w:rPr>
      <w:t xml:space="preserve"> av </w:t>
    </w:r>
    <w:r w:rsidRPr="00633612">
      <w:rPr>
        <w:rStyle w:val="Sidetall"/>
        <w:rFonts w:ascii="Calibri" w:hAnsi="Calibri"/>
      </w:rPr>
      <w:fldChar w:fldCharType="begin"/>
    </w:r>
    <w:r w:rsidRPr="00633612">
      <w:rPr>
        <w:rStyle w:val="Sidetall"/>
        <w:rFonts w:ascii="Calibri" w:hAnsi="Calibri"/>
      </w:rPr>
      <w:instrText xml:space="preserve"> NUMPAGES </w:instrText>
    </w:r>
    <w:r w:rsidRPr="00633612">
      <w:rPr>
        <w:rStyle w:val="Sidetall"/>
        <w:rFonts w:ascii="Calibri" w:hAnsi="Calibri"/>
      </w:rPr>
      <w:fldChar w:fldCharType="separate"/>
    </w:r>
    <w:r w:rsidR="00C2712C">
      <w:rPr>
        <w:rStyle w:val="Sidetall"/>
        <w:rFonts w:ascii="Calibri" w:hAnsi="Calibri"/>
        <w:noProof/>
      </w:rPr>
      <w:t>5</w:t>
    </w:r>
    <w:r w:rsidRPr="00633612">
      <w:rPr>
        <w:rStyle w:val="Sidetall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E9F" w:rsidRDefault="00F43E9F">
      <w:r>
        <w:separator/>
      </w:r>
    </w:p>
  </w:footnote>
  <w:footnote w:type="continuationSeparator" w:id="0">
    <w:p w:rsidR="00F43E9F" w:rsidRDefault="00F43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E9F" w:rsidRPr="009F0388" w:rsidRDefault="00A515D7" w:rsidP="00F43E9F">
    <w:pPr>
      <w:pStyle w:val="Topptekst"/>
      <w:tabs>
        <w:tab w:val="left" w:pos="3435"/>
        <w:tab w:val="right" w:pos="9639"/>
      </w:tabs>
      <w:rPr>
        <w:b/>
        <w:noProof/>
      </w:rPr>
    </w:pPr>
    <w:r w:rsidRPr="009F0388">
      <w:rPr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-29210</wp:posOffset>
              </wp:positionH>
              <wp:positionV relativeFrom="paragraph">
                <wp:posOffset>238760</wp:posOffset>
              </wp:positionV>
              <wp:extent cx="618871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3492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9BAA6B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18.8pt" to="48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" strokeweight="2.75pt">
              <v:stroke linestyle="thinThick"/>
            </v:line>
          </w:pict>
        </mc:Fallback>
      </mc:AlternateContent>
    </w:r>
    <w:r w:rsidR="00F43E9F" w:rsidRPr="009F0388">
      <w:rPr>
        <w:b/>
        <w:noProof/>
      </w:rPr>
      <w:t>Sikkerhetsinstruks</w:t>
    </w:r>
    <w:r w:rsidR="00F43E9F">
      <w:rPr>
        <w:b/>
        <w:noProof/>
      </w:rPr>
      <w:t xml:space="preserve"> for bruk av datasystemer</w:t>
    </w:r>
    <w:r w:rsidR="00F43E9F">
      <w:rPr>
        <w:b/>
        <w:noProof/>
      </w:rPr>
      <w:tab/>
    </w:r>
    <w:r w:rsidR="00F43E9F">
      <w:rPr>
        <w:b/>
        <w:noProof/>
      </w:rPr>
      <w:tab/>
      <w:t>[Bedriftens Logo]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BA1"/>
    <w:multiLevelType w:val="hybridMultilevel"/>
    <w:tmpl w:val="42B6CFD6"/>
    <w:lvl w:ilvl="0" w:tplc="AB1822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52D1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FC9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AC5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E481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AED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D22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3A8F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C688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31184"/>
    <w:multiLevelType w:val="hybridMultilevel"/>
    <w:tmpl w:val="48E875CC"/>
    <w:lvl w:ilvl="0" w:tplc="07269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3279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E60D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27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C27F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2653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9E72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5097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76D1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24633"/>
    <w:multiLevelType w:val="hybridMultilevel"/>
    <w:tmpl w:val="94E23A2C"/>
    <w:lvl w:ilvl="0" w:tplc="A1386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EBE20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7639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6A8E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40D3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6680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BC4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3696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CECB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5776C"/>
    <w:multiLevelType w:val="hybridMultilevel"/>
    <w:tmpl w:val="2CF8ADA8"/>
    <w:lvl w:ilvl="0" w:tplc="E99EDE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486E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441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628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E887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D83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84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B426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500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5687B"/>
    <w:multiLevelType w:val="hybridMultilevel"/>
    <w:tmpl w:val="8266F148"/>
    <w:lvl w:ilvl="0" w:tplc="488EF2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A0A2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4EC4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D0B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9A2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16B0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52DB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27C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3614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DB59B0"/>
    <w:multiLevelType w:val="hybridMultilevel"/>
    <w:tmpl w:val="A4B2E390"/>
    <w:lvl w:ilvl="0" w:tplc="B664C0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6EE8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065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2A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ED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581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2808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3631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EADD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E639A0"/>
    <w:multiLevelType w:val="multilevel"/>
    <w:tmpl w:val="42B6C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A1DC6"/>
    <w:multiLevelType w:val="hybridMultilevel"/>
    <w:tmpl w:val="F3EA0BB6"/>
    <w:lvl w:ilvl="0" w:tplc="3B06A2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94CC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C8CA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65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4A23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B23E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0039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EEB3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B61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B008E"/>
    <w:multiLevelType w:val="hybridMultilevel"/>
    <w:tmpl w:val="4D589102"/>
    <w:lvl w:ilvl="0" w:tplc="F9E6AC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FC2FA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16D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00C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222C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EAE3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FE1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6AAC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B47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144BC"/>
    <w:multiLevelType w:val="hybridMultilevel"/>
    <w:tmpl w:val="299460E8"/>
    <w:lvl w:ilvl="0" w:tplc="CBC4C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62AF8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C12355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6A611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40A43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EE40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D9E2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26C64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F407E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9897643"/>
    <w:multiLevelType w:val="hybridMultilevel"/>
    <w:tmpl w:val="3EA23744"/>
    <w:lvl w:ilvl="0" w:tplc="682239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37245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0485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F84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C1D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D9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307C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F0C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96B6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D7B"/>
    <w:multiLevelType w:val="hybridMultilevel"/>
    <w:tmpl w:val="7974BC6A"/>
    <w:lvl w:ilvl="0" w:tplc="D006E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980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3EF1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70F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14E2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7CCB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D05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AE34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FE7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10"/>
  </w:num>
  <w:num w:numId="6">
    <w:abstractNumId w:val="7"/>
  </w:num>
  <w:num w:numId="7">
    <w:abstractNumId w:val="2"/>
  </w:num>
  <w:num w:numId="8">
    <w:abstractNumId w:val="5"/>
  </w:num>
  <w:num w:numId="9">
    <w:abstractNumId w:val="11"/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6A"/>
    <w:rsid w:val="0010427F"/>
    <w:rsid w:val="0033146A"/>
    <w:rsid w:val="005A2228"/>
    <w:rsid w:val="006F0C0D"/>
    <w:rsid w:val="008B5E75"/>
    <w:rsid w:val="008F67C0"/>
    <w:rsid w:val="00A515D7"/>
    <w:rsid w:val="00AD64E1"/>
    <w:rsid w:val="00C2712C"/>
    <w:rsid w:val="00E4196A"/>
    <w:rsid w:val="00F4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4:docId w14:val="5280E6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A3A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keepLines/>
      <w:tabs>
        <w:tab w:val="left" w:pos="851"/>
      </w:tabs>
      <w:spacing w:before="600" w:after="360"/>
      <w:outlineLvl w:val="0"/>
    </w:pPr>
    <w:rPr>
      <w:rFonts w:ascii="Gill Sans" w:hAnsi="Gill Sans"/>
      <w:b/>
      <w:sz w:val="32"/>
    </w:rPr>
  </w:style>
  <w:style w:type="paragraph" w:styleId="Overskrift2">
    <w:name w:val="heading 2"/>
    <w:basedOn w:val="Normal"/>
    <w:next w:val="Normal"/>
    <w:qFormat/>
    <w:pPr>
      <w:keepNext/>
      <w:keepLines/>
      <w:tabs>
        <w:tab w:val="left" w:pos="851"/>
      </w:tabs>
      <w:spacing w:before="360" w:after="120"/>
      <w:outlineLvl w:val="1"/>
    </w:pPr>
    <w:rPr>
      <w:rFonts w:ascii="Gill Sans" w:hAnsi="Gill Sans"/>
      <w:b/>
      <w:sz w:val="28"/>
    </w:rPr>
  </w:style>
  <w:style w:type="paragraph" w:styleId="Overskrift3">
    <w:name w:val="heading 3"/>
    <w:basedOn w:val="Normal"/>
    <w:next w:val="Normal"/>
    <w:qFormat/>
    <w:pPr>
      <w:keepNext/>
      <w:keepLines/>
      <w:tabs>
        <w:tab w:val="left" w:pos="851"/>
      </w:tabs>
      <w:spacing w:before="240"/>
      <w:outlineLvl w:val="2"/>
    </w:pPr>
    <w:rPr>
      <w:rFonts w:ascii="Gill Sans" w:hAnsi="Gill Sans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</w:style>
  <w:style w:type="paragraph" w:customStyle="1" w:styleId="innrykk">
    <w:name w:val="innrykk"/>
    <w:basedOn w:val="Normal"/>
    <w:pPr>
      <w:tabs>
        <w:tab w:val="left" w:pos="397"/>
      </w:tabs>
      <w:ind w:left="397" w:hanging="397"/>
    </w:pPr>
  </w:style>
  <w:style w:type="paragraph" w:customStyle="1" w:styleId="mellomtittel">
    <w:name w:val="mellomtittel"/>
    <w:basedOn w:val="Normal"/>
    <w:next w:val="Normal"/>
    <w:pPr>
      <w:keepNext/>
      <w:keepLines/>
      <w:spacing w:before="240"/>
    </w:pPr>
    <w:rPr>
      <w:b/>
    </w:rPr>
  </w:style>
  <w:style w:type="paragraph" w:styleId="Topptekst">
    <w:name w:val="header"/>
    <w:basedOn w:val="Normal"/>
    <w:pPr>
      <w:tabs>
        <w:tab w:val="center" w:pos="4819"/>
        <w:tab w:val="right" w:pos="9071"/>
      </w:tabs>
    </w:pPr>
  </w:style>
  <w:style w:type="paragraph" w:styleId="Vanliginnrykk">
    <w:name w:val="Normal Indent"/>
    <w:basedOn w:val="Normal"/>
    <w:pPr>
      <w:ind w:firstLine="170"/>
    </w:pPr>
  </w:style>
  <w:style w:type="character" w:styleId="Sidetall">
    <w:name w:val="page number"/>
    <w:basedOn w:val="Standardskriftforavsnitt"/>
    <w:rsid w:val="00D7274D"/>
  </w:style>
  <w:style w:type="character" w:styleId="Hyperkobling">
    <w:name w:val="Hyperlink"/>
    <w:rsid w:val="00B33FE3"/>
    <w:rPr>
      <w:color w:val="0000FF"/>
      <w:u w:val="single"/>
    </w:rPr>
  </w:style>
  <w:style w:type="paragraph" w:styleId="Bildetekst">
    <w:name w:val="caption"/>
    <w:basedOn w:val="Normal"/>
    <w:next w:val="Normal"/>
    <w:qFormat/>
    <w:rsid w:val="00B71306"/>
    <w:pPr>
      <w:spacing w:before="120" w:after="120"/>
    </w:pPr>
    <w:rPr>
      <w:b/>
      <w:bCs/>
      <w:sz w:val="20"/>
    </w:rPr>
  </w:style>
  <w:style w:type="table" w:styleId="Tabellrutenett">
    <w:name w:val="Table Grid"/>
    <w:basedOn w:val="Vanligtabell"/>
    <w:rsid w:val="00E32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rsid w:val="005C3B69"/>
    <w:rPr>
      <w:color w:val="800080"/>
      <w:u w:val="single"/>
    </w:rPr>
  </w:style>
  <w:style w:type="paragraph" w:styleId="INNH2">
    <w:name w:val="toc 2"/>
    <w:basedOn w:val="Normal"/>
    <w:next w:val="Normal"/>
    <w:autoRedefine/>
    <w:semiHidden/>
    <w:rsid w:val="00EC1BFF"/>
    <w:pPr>
      <w:ind w:left="240"/>
    </w:pPr>
    <w:rPr>
      <w:smallCaps/>
      <w:sz w:val="20"/>
    </w:rPr>
  </w:style>
  <w:style w:type="paragraph" w:styleId="INNH1">
    <w:name w:val="toc 1"/>
    <w:basedOn w:val="Normal"/>
    <w:next w:val="Normal"/>
    <w:autoRedefine/>
    <w:semiHidden/>
    <w:rsid w:val="00EC1BFF"/>
    <w:pPr>
      <w:spacing w:before="120" w:after="120"/>
    </w:pPr>
    <w:rPr>
      <w:b/>
      <w:bCs/>
      <w:caps/>
      <w:sz w:val="20"/>
    </w:rPr>
  </w:style>
  <w:style w:type="paragraph" w:styleId="INNH3">
    <w:name w:val="toc 3"/>
    <w:basedOn w:val="Normal"/>
    <w:next w:val="Normal"/>
    <w:autoRedefine/>
    <w:semiHidden/>
    <w:rsid w:val="00EC1BFF"/>
    <w:pPr>
      <w:ind w:left="480"/>
    </w:pPr>
    <w:rPr>
      <w:i/>
      <w:iCs/>
      <w:sz w:val="20"/>
    </w:rPr>
  </w:style>
  <w:style w:type="paragraph" w:styleId="INNH4">
    <w:name w:val="toc 4"/>
    <w:basedOn w:val="Normal"/>
    <w:next w:val="Normal"/>
    <w:autoRedefine/>
    <w:semiHidden/>
    <w:rsid w:val="00EC1BFF"/>
    <w:pPr>
      <w:ind w:left="720"/>
    </w:pPr>
    <w:rPr>
      <w:sz w:val="18"/>
      <w:szCs w:val="18"/>
    </w:rPr>
  </w:style>
  <w:style w:type="paragraph" w:styleId="INNH5">
    <w:name w:val="toc 5"/>
    <w:basedOn w:val="Normal"/>
    <w:next w:val="Normal"/>
    <w:autoRedefine/>
    <w:semiHidden/>
    <w:rsid w:val="00EC1BFF"/>
    <w:pPr>
      <w:ind w:left="960"/>
    </w:pPr>
    <w:rPr>
      <w:sz w:val="18"/>
      <w:szCs w:val="18"/>
    </w:rPr>
  </w:style>
  <w:style w:type="paragraph" w:styleId="INNH6">
    <w:name w:val="toc 6"/>
    <w:basedOn w:val="Normal"/>
    <w:next w:val="Normal"/>
    <w:autoRedefine/>
    <w:semiHidden/>
    <w:rsid w:val="00EC1BFF"/>
    <w:pPr>
      <w:ind w:left="1200"/>
    </w:pPr>
    <w:rPr>
      <w:sz w:val="18"/>
      <w:szCs w:val="18"/>
    </w:rPr>
  </w:style>
  <w:style w:type="paragraph" w:styleId="INNH7">
    <w:name w:val="toc 7"/>
    <w:basedOn w:val="Normal"/>
    <w:next w:val="Normal"/>
    <w:autoRedefine/>
    <w:semiHidden/>
    <w:rsid w:val="00EC1BFF"/>
    <w:pPr>
      <w:ind w:left="1440"/>
    </w:pPr>
    <w:rPr>
      <w:sz w:val="18"/>
      <w:szCs w:val="18"/>
    </w:rPr>
  </w:style>
  <w:style w:type="paragraph" w:styleId="INNH8">
    <w:name w:val="toc 8"/>
    <w:basedOn w:val="Normal"/>
    <w:next w:val="Normal"/>
    <w:autoRedefine/>
    <w:semiHidden/>
    <w:rsid w:val="00EC1BFF"/>
    <w:pPr>
      <w:ind w:left="1680"/>
    </w:pPr>
    <w:rPr>
      <w:sz w:val="18"/>
      <w:szCs w:val="18"/>
    </w:rPr>
  </w:style>
  <w:style w:type="paragraph" w:styleId="INNH9">
    <w:name w:val="toc 9"/>
    <w:basedOn w:val="Normal"/>
    <w:next w:val="Normal"/>
    <w:autoRedefine/>
    <w:semiHidden/>
    <w:rsid w:val="00EC1BFF"/>
    <w:pPr>
      <w:ind w:left="1920"/>
    </w:pPr>
    <w:rPr>
      <w:sz w:val="18"/>
      <w:szCs w:val="18"/>
    </w:rPr>
  </w:style>
  <w:style w:type="paragraph" w:styleId="Bobletekst">
    <w:name w:val="Balloon Text"/>
    <w:basedOn w:val="Normal"/>
    <w:semiHidden/>
    <w:rsid w:val="001F25D2"/>
    <w:rPr>
      <w:rFonts w:ascii="Tahoma" w:hAnsi="Tahoma" w:cs="Tahoma"/>
      <w:sz w:val="16"/>
      <w:szCs w:val="16"/>
    </w:rPr>
  </w:style>
  <w:style w:type="paragraph" w:customStyle="1" w:styleId="mortaga">
    <w:name w:val="mortag_a"/>
    <w:basedOn w:val="Normal"/>
    <w:rsid w:val="001042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0868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89355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1768</Words>
  <Characters>10633</Characters>
  <Application>Microsoft Office Word</Application>
  <DocSecurity>0</DocSecurity>
  <Lines>88</Lines>
  <Paragraphs>24</Paragraphs>
  <ScaleCrop>false</ScaleCrop>
  <Manager/>
  <Company/>
  <LinksUpToDate>false</LinksUpToDate>
  <CharactersWithSpaces>12377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2018-10-04T09:11:00Z</dcterms:created>
  <dcterms:modified xsi:type="dcterms:W3CDTF">2018-10-04T09:14:00Z</dcterms:modified>
  <cp:category/>
</cp:coreProperties>
</file>