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304E" w14:textId="19D1911E" w:rsidR="00294DC2" w:rsidRDefault="001E72EB" w:rsidP="00294DC2">
      <w:pPr>
        <w:rPr>
          <w:rFonts w:ascii="Arial" w:hAnsi="Arial" w:cs="Arial"/>
          <w:b/>
          <w:bCs/>
          <w:color w:val="EF4E22"/>
          <w:sz w:val="26"/>
          <w:szCs w:val="26"/>
        </w:rPr>
      </w:pPr>
      <w:bookmarkStart w:id="0" w:name="_Hlk96085210"/>
      <w:r>
        <w:rPr>
          <w:rFonts w:ascii="Arial" w:hAnsi="Arial" w:cs="Arial"/>
          <w:b/>
          <w:bCs/>
          <w:color w:val="EF4E22"/>
          <w:sz w:val="26"/>
          <w:szCs w:val="26"/>
        </w:rPr>
        <w:t>REGIONAL VIC</w:t>
      </w:r>
      <w:r w:rsidR="007526C0" w:rsidRPr="007526C0">
        <w:rPr>
          <w:rFonts w:ascii="Arial" w:hAnsi="Arial" w:cs="Arial"/>
          <w:b/>
          <w:bCs/>
          <w:color w:val="EF4E22"/>
          <w:sz w:val="26"/>
          <w:szCs w:val="26"/>
        </w:rPr>
        <w:t> WORKSHOPS ADDRESS FARMERS’ ROLE UNDER UPDATED HEAVY VEHICLE SAFETY LAWS</w:t>
      </w:r>
    </w:p>
    <w:p w14:paraId="01A52F65" w14:textId="77777777" w:rsidR="007526C0" w:rsidRPr="00D37DC2" w:rsidRDefault="007526C0" w:rsidP="00294DC2">
      <w:pPr>
        <w:rPr>
          <w:rFonts w:ascii="Arial" w:hAnsi="Arial" w:cs="Arial"/>
          <w:b/>
          <w:bCs/>
          <w:color w:val="EF4E22"/>
          <w:sz w:val="26"/>
          <w:szCs w:val="26"/>
        </w:rPr>
      </w:pPr>
    </w:p>
    <w:p w14:paraId="7E4E8AB2" w14:textId="3D3BD7D9" w:rsidR="00294DC2" w:rsidRPr="00D37DC2" w:rsidRDefault="00B71FCA" w:rsidP="00294DC2">
      <w:pPr>
        <w:rPr>
          <w:rFonts w:ascii="Arial" w:hAnsi="Arial" w:cs="Arial"/>
          <w:b/>
          <w:bCs/>
          <w:color w:val="EF4E22"/>
          <w:sz w:val="26"/>
          <w:szCs w:val="26"/>
        </w:rPr>
      </w:pPr>
      <w:r w:rsidRPr="00B71FCA">
        <w:rPr>
          <w:rFonts w:ascii="Arial" w:hAnsi="Arial" w:cs="Arial"/>
          <w:b/>
          <w:bCs/>
          <w:color w:val="EF4E22"/>
          <w:sz w:val="26"/>
          <w:szCs w:val="26"/>
        </w:rPr>
        <w:t>1</w:t>
      </w:r>
      <w:r w:rsidR="00FE35BA">
        <w:rPr>
          <w:rFonts w:ascii="Arial" w:hAnsi="Arial" w:cs="Arial"/>
          <w:b/>
          <w:bCs/>
          <w:color w:val="EF4E22"/>
          <w:sz w:val="26"/>
          <w:szCs w:val="26"/>
        </w:rPr>
        <w:t>8</w:t>
      </w:r>
      <w:r w:rsidRPr="00B71FCA">
        <w:rPr>
          <w:rFonts w:ascii="Arial" w:hAnsi="Arial" w:cs="Arial"/>
          <w:b/>
          <w:bCs/>
          <w:color w:val="EF4E22"/>
          <w:sz w:val="26"/>
          <w:szCs w:val="26"/>
        </w:rPr>
        <w:t xml:space="preserve"> February 2022</w:t>
      </w:r>
    </w:p>
    <w:p w14:paraId="74C406F3" w14:textId="77777777" w:rsidR="00294DC2" w:rsidRPr="00B64FED" w:rsidRDefault="00294DC2" w:rsidP="00294DC2">
      <w:pPr>
        <w:jc w:val="right"/>
        <w:rPr>
          <w:rFonts w:ascii="Arial" w:hAnsi="Arial" w:cs="Arial"/>
          <w:b/>
          <w:bCs/>
          <w:sz w:val="22"/>
          <w:szCs w:val="22"/>
          <w:highlight w:val="yellow"/>
        </w:rPr>
      </w:pPr>
    </w:p>
    <w:p w14:paraId="4B2EE395" w14:textId="21D53203" w:rsidR="00B71FCA" w:rsidRDefault="00B71FCA" w:rsidP="00B71FCA">
      <w:pPr>
        <w:pStyle w:val="NormalWeb"/>
      </w:pPr>
      <w:bookmarkStart w:id="1" w:name="_Hlk96085190"/>
      <w:r>
        <w:rPr>
          <w:rFonts w:ascii="Arial" w:hAnsi="Arial" w:cs="Arial"/>
          <w:sz w:val="22"/>
          <w:szCs w:val="22"/>
        </w:rPr>
        <w:t xml:space="preserve">Peak grains representative body </w:t>
      </w:r>
      <w:proofErr w:type="spellStart"/>
      <w:r>
        <w:rPr>
          <w:rFonts w:ascii="Arial" w:hAnsi="Arial" w:cs="Arial"/>
          <w:sz w:val="22"/>
          <w:szCs w:val="22"/>
        </w:rPr>
        <w:t>GrainGrowers</w:t>
      </w:r>
      <w:proofErr w:type="spellEnd"/>
      <w:r>
        <w:rPr>
          <w:rFonts w:ascii="Arial" w:hAnsi="Arial" w:cs="Arial"/>
          <w:sz w:val="22"/>
          <w:szCs w:val="22"/>
        </w:rPr>
        <w:t xml:space="preserve"> has partnered with the </w:t>
      </w:r>
      <w:hyperlink r:id="rId12" w:history="1">
        <w:r>
          <w:rPr>
            <w:rStyle w:val="Hyperlink"/>
            <w:rFonts w:ascii="Arial" w:hAnsi="Arial" w:cs="Arial"/>
            <w:color w:val="0563C1"/>
            <w:sz w:val="22"/>
            <w:szCs w:val="22"/>
          </w:rPr>
          <w:t>National Heavy Vehicle Regulator</w:t>
        </w:r>
      </w:hyperlink>
      <w:r>
        <w:rPr>
          <w:rFonts w:ascii="Arial" w:hAnsi="Arial" w:cs="Arial"/>
          <w:sz w:val="22"/>
          <w:szCs w:val="22"/>
        </w:rPr>
        <w:t xml:space="preserve"> (NHVR) to host free workshops in </w:t>
      </w:r>
      <w:r w:rsidR="001E72EB">
        <w:rPr>
          <w:rFonts w:ascii="Arial" w:hAnsi="Arial" w:cs="Arial"/>
          <w:sz w:val="22"/>
          <w:szCs w:val="22"/>
        </w:rPr>
        <w:t>regional VIC (Barnawartha, Elmore &amp; Horsham)</w:t>
      </w:r>
      <w:r>
        <w:rPr>
          <w:rFonts w:ascii="Arial" w:hAnsi="Arial" w:cs="Arial"/>
          <w:sz w:val="22"/>
          <w:szCs w:val="22"/>
        </w:rPr>
        <w:t xml:space="preserve"> next month to help farmers better understand their role under Chain of Responsibility (COR) laws.</w:t>
      </w:r>
    </w:p>
    <w:p w14:paraId="69F88D57" w14:textId="77777777" w:rsidR="007954CA" w:rsidRPr="007954CA" w:rsidRDefault="007954CA" w:rsidP="007954CA">
      <w:pPr>
        <w:pStyle w:val="NormalWeb"/>
        <w:rPr>
          <w:rFonts w:ascii="Arial" w:hAnsi="Arial" w:cs="Arial"/>
          <w:sz w:val="22"/>
          <w:szCs w:val="22"/>
        </w:rPr>
      </w:pPr>
      <w:r w:rsidRPr="007954CA">
        <w:rPr>
          <w:rFonts w:ascii="Arial" w:hAnsi="Arial" w:cs="Arial"/>
          <w:sz w:val="22"/>
          <w:szCs w:val="22"/>
        </w:rPr>
        <w:t xml:space="preserve">Assistant Minister for Road Safety and Freight Transport Scott Buchholz said the practical workshops—designed specifically for farmers—would help ensure produce was transported from paddock to plate in the safest possible way. </w:t>
      </w:r>
    </w:p>
    <w:p w14:paraId="7F532EB9" w14:textId="77777777" w:rsidR="007954CA" w:rsidRPr="007954CA" w:rsidRDefault="007954CA" w:rsidP="007954CA">
      <w:pPr>
        <w:pStyle w:val="NormalWeb"/>
        <w:rPr>
          <w:rFonts w:ascii="Arial" w:hAnsi="Arial" w:cs="Arial"/>
          <w:sz w:val="22"/>
          <w:szCs w:val="22"/>
        </w:rPr>
      </w:pPr>
      <w:r w:rsidRPr="007954CA">
        <w:rPr>
          <w:rFonts w:ascii="Arial" w:hAnsi="Arial" w:cs="Arial"/>
          <w:sz w:val="22"/>
          <w:szCs w:val="22"/>
        </w:rPr>
        <w:t>“Farmers are an essential part of the supply chain, so it’s important they understand their responsibilities to ensure they’re operating safely, and in compliance with COR laws,” said Assistant Minister Buchholz.</w:t>
      </w:r>
    </w:p>
    <w:p w14:paraId="35347388" w14:textId="77777777" w:rsidR="007954CA" w:rsidRPr="007954CA" w:rsidRDefault="007954CA" w:rsidP="007954CA">
      <w:pPr>
        <w:pStyle w:val="NormalWeb"/>
        <w:rPr>
          <w:rFonts w:ascii="Arial" w:hAnsi="Arial" w:cs="Arial"/>
          <w:sz w:val="22"/>
          <w:szCs w:val="22"/>
        </w:rPr>
      </w:pPr>
      <w:r w:rsidRPr="007954CA">
        <w:rPr>
          <w:rFonts w:ascii="Arial" w:hAnsi="Arial" w:cs="Arial"/>
          <w:sz w:val="22"/>
          <w:szCs w:val="22"/>
        </w:rPr>
        <w:t>“This is an opportunity for farmers to check their safety procedures and mitigate any risks associated with their transport task.”</w:t>
      </w:r>
    </w:p>
    <w:p w14:paraId="28BA7F96" w14:textId="77777777" w:rsidR="007954CA" w:rsidRDefault="007954CA" w:rsidP="007954CA">
      <w:pPr>
        <w:pStyle w:val="NormalWeb"/>
        <w:rPr>
          <w:rFonts w:ascii="Arial" w:hAnsi="Arial" w:cs="Arial"/>
          <w:sz w:val="22"/>
          <w:szCs w:val="22"/>
        </w:rPr>
      </w:pPr>
      <w:r w:rsidRPr="007954CA">
        <w:rPr>
          <w:rFonts w:ascii="Arial" w:hAnsi="Arial" w:cs="Arial"/>
          <w:sz w:val="22"/>
          <w:szCs w:val="22"/>
        </w:rPr>
        <w:t xml:space="preserve">“I’d encourage all primary producers to sign up to the free workshops.” </w:t>
      </w:r>
    </w:p>
    <w:p w14:paraId="3D172F2A" w14:textId="2FBE0B0B" w:rsidR="00B71FCA" w:rsidRDefault="00B71FCA" w:rsidP="007954CA">
      <w:pPr>
        <w:pStyle w:val="NormalWeb"/>
      </w:pPr>
      <w:proofErr w:type="spellStart"/>
      <w:r>
        <w:rPr>
          <w:rFonts w:ascii="Arial" w:hAnsi="Arial" w:cs="Arial"/>
          <w:sz w:val="22"/>
          <w:szCs w:val="22"/>
        </w:rPr>
        <w:t>GrainGrowers</w:t>
      </w:r>
      <w:proofErr w:type="spellEnd"/>
      <w:r>
        <w:rPr>
          <w:rFonts w:ascii="Arial" w:hAnsi="Arial" w:cs="Arial"/>
          <w:sz w:val="22"/>
          <w:szCs w:val="22"/>
        </w:rPr>
        <w:t xml:space="preserve"> General Manager of Policy &amp; Advocacy Zachary Whale said, “Primary producers have legal obligations under the Chain of Responsibility if they own or operate a heavy vehicle, or if they contract transport services to another operator.”</w:t>
      </w:r>
      <w:r>
        <w:rPr>
          <w:rFonts w:ascii="Arial" w:hAnsi="Arial" w:cs="Arial"/>
          <w:sz w:val="22"/>
          <w:szCs w:val="22"/>
        </w:rPr>
        <w:br/>
      </w:r>
      <w:r>
        <w:rPr>
          <w:rFonts w:ascii="Arial" w:hAnsi="Arial" w:cs="Arial"/>
          <w:sz w:val="22"/>
          <w:szCs w:val="22"/>
        </w:rPr>
        <w:br/>
        <w:t>“Everyone who has influence over a transport activity has a role to play."</w:t>
      </w:r>
    </w:p>
    <w:p w14:paraId="6CA69D0E" w14:textId="7C023709" w:rsidR="00B71FCA" w:rsidRDefault="00B71FCA" w:rsidP="00B71FCA">
      <w:pPr>
        <w:pStyle w:val="NormalWeb"/>
      </w:pPr>
      <w:r>
        <w:rPr>
          <w:rFonts w:ascii="Arial" w:hAnsi="Arial" w:cs="Arial"/>
          <w:sz w:val="22"/>
          <w:szCs w:val="22"/>
        </w:rPr>
        <w:t xml:space="preserve">“Whether you pack, load, consign, move, receive, or unload goods transported on Australia’s roads, these laws apply to you. Our workshops have been designed to ensure everyone working on the farm can access practical information.” </w:t>
      </w:r>
    </w:p>
    <w:p w14:paraId="202CAC42" w14:textId="1B819597" w:rsidR="00B71FCA" w:rsidRDefault="00B71FCA" w:rsidP="00B71FCA">
      <w:pPr>
        <w:pStyle w:val="NormalWeb"/>
      </w:pPr>
      <w:r>
        <w:rPr>
          <w:rFonts w:ascii="Arial" w:hAnsi="Arial" w:cs="Arial"/>
          <w:sz w:val="22"/>
          <w:szCs w:val="22"/>
        </w:rPr>
        <w:t xml:space="preserve">With the supply chain and logistics industry accounting for 26%* of national worker fatalities, reducing the risks related to transport safety is critical. </w:t>
      </w:r>
    </w:p>
    <w:p w14:paraId="5F0E37D6" w14:textId="711B3B97" w:rsidR="00B71FCA" w:rsidRDefault="00B71FCA" w:rsidP="00B71FCA">
      <w:pPr>
        <w:pStyle w:val="NormalWeb"/>
      </w:pPr>
      <w:r>
        <w:rPr>
          <w:rFonts w:ascii="Arial" w:hAnsi="Arial" w:cs="Arial"/>
          <w:sz w:val="22"/>
          <w:szCs w:val="22"/>
        </w:rPr>
        <w:t>“To comply with the law, you will need to know the risks of your transport activities and have business practices</w:t>
      </w:r>
      <w:r>
        <w:rPr>
          <w:rFonts w:ascii="Calibri" w:hAnsi="Calibri" w:cs="Calibri"/>
        </w:rPr>
        <w:t xml:space="preserve"> </w:t>
      </w:r>
      <w:r>
        <w:rPr>
          <w:rFonts w:ascii="Arial" w:hAnsi="Arial" w:cs="Arial"/>
          <w:sz w:val="22"/>
          <w:szCs w:val="22"/>
        </w:rPr>
        <w:t>in place to control them,” said Mr Whale.</w:t>
      </w:r>
    </w:p>
    <w:p w14:paraId="52175166" w14:textId="753171D9" w:rsidR="00B71FCA" w:rsidRDefault="00B71FCA" w:rsidP="00B71FCA">
      <w:pPr>
        <w:pStyle w:val="NormalWeb"/>
      </w:pPr>
      <w:r>
        <w:rPr>
          <w:rFonts w:ascii="Arial" w:hAnsi="Arial" w:cs="Arial"/>
          <w:sz w:val="22"/>
          <w:szCs w:val="22"/>
        </w:rPr>
        <w:t>The COR workshops have been funded by the National Heavy Vehicle Regulator’s Heavy Vehicle Safety Initiative, supported by the Federal Government, and have been held in towns across QLD, VIC &amp; NSW.</w:t>
      </w:r>
    </w:p>
    <w:p w14:paraId="3DF07A72" w14:textId="1256CC66" w:rsidR="00B71FCA" w:rsidRDefault="00B71FCA" w:rsidP="00B71FCA">
      <w:pPr>
        <w:pStyle w:val="NormalWeb"/>
      </w:pPr>
      <w:r>
        <w:rPr>
          <w:rFonts w:ascii="Arial" w:hAnsi="Arial" w:cs="Arial"/>
          <w:sz w:val="22"/>
          <w:szCs w:val="22"/>
        </w:rPr>
        <w:t>NHVR CEO Sal Petroccitto said the Heavy Vehicle Safety Initiative had so far allocated $22.8m through 89 separate grants over the past five years.</w:t>
      </w:r>
    </w:p>
    <w:p w14:paraId="198E5E10" w14:textId="04D89703" w:rsidR="00B71FCA" w:rsidRDefault="00B71FCA" w:rsidP="00B71FCA">
      <w:pPr>
        <w:pStyle w:val="NormalWeb"/>
      </w:pPr>
      <w:r>
        <w:rPr>
          <w:rFonts w:ascii="Arial" w:hAnsi="Arial" w:cs="Arial"/>
          <w:sz w:val="22"/>
          <w:szCs w:val="22"/>
        </w:rPr>
        <w:lastRenderedPageBreak/>
        <w:t>“The NHVR’s number one priority is the safety of everyone in the heavy vehicle supply chain,” Mr Petroccitto said.</w:t>
      </w:r>
      <w:r>
        <w:rPr>
          <w:rFonts w:ascii="Arial" w:hAnsi="Arial" w:cs="Arial"/>
          <w:sz w:val="22"/>
          <w:szCs w:val="22"/>
        </w:rPr>
        <w:br/>
      </w:r>
      <w:r>
        <w:rPr>
          <w:rFonts w:ascii="Arial" w:hAnsi="Arial" w:cs="Arial"/>
          <w:sz w:val="22"/>
          <w:szCs w:val="22"/>
        </w:rPr>
        <w:br/>
        <w:t xml:space="preserve">“Projects like the COR workshops for farmers help improve safety for the entire industry - whether that’s at the farm, in the warehouse or on the road.” </w:t>
      </w:r>
    </w:p>
    <w:p w14:paraId="560F8A3A" w14:textId="00CAD575" w:rsidR="00B71FCA" w:rsidRDefault="00B71FCA" w:rsidP="00B71FCA">
      <w:pPr>
        <w:pStyle w:val="NormalWeb"/>
        <w:rPr>
          <w:rFonts w:ascii="Arial" w:hAnsi="Arial" w:cs="Arial"/>
          <w:sz w:val="22"/>
          <w:szCs w:val="22"/>
        </w:rPr>
      </w:pPr>
      <w:r>
        <w:rPr>
          <w:rFonts w:ascii="Arial" w:hAnsi="Arial" w:cs="Arial"/>
          <w:sz w:val="22"/>
          <w:szCs w:val="22"/>
        </w:rPr>
        <w:t xml:space="preserve">Places are limited and registration essential for catering purposes, so individuals are encouraged to secure their spot </w:t>
      </w:r>
      <w:hyperlink r:id="rId13" w:tgtFrame="_self" w:history="1">
        <w:r>
          <w:rPr>
            <w:rStyle w:val="Hyperlink"/>
            <w:rFonts w:ascii="Arial" w:hAnsi="Arial" w:cs="Arial"/>
            <w:color w:val="0563C1"/>
            <w:sz w:val="22"/>
            <w:szCs w:val="22"/>
          </w:rPr>
          <w:t>here</w:t>
        </w:r>
      </w:hyperlink>
      <w:r>
        <w:rPr>
          <w:rFonts w:ascii="Arial" w:hAnsi="Arial" w:cs="Arial"/>
          <w:sz w:val="22"/>
          <w:szCs w:val="22"/>
        </w:rPr>
        <w:t>.</w:t>
      </w:r>
    </w:p>
    <w:bookmarkEnd w:id="1"/>
    <w:p w14:paraId="006BAC58" w14:textId="77777777" w:rsidR="00B71FCA" w:rsidRPr="00B71FCA" w:rsidRDefault="00B71FCA" w:rsidP="00B71FCA">
      <w:pPr>
        <w:pStyle w:val="NormalWeb"/>
        <w:rPr>
          <w:rFonts w:ascii="Arial" w:hAnsi="Arial" w:cs="Arial"/>
          <w:sz w:val="22"/>
          <w:szCs w:val="22"/>
        </w:rPr>
      </w:pPr>
    </w:p>
    <w:p w14:paraId="6B092341" w14:textId="77777777" w:rsidR="001E72EB" w:rsidRDefault="001E72EB" w:rsidP="001E72EB">
      <w:pPr>
        <w:pStyle w:val="NormalWeb"/>
      </w:pPr>
      <w:r>
        <w:rPr>
          <w:rFonts w:ascii="Arial" w:hAnsi="Arial" w:cs="Arial"/>
          <w:b/>
          <w:bCs/>
          <w:sz w:val="22"/>
          <w:szCs w:val="22"/>
          <w:u w:val="single"/>
        </w:rPr>
        <w:t>VIC</w:t>
      </w:r>
      <w:r w:rsidRPr="00B71FCA">
        <w:rPr>
          <w:rFonts w:ascii="Arial" w:hAnsi="Arial" w:cs="Arial"/>
          <w:b/>
          <w:bCs/>
          <w:sz w:val="22"/>
          <w:szCs w:val="22"/>
          <w:u w:val="single"/>
        </w:rPr>
        <w:t xml:space="preserve"> COR workshops</w:t>
      </w:r>
      <w:r>
        <w:rPr>
          <w:rFonts w:ascii="Arial" w:hAnsi="Arial" w:cs="Arial"/>
          <w:b/>
          <w:bCs/>
          <w:sz w:val="22"/>
          <w:szCs w:val="22"/>
        </w:rPr>
        <w:t>:</w:t>
      </w:r>
    </w:p>
    <w:p w14:paraId="589A751D" w14:textId="477EF197" w:rsidR="001E72EB" w:rsidRDefault="001E72EB" w:rsidP="001E72EB">
      <w:pPr>
        <w:pStyle w:val="NormalWeb"/>
      </w:pPr>
      <w:proofErr w:type="gramStart"/>
      <w:r>
        <w:rPr>
          <w:rFonts w:ascii="Arial" w:hAnsi="Arial" w:cs="Arial"/>
          <w:sz w:val="22"/>
          <w:szCs w:val="22"/>
        </w:rPr>
        <w:t>Barnawartha</w:t>
      </w:r>
      <w:r>
        <w:t xml:space="preserve">  |</w:t>
      </w:r>
      <w:proofErr w:type="gramEnd"/>
      <w:r>
        <w:t xml:space="preserve"> </w:t>
      </w:r>
      <w:r>
        <w:rPr>
          <w:rFonts w:ascii="Arial" w:hAnsi="Arial" w:cs="Arial"/>
          <w:sz w:val="22"/>
          <w:szCs w:val="22"/>
        </w:rPr>
        <w:t>1 March 2022</w:t>
      </w:r>
      <w:r>
        <w:t xml:space="preserve"> || </w:t>
      </w:r>
      <w:r>
        <w:rPr>
          <w:rFonts w:ascii="Arial" w:hAnsi="Arial" w:cs="Arial"/>
          <w:sz w:val="22"/>
          <w:szCs w:val="22"/>
        </w:rPr>
        <w:t>10.00AM – 2:30PM (</w:t>
      </w:r>
      <w:hyperlink r:id="rId14" w:history="1">
        <w:r w:rsidRPr="00224369">
          <w:rPr>
            <w:rStyle w:val="Hyperlink"/>
            <w:rFonts w:ascii="Arial" w:hAnsi="Arial" w:cs="Arial"/>
            <w:sz w:val="22"/>
            <w:szCs w:val="22"/>
          </w:rPr>
          <w:t>Register</w:t>
        </w:r>
      </w:hyperlink>
      <w:r>
        <w:rPr>
          <w:rFonts w:ascii="Arial" w:hAnsi="Arial" w:cs="Arial"/>
          <w:sz w:val="22"/>
          <w:szCs w:val="22"/>
        </w:rPr>
        <w:t>)</w:t>
      </w:r>
    </w:p>
    <w:p w14:paraId="388BC728" w14:textId="1340B7E5" w:rsidR="001E72EB" w:rsidRDefault="001E72EB" w:rsidP="001E72EB">
      <w:pPr>
        <w:pStyle w:val="NormalWeb"/>
        <w:rPr>
          <w:rFonts w:ascii="Arial" w:hAnsi="Arial" w:cs="Arial"/>
          <w:sz w:val="22"/>
          <w:szCs w:val="22"/>
        </w:rPr>
      </w:pPr>
      <w:proofErr w:type="gramStart"/>
      <w:r>
        <w:rPr>
          <w:rFonts w:ascii="Arial" w:hAnsi="Arial" w:cs="Arial"/>
          <w:sz w:val="22"/>
          <w:szCs w:val="22"/>
        </w:rPr>
        <w:t>Elmore  |</w:t>
      </w:r>
      <w:proofErr w:type="gramEnd"/>
      <w:r>
        <w:rPr>
          <w:rFonts w:ascii="Arial" w:hAnsi="Arial" w:cs="Arial"/>
          <w:sz w:val="22"/>
          <w:szCs w:val="22"/>
        </w:rPr>
        <w:t xml:space="preserve"> 2 March || 12.00PM – 3.00PM (</w:t>
      </w:r>
      <w:hyperlink r:id="rId15" w:history="1">
        <w:r w:rsidRPr="00224369">
          <w:rPr>
            <w:rStyle w:val="Hyperlink"/>
            <w:rFonts w:ascii="Arial" w:hAnsi="Arial" w:cs="Arial"/>
            <w:sz w:val="22"/>
            <w:szCs w:val="22"/>
          </w:rPr>
          <w:t>Register</w:t>
        </w:r>
      </w:hyperlink>
      <w:r>
        <w:rPr>
          <w:rFonts w:ascii="Arial" w:hAnsi="Arial" w:cs="Arial"/>
          <w:sz w:val="22"/>
          <w:szCs w:val="22"/>
        </w:rPr>
        <w:t>)</w:t>
      </w:r>
    </w:p>
    <w:p w14:paraId="65641967" w14:textId="0055B4F0" w:rsidR="001E72EB" w:rsidRDefault="001E72EB" w:rsidP="001E72EB">
      <w:pPr>
        <w:pStyle w:val="NormalWeb"/>
      </w:pPr>
      <w:r>
        <w:rPr>
          <w:rFonts w:ascii="Arial" w:hAnsi="Arial" w:cs="Arial"/>
          <w:sz w:val="22"/>
          <w:szCs w:val="22"/>
        </w:rPr>
        <w:t>Horsham | 3 March || 10:00PM – 2.30PM (</w:t>
      </w:r>
      <w:hyperlink r:id="rId16" w:history="1">
        <w:r w:rsidRPr="00224369">
          <w:rPr>
            <w:rStyle w:val="Hyperlink"/>
            <w:rFonts w:ascii="Arial" w:hAnsi="Arial" w:cs="Arial"/>
            <w:sz w:val="22"/>
            <w:szCs w:val="22"/>
          </w:rPr>
          <w:t>Register</w:t>
        </w:r>
      </w:hyperlink>
      <w:r>
        <w:rPr>
          <w:rFonts w:ascii="Arial" w:hAnsi="Arial" w:cs="Arial"/>
          <w:sz w:val="22"/>
          <w:szCs w:val="22"/>
        </w:rPr>
        <w:t>)</w:t>
      </w:r>
    </w:p>
    <w:p w14:paraId="5FC70E7D" w14:textId="77777777" w:rsidR="00B71FCA" w:rsidRDefault="00B71FCA" w:rsidP="00B71FCA">
      <w:pPr>
        <w:pStyle w:val="NormalWeb"/>
      </w:pPr>
    </w:p>
    <w:p w14:paraId="691AC8DD" w14:textId="77777777" w:rsidR="00B71FCA" w:rsidRDefault="00B71FCA" w:rsidP="00B71FCA">
      <w:pPr>
        <w:pStyle w:val="NormalWeb"/>
      </w:pPr>
      <w:r>
        <w:rPr>
          <w:rFonts w:ascii="Arial" w:hAnsi="Arial" w:cs="Arial"/>
          <w:b/>
          <w:bCs/>
          <w:sz w:val="22"/>
          <w:szCs w:val="22"/>
        </w:rPr>
        <w:t>Media Representatives:</w:t>
      </w:r>
    </w:p>
    <w:p w14:paraId="77595FD0" w14:textId="3ABDA22D" w:rsidR="00B71FCA" w:rsidRDefault="00B71FCA" w:rsidP="00B71FCA">
      <w:pPr>
        <w:pStyle w:val="NormalWeb"/>
        <w:rPr>
          <w:rFonts w:ascii="Arial" w:hAnsi="Arial" w:cs="Arial"/>
          <w:sz w:val="22"/>
          <w:szCs w:val="22"/>
        </w:rPr>
      </w:pPr>
      <w:r>
        <w:rPr>
          <w:rFonts w:ascii="Arial" w:hAnsi="Arial" w:cs="Arial"/>
          <w:sz w:val="22"/>
          <w:szCs w:val="22"/>
        </w:rPr>
        <w:t>Mr Whale – Shona Gawel 0479 052 734</w:t>
      </w:r>
    </w:p>
    <w:p w14:paraId="38462372" w14:textId="75CA923F" w:rsidR="00B71FCA" w:rsidRDefault="00B71FCA" w:rsidP="00B71FCA">
      <w:pPr>
        <w:pStyle w:val="NormalWeb"/>
      </w:pPr>
      <w:r>
        <w:rPr>
          <w:rFonts w:ascii="Arial" w:hAnsi="Arial" w:cs="Arial"/>
          <w:sz w:val="22"/>
          <w:szCs w:val="22"/>
        </w:rPr>
        <w:t>Mr Buchholz – Scott O'Connell 0413 424 384</w:t>
      </w:r>
    </w:p>
    <w:p w14:paraId="54F0FB0B" w14:textId="1C0B9F8C" w:rsidR="00B71FCA" w:rsidRDefault="00B71FCA" w:rsidP="00B71FCA">
      <w:pPr>
        <w:pStyle w:val="NormalWeb"/>
      </w:pPr>
      <w:r>
        <w:rPr>
          <w:rFonts w:ascii="Arial" w:hAnsi="Arial" w:cs="Arial"/>
          <w:sz w:val="22"/>
          <w:szCs w:val="22"/>
        </w:rPr>
        <w:t>Mr Petroccitto – Claire Rosenberg 0403 808 462</w:t>
      </w:r>
    </w:p>
    <w:p w14:paraId="0AE90811" w14:textId="77777777" w:rsidR="00B71FCA" w:rsidRDefault="00B71FCA" w:rsidP="00B71FCA">
      <w:pPr>
        <w:pStyle w:val="NormalWeb"/>
        <w:rPr>
          <w:rFonts w:ascii="Arial" w:hAnsi="Arial" w:cs="Arial"/>
          <w:b/>
          <w:bCs/>
          <w:sz w:val="22"/>
          <w:szCs w:val="22"/>
        </w:rPr>
      </w:pPr>
    </w:p>
    <w:p w14:paraId="289847BE" w14:textId="40B21554" w:rsidR="00B64FED" w:rsidRDefault="00B71FCA" w:rsidP="00B71FCA">
      <w:pPr>
        <w:pStyle w:val="NormalWeb"/>
        <w:rPr>
          <w:rFonts w:ascii="Arial" w:hAnsi="Arial" w:cs="Arial"/>
        </w:rPr>
      </w:pPr>
      <w:r>
        <w:rPr>
          <w:rFonts w:ascii="Arial" w:hAnsi="Arial" w:cs="Arial"/>
          <w:b/>
          <w:bCs/>
          <w:sz w:val="22"/>
          <w:szCs w:val="22"/>
        </w:rPr>
        <w:t xml:space="preserve">Link to download images: </w:t>
      </w:r>
      <w:hyperlink r:id="rId17" w:history="1">
        <w:r>
          <w:rPr>
            <w:rStyle w:val="Hyperlink"/>
            <w:rFonts w:ascii="Arial" w:hAnsi="Arial" w:cs="Arial"/>
            <w:color w:val="0563C1"/>
            <w:sz w:val="22"/>
            <w:szCs w:val="22"/>
          </w:rPr>
          <w:t>here</w:t>
        </w:r>
      </w:hyperlink>
      <w:r>
        <w:rPr>
          <w:rFonts w:ascii="Calibri" w:hAnsi="Calibri" w:cs="Calibri"/>
          <w:b/>
          <w:bCs/>
        </w:rPr>
        <w:t xml:space="preserve"> </w:t>
      </w:r>
    </w:p>
    <w:p w14:paraId="4D881434" w14:textId="38569025" w:rsidR="00B71FCA" w:rsidRPr="00FE35BA" w:rsidRDefault="00B71FCA" w:rsidP="00B71FCA">
      <w:pPr>
        <w:pStyle w:val="NormalWeb"/>
        <w:rPr>
          <w:i/>
          <w:iCs/>
        </w:rPr>
      </w:pPr>
      <w:r w:rsidRPr="00FE35BA">
        <w:rPr>
          <w:rFonts w:ascii="Arial" w:hAnsi="Arial" w:cs="Arial"/>
          <w:i/>
          <w:iCs/>
          <w:sz w:val="20"/>
          <w:szCs w:val="20"/>
        </w:rPr>
        <w:t>*Source: SafeWork Australia</w:t>
      </w:r>
    </w:p>
    <w:p w14:paraId="7608A7D9" w14:textId="77777777" w:rsidR="00FE35BA" w:rsidRDefault="00FE35BA" w:rsidP="00A046C3">
      <w:pPr>
        <w:tabs>
          <w:tab w:val="left" w:pos="405"/>
        </w:tabs>
        <w:rPr>
          <w:rFonts w:ascii="Arial" w:hAnsi="Arial" w:cs="Arial"/>
          <w:b/>
          <w:bCs/>
          <w:sz w:val="18"/>
          <w:szCs w:val="18"/>
          <w:lang w:eastAsia="en-AU"/>
        </w:rPr>
      </w:pPr>
    </w:p>
    <w:p w14:paraId="1D05DA7D" w14:textId="0895CDE6" w:rsidR="00954795" w:rsidRPr="00FD2CCE" w:rsidRDefault="00294DC2" w:rsidP="00A046C3">
      <w:pPr>
        <w:tabs>
          <w:tab w:val="left" w:pos="405"/>
        </w:tabs>
        <w:rPr>
          <w:rFonts w:ascii="Arial" w:hAnsi="Arial" w:cs="Arial"/>
          <w:b/>
          <w:bCs/>
          <w:sz w:val="18"/>
          <w:szCs w:val="18"/>
          <w:lang w:eastAsia="en-AU"/>
        </w:rPr>
      </w:pPr>
      <w:r w:rsidRPr="00FD2CCE">
        <w:rPr>
          <w:rFonts w:ascii="Arial" w:hAnsi="Arial" w:cs="Arial"/>
          <w:b/>
          <w:bCs/>
          <w:sz w:val="18"/>
          <w:szCs w:val="18"/>
          <w:lang w:eastAsia="en-AU"/>
        </w:rPr>
        <w:t>About</w:t>
      </w:r>
    </w:p>
    <w:p w14:paraId="63A72A7F" w14:textId="417D842F" w:rsidR="00413713" w:rsidRPr="00FD2CCE" w:rsidRDefault="00FD2CCE" w:rsidP="00FD2CCE">
      <w:pPr>
        <w:tabs>
          <w:tab w:val="left" w:pos="405"/>
        </w:tabs>
        <w:rPr>
          <w:rFonts w:ascii="Arial" w:hAnsi="Arial" w:cs="Arial"/>
          <w:sz w:val="18"/>
          <w:szCs w:val="18"/>
          <w:lang w:eastAsia="en-AU"/>
        </w:rPr>
      </w:pPr>
      <w:r w:rsidRPr="00FD2CCE">
        <w:rPr>
          <w:rFonts w:ascii="Arial" w:hAnsi="Arial" w:cs="Arial"/>
          <w:sz w:val="18"/>
          <w:szCs w:val="18"/>
          <w:lang w:eastAsia="en-AU"/>
        </w:rPr>
        <w:t>GrainGrowers is a voice for Australian grain farmers with grower members across the country. We work</w:t>
      </w:r>
      <w:r>
        <w:rPr>
          <w:rFonts w:ascii="Arial" w:hAnsi="Arial" w:cs="Arial"/>
          <w:sz w:val="18"/>
          <w:szCs w:val="18"/>
          <w:lang w:eastAsia="en-AU"/>
        </w:rPr>
        <w:t xml:space="preserve"> </w:t>
      </w:r>
      <w:r w:rsidRPr="00FD2CCE">
        <w:rPr>
          <w:rFonts w:ascii="Arial" w:hAnsi="Arial" w:cs="Arial"/>
          <w:sz w:val="18"/>
          <w:szCs w:val="18"/>
          <w:lang w:eastAsia="en-AU"/>
        </w:rPr>
        <w:t xml:space="preserve">to build a more profitable and sustainable grains industry for the benefits of Australian grain farmers. Our key pillars are policy and research, alongside </w:t>
      </w:r>
      <w:r w:rsidR="00F13E57">
        <w:rPr>
          <w:rFonts w:ascii="Arial" w:hAnsi="Arial" w:cs="Arial"/>
          <w:sz w:val="18"/>
          <w:szCs w:val="18"/>
          <w:lang w:eastAsia="en-AU"/>
        </w:rPr>
        <w:t>grower and industry development</w:t>
      </w:r>
      <w:r w:rsidRPr="00FD2CCE">
        <w:rPr>
          <w:rFonts w:ascii="Arial" w:hAnsi="Arial" w:cs="Arial"/>
          <w:sz w:val="18"/>
          <w:szCs w:val="18"/>
          <w:lang w:eastAsia="en-AU"/>
        </w:rPr>
        <w:t>, designed to build on the knowledge and capability of growers. Our growers are at the heart of all that we do and the focus of our work.</w:t>
      </w:r>
      <w:bookmarkEnd w:id="0"/>
    </w:p>
    <w:sectPr w:rsidR="00413713" w:rsidRPr="00FD2CCE" w:rsidSect="000D480C">
      <w:headerReference w:type="default" r:id="rId18"/>
      <w:footerReference w:type="default" r:id="rId19"/>
      <w:type w:val="continuous"/>
      <w:pgSz w:w="11900" w:h="16840"/>
      <w:pgMar w:top="340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40F9" w14:textId="77777777" w:rsidR="008E4D62" w:rsidRDefault="008E4D62" w:rsidP="003C014F">
      <w:r>
        <w:separator/>
      </w:r>
    </w:p>
  </w:endnote>
  <w:endnote w:type="continuationSeparator" w:id="0">
    <w:p w14:paraId="4F3FC089" w14:textId="77777777" w:rsidR="008E4D62" w:rsidRDefault="008E4D62" w:rsidP="003C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charset w:val="00"/>
    <w:family w:val="auto"/>
    <w:pitch w:val="variable"/>
    <w:sig w:usb0="A000007F" w:usb1="4000004A" w:usb2="00000000" w:usb3="00000000" w:csb0="0000000B"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57D6" w14:textId="77777777" w:rsidR="003C014F" w:rsidRDefault="003C014F">
    <w:pPr>
      <w:pStyle w:val="Footer"/>
    </w:pPr>
    <w:r>
      <w:rPr>
        <w:noProof/>
      </w:rPr>
      <mc:AlternateContent>
        <mc:Choice Requires="wps">
          <w:drawing>
            <wp:anchor distT="0" distB="0" distL="0" distR="0" simplePos="0" relativeHeight="251659264" behindDoc="0" locked="0" layoutInCell="1" allowOverlap="1" wp14:anchorId="5A18EBDB" wp14:editId="091D1EDB">
              <wp:simplePos x="0" y="0"/>
              <wp:positionH relativeFrom="page">
                <wp:posOffset>541176</wp:posOffset>
              </wp:positionH>
              <wp:positionV relativeFrom="page">
                <wp:posOffset>9722498</wp:posOffset>
              </wp:positionV>
              <wp:extent cx="6652800" cy="820800"/>
              <wp:effectExtent l="0" t="0" r="2540" b="5080"/>
              <wp:wrapSquare wrapText="bothSides"/>
              <wp:docPr id="2" name="Text Box 2"/>
              <wp:cNvGraphicFramePr/>
              <a:graphic xmlns:a="http://schemas.openxmlformats.org/drawingml/2006/main">
                <a:graphicData uri="http://schemas.microsoft.com/office/word/2010/wordprocessingShape">
                  <wps:wsp>
                    <wps:cNvSpPr txBox="1"/>
                    <wps:spPr>
                      <a:xfrm>
                        <a:off x="0" y="0"/>
                        <a:ext cx="6652800" cy="820800"/>
                      </a:xfrm>
                      <a:prstGeom prst="rect">
                        <a:avLst/>
                      </a:prstGeom>
                      <a:solidFill>
                        <a:schemeClr val="lt1"/>
                      </a:solidFill>
                      <a:ln w="6350">
                        <a:noFill/>
                      </a:ln>
                    </wps:spPr>
                    <wps:txbx>
                      <w:txbxContent>
                        <w:p w14:paraId="29228ECC" w14:textId="7433A182" w:rsidR="003C014F" w:rsidRPr="00CE797C" w:rsidRDefault="003C014F" w:rsidP="00CE797C">
                          <w:pPr>
                            <w:pStyle w:val="06BodyCopy10pt"/>
                            <w:rPr>
                              <w:rFonts w:ascii="Arial" w:hAnsi="Arial" w:cs="Arial"/>
                              <w:spacing w:val="0"/>
                            </w:rPr>
                          </w:pPr>
                          <w:r>
                            <w:rPr>
                              <w:rFonts w:ascii="Arial" w:hAnsi="Arial" w:cs="Arial"/>
                              <w:spacing w:val="0"/>
                              <w:sz w:val="22"/>
                              <w:szCs w:val="22"/>
                            </w:rPr>
                            <w:br/>
                          </w:r>
                          <w:r w:rsidR="00CE797C" w:rsidRPr="00CE797C">
                            <w:rPr>
                              <w:rFonts w:ascii="Arial" w:hAnsi="Arial" w:cs="Arial"/>
                              <w:spacing w:val="0"/>
                            </w:rPr>
                            <w:t xml:space="preserve">Media contact: Shona Gawel, General Manager Grower Engagement </w:t>
                          </w:r>
                        </w:p>
                        <w:p w14:paraId="2DCCFB35" w14:textId="214D7078" w:rsidR="003C014F" w:rsidRPr="00CE797C" w:rsidRDefault="00276E35" w:rsidP="003C014F">
                          <w:pPr>
                            <w:rPr>
                              <w:sz w:val="20"/>
                              <w:szCs w:val="20"/>
                            </w:rPr>
                          </w:pPr>
                          <w:r w:rsidRPr="00CE797C">
                            <w:rPr>
                              <w:rFonts w:ascii="Arial" w:hAnsi="Arial" w:cs="Arial"/>
                              <w:sz w:val="20"/>
                              <w:szCs w:val="20"/>
                            </w:rPr>
                            <w:t>P: 0479 052 734</w:t>
                          </w:r>
                          <w:r w:rsidR="003C014F" w:rsidRPr="00CE797C">
                            <w:rPr>
                              <w:rFonts w:ascii="Arial" w:hAnsi="Arial" w:cs="Arial"/>
                              <w:sz w:val="20"/>
                              <w:szCs w:val="20"/>
                            </w:rPr>
                            <w:t xml:space="preserve">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Email </w:t>
                          </w:r>
                          <w:r w:rsidRPr="00CE797C">
                            <w:rPr>
                              <w:rFonts w:ascii="Arial" w:hAnsi="Arial" w:cs="Arial"/>
                              <w:sz w:val="20"/>
                              <w:szCs w:val="20"/>
                            </w:rPr>
                            <w:t>shona.gawel</w:t>
                          </w:r>
                          <w:r w:rsidR="003C014F" w:rsidRPr="00CE797C">
                            <w:rPr>
                              <w:rFonts w:ascii="Arial" w:hAnsi="Arial" w:cs="Arial"/>
                              <w:sz w:val="20"/>
                              <w:szCs w:val="20"/>
                            </w:rPr>
                            <w:t xml:space="preserve">@graingrowers.com.au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w:t>
                          </w:r>
                          <w:r w:rsidR="003C014F" w:rsidRPr="00CE797C">
                            <w:rPr>
                              <w:rFonts w:ascii="Arial" w:hAnsi="Arial" w:cs="Arial"/>
                              <w:b/>
                              <w:bCs/>
                              <w:sz w:val="20"/>
                              <w:szCs w:val="20"/>
                            </w:rPr>
                            <w:t>www.graingrowers.com.au</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8EBDB" id="_x0000_t202" coordsize="21600,21600" o:spt="202" path="m,l,21600r21600,l21600,xe">
              <v:stroke joinstyle="miter"/>
              <v:path gradientshapeok="t" o:connecttype="rect"/>
            </v:shapetype>
            <v:shape id="Text Box 2" o:spid="_x0000_s1026" type="#_x0000_t202" style="position:absolute;margin-left:42.6pt;margin-top:765.55pt;width:523.85pt;height:64.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" fillcolor="white [3201]" stroked="f" strokeweight=".5pt">
              <v:textbox inset="0,,0">
                <w:txbxContent>
                  <w:p w14:paraId="29228ECC" w14:textId="7433A182" w:rsidR="003C014F" w:rsidRPr="00CE797C" w:rsidRDefault="003C014F" w:rsidP="00CE797C">
                    <w:pPr>
                      <w:pStyle w:val="06BodyCopy10pt"/>
                      <w:rPr>
                        <w:rFonts w:ascii="Arial" w:hAnsi="Arial" w:cs="Arial"/>
                        <w:spacing w:val="0"/>
                      </w:rPr>
                    </w:pPr>
                    <w:r>
                      <w:rPr>
                        <w:rFonts w:ascii="Arial" w:hAnsi="Arial" w:cs="Arial"/>
                        <w:spacing w:val="0"/>
                        <w:sz w:val="22"/>
                        <w:szCs w:val="22"/>
                      </w:rPr>
                      <w:br/>
                    </w:r>
                    <w:r w:rsidR="00CE797C" w:rsidRPr="00CE797C">
                      <w:rPr>
                        <w:rFonts w:ascii="Arial" w:hAnsi="Arial" w:cs="Arial"/>
                        <w:spacing w:val="0"/>
                      </w:rPr>
                      <w:t xml:space="preserve">Media contact: Shona Gawel, General Manager Grower Engagement </w:t>
                    </w:r>
                  </w:p>
                  <w:p w14:paraId="2DCCFB35" w14:textId="214D7078" w:rsidR="003C014F" w:rsidRPr="00CE797C" w:rsidRDefault="00276E35" w:rsidP="003C014F">
                    <w:pPr>
                      <w:rPr>
                        <w:sz w:val="20"/>
                        <w:szCs w:val="20"/>
                      </w:rPr>
                    </w:pPr>
                    <w:r w:rsidRPr="00CE797C">
                      <w:rPr>
                        <w:rFonts w:ascii="Arial" w:hAnsi="Arial" w:cs="Arial"/>
                        <w:sz w:val="20"/>
                        <w:szCs w:val="20"/>
                      </w:rPr>
                      <w:t>P: 0479 052 734</w:t>
                    </w:r>
                    <w:r w:rsidR="003C014F" w:rsidRPr="00CE797C">
                      <w:rPr>
                        <w:rFonts w:ascii="Arial" w:hAnsi="Arial" w:cs="Arial"/>
                        <w:sz w:val="20"/>
                        <w:szCs w:val="20"/>
                      </w:rPr>
                      <w:t xml:space="preserve">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Email </w:t>
                    </w:r>
                    <w:r w:rsidRPr="00CE797C">
                      <w:rPr>
                        <w:rFonts w:ascii="Arial" w:hAnsi="Arial" w:cs="Arial"/>
                        <w:sz w:val="20"/>
                        <w:szCs w:val="20"/>
                      </w:rPr>
                      <w:t>shona.gawel</w:t>
                    </w:r>
                    <w:r w:rsidR="003C014F" w:rsidRPr="00CE797C">
                      <w:rPr>
                        <w:rFonts w:ascii="Arial" w:hAnsi="Arial" w:cs="Arial"/>
                        <w:sz w:val="20"/>
                        <w:szCs w:val="20"/>
                      </w:rPr>
                      <w:t xml:space="preserve">@graingrowers.com.au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w:t>
                    </w:r>
                    <w:r w:rsidR="003C014F" w:rsidRPr="00CE797C">
                      <w:rPr>
                        <w:rFonts w:ascii="Arial" w:hAnsi="Arial" w:cs="Arial"/>
                        <w:b/>
                        <w:bCs/>
                        <w:sz w:val="20"/>
                        <w:szCs w:val="20"/>
                      </w:rPr>
                      <w:t>www.graingrowers.com.au</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C547" w14:textId="77777777" w:rsidR="008E4D62" w:rsidRDefault="008E4D62" w:rsidP="003C014F">
      <w:r>
        <w:separator/>
      </w:r>
    </w:p>
  </w:footnote>
  <w:footnote w:type="continuationSeparator" w:id="0">
    <w:p w14:paraId="14378C13" w14:textId="77777777" w:rsidR="008E4D62" w:rsidRDefault="008E4D62" w:rsidP="003C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F26D" w14:textId="77777777" w:rsidR="003C014F" w:rsidRDefault="003C014F">
    <w:pPr>
      <w:pStyle w:val="Header"/>
    </w:pPr>
    <w:r>
      <w:rPr>
        <w:noProof/>
      </w:rPr>
      <w:drawing>
        <wp:anchor distT="0" distB="0" distL="0" distR="0" simplePos="0" relativeHeight="251658240" behindDoc="1" locked="0" layoutInCell="1" allowOverlap="0" wp14:anchorId="014F3EA7" wp14:editId="5823379A">
          <wp:simplePos x="0" y="0"/>
          <wp:positionH relativeFrom="page">
            <wp:posOffset>242</wp:posOffset>
          </wp:positionH>
          <wp:positionV relativeFrom="page">
            <wp:align>top</wp:align>
          </wp:positionV>
          <wp:extent cx="7563600" cy="10692000"/>
          <wp:effectExtent l="0" t="0" r="5715" b="19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Media Release.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437"/>
    <w:multiLevelType w:val="hybridMultilevel"/>
    <w:tmpl w:val="13E6C958"/>
    <w:lvl w:ilvl="0" w:tplc="90C207A8">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F23493"/>
    <w:multiLevelType w:val="hybridMultilevel"/>
    <w:tmpl w:val="3288D76E"/>
    <w:lvl w:ilvl="0" w:tplc="FF28567C">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6A188F"/>
    <w:multiLevelType w:val="hybridMultilevel"/>
    <w:tmpl w:val="D1204CEA"/>
    <w:lvl w:ilvl="0" w:tplc="F9FA9378">
      <w:start w:val="30"/>
      <w:numFmt w:val="bullet"/>
      <w:lvlText w:val="-"/>
      <w:lvlJc w:val="left"/>
      <w:pPr>
        <w:ind w:left="720" w:hanging="360"/>
      </w:pPr>
      <w:rPr>
        <w:rFonts w:ascii="Arial" w:eastAsiaTheme="minorHAnsi"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34323"/>
    <w:multiLevelType w:val="multilevel"/>
    <w:tmpl w:val="C3E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20786"/>
    <w:multiLevelType w:val="multilevel"/>
    <w:tmpl w:val="B21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12095"/>
    <w:multiLevelType w:val="multilevel"/>
    <w:tmpl w:val="67AE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1531D"/>
    <w:multiLevelType w:val="hybridMultilevel"/>
    <w:tmpl w:val="F2AE8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C9B7569"/>
    <w:multiLevelType w:val="hybridMultilevel"/>
    <w:tmpl w:val="79D0C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CD916D9"/>
    <w:multiLevelType w:val="hybridMultilevel"/>
    <w:tmpl w:val="6BD40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85"/>
    <w:rsid w:val="0000192A"/>
    <w:rsid w:val="00010472"/>
    <w:rsid w:val="0001242A"/>
    <w:rsid w:val="000314FB"/>
    <w:rsid w:val="00034356"/>
    <w:rsid w:val="00043E76"/>
    <w:rsid w:val="000568E6"/>
    <w:rsid w:val="00056F99"/>
    <w:rsid w:val="000658F0"/>
    <w:rsid w:val="00073680"/>
    <w:rsid w:val="00094185"/>
    <w:rsid w:val="000B05D1"/>
    <w:rsid w:val="000B1956"/>
    <w:rsid w:val="000B319B"/>
    <w:rsid w:val="000C0C4E"/>
    <w:rsid w:val="000C3211"/>
    <w:rsid w:val="000D20C0"/>
    <w:rsid w:val="000D480C"/>
    <w:rsid w:val="000E27A6"/>
    <w:rsid w:val="000F36E5"/>
    <w:rsid w:val="001012E0"/>
    <w:rsid w:val="001069FF"/>
    <w:rsid w:val="001150FA"/>
    <w:rsid w:val="001158A6"/>
    <w:rsid w:val="0012545D"/>
    <w:rsid w:val="001338BD"/>
    <w:rsid w:val="00143C0D"/>
    <w:rsid w:val="001473CF"/>
    <w:rsid w:val="00160F7F"/>
    <w:rsid w:val="00162CCB"/>
    <w:rsid w:val="00165AEB"/>
    <w:rsid w:val="00166C43"/>
    <w:rsid w:val="0017027D"/>
    <w:rsid w:val="00170E8F"/>
    <w:rsid w:val="001806C7"/>
    <w:rsid w:val="00181C20"/>
    <w:rsid w:val="00181F1F"/>
    <w:rsid w:val="0018399E"/>
    <w:rsid w:val="00187A9B"/>
    <w:rsid w:val="001A5F37"/>
    <w:rsid w:val="001B020F"/>
    <w:rsid w:val="001B36B1"/>
    <w:rsid w:val="001B7549"/>
    <w:rsid w:val="001E29CB"/>
    <w:rsid w:val="001E3F65"/>
    <w:rsid w:val="001E72EB"/>
    <w:rsid w:val="001F60CA"/>
    <w:rsid w:val="00215349"/>
    <w:rsid w:val="00224369"/>
    <w:rsid w:val="002372E2"/>
    <w:rsid w:val="002664E8"/>
    <w:rsid w:val="00271341"/>
    <w:rsid w:val="00276E35"/>
    <w:rsid w:val="00294DC2"/>
    <w:rsid w:val="002A4299"/>
    <w:rsid w:val="002C0FED"/>
    <w:rsid w:val="002C5945"/>
    <w:rsid w:val="002C6A97"/>
    <w:rsid w:val="002D2328"/>
    <w:rsid w:val="002E2A43"/>
    <w:rsid w:val="002E2EC8"/>
    <w:rsid w:val="002E57B2"/>
    <w:rsid w:val="002E79D1"/>
    <w:rsid w:val="002F2405"/>
    <w:rsid w:val="00321678"/>
    <w:rsid w:val="003221F0"/>
    <w:rsid w:val="003455CB"/>
    <w:rsid w:val="00352ECD"/>
    <w:rsid w:val="00374B0E"/>
    <w:rsid w:val="00380EE3"/>
    <w:rsid w:val="003918D1"/>
    <w:rsid w:val="003A2C36"/>
    <w:rsid w:val="003B1037"/>
    <w:rsid w:val="003B2EDD"/>
    <w:rsid w:val="003B5961"/>
    <w:rsid w:val="003C0010"/>
    <w:rsid w:val="003C014F"/>
    <w:rsid w:val="003C4B58"/>
    <w:rsid w:val="003D5150"/>
    <w:rsid w:val="003D5C2F"/>
    <w:rsid w:val="003E5B10"/>
    <w:rsid w:val="003F11DF"/>
    <w:rsid w:val="003F3D20"/>
    <w:rsid w:val="0040591D"/>
    <w:rsid w:val="00405CD4"/>
    <w:rsid w:val="00413713"/>
    <w:rsid w:val="00415F44"/>
    <w:rsid w:val="00430F64"/>
    <w:rsid w:val="0044272A"/>
    <w:rsid w:val="004552AF"/>
    <w:rsid w:val="00466784"/>
    <w:rsid w:val="00482E2E"/>
    <w:rsid w:val="00490DCF"/>
    <w:rsid w:val="00492152"/>
    <w:rsid w:val="004A7A3C"/>
    <w:rsid w:val="004D179D"/>
    <w:rsid w:val="004D31CE"/>
    <w:rsid w:val="004D6715"/>
    <w:rsid w:val="004E4769"/>
    <w:rsid w:val="004E6626"/>
    <w:rsid w:val="004F3895"/>
    <w:rsid w:val="00534E0D"/>
    <w:rsid w:val="005422AA"/>
    <w:rsid w:val="0055265A"/>
    <w:rsid w:val="0056510E"/>
    <w:rsid w:val="00566D8F"/>
    <w:rsid w:val="00577C33"/>
    <w:rsid w:val="00581B62"/>
    <w:rsid w:val="00583D9F"/>
    <w:rsid w:val="00587B7E"/>
    <w:rsid w:val="005A2435"/>
    <w:rsid w:val="005A4AE8"/>
    <w:rsid w:val="005D1F17"/>
    <w:rsid w:val="005D5394"/>
    <w:rsid w:val="005F6722"/>
    <w:rsid w:val="006052F4"/>
    <w:rsid w:val="00612D28"/>
    <w:rsid w:val="00623943"/>
    <w:rsid w:val="00627713"/>
    <w:rsid w:val="0064731C"/>
    <w:rsid w:val="0065691C"/>
    <w:rsid w:val="006648C2"/>
    <w:rsid w:val="006731D8"/>
    <w:rsid w:val="00681297"/>
    <w:rsid w:val="00696AC9"/>
    <w:rsid w:val="006A672A"/>
    <w:rsid w:val="006B0CF5"/>
    <w:rsid w:val="006C59FA"/>
    <w:rsid w:val="006C6AB8"/>
    <w:rsid w:val="006C7F64"/>
    <w:rsid w:val="006E08A0"/>
    <w:rsid w:val="006E1660"/>
    <w:rsid w:val="006F68E2"/>
    <w:rsid w:val="00707AA7"/>
    <w:rsid w:val="007243BD"/>
    <w:rsid w:val="007373F3"/>
    <w:rsid w:val="00740BA1"/>
    <w:rsid w:val="00745BF9"/>
    <w:rsid w:val="007526C0"/>
    <w:rsid w:val="00780E53"/>
    <w:rsid w:val="007954CA"/>
    <w:rsid w:val="007B6EE9"/>
    <w:rsid w:val="007C2045"/>
    <w:rsid w:val="007D5DC4"/>
    <w:rsid w:val="007D75A3"/>
    <w:rsid w:val="007E292C"/>
    <w:rsid w:val="007E555A"/>
    <w:rsid w:val="007F7051"/>
    <w:rsid w:val="008140C7"/>
    <w:rsid w:val="00815D12"/>
    <w:rsid w:val="00830F46"/>
    <w:rsid w:val="008314D9"/>
    <w:rsid w:val="00833AD0"/>
    <w:rsid w:val="00834593"/>
    <w:rsid w:val="00844BE7"/>
    <w:rsid w:val="00852FD5"/>
    <w:rsid w:val="00866901"/>
    <w:rsid w:val="00870D80"/>
    <w:rsid w:val="00872AFC"/>
    <w:rsid w:val="00875C33"/>
    <w:rsid w:val="00875DB6"/>
    <w:rsid w:val="008C4B21"/>
    <w:rsid w:val="008D28FF"/>
    <w:rsid w:val="008E4D62"/>
    <w:rsid w:val="008F53D7"/>
    <w:rsid w:val="008F5B68"/>
    <w:rsid w:val="0091163C"/>
    <w:rsid w:val="009138AE"/>
    <w:rsid w:val="009151E0"/>
    <w:rsid w:val="00922782"/>
    <w:rsid w:val="00924031"/>
    <w:rsid w:val="0092542D"/>
    <w:rsid w:val="0093797A"/>
    <w:rsid w:val="0094350F"/>
    <w:rsid w:val="00953C56"/>
    <w:rsid w:val="00954795"/>
    <w:rsid w:val="00961145"/>
    <w:rsid w:val="00962E9E"/>
    <w:rsid w:val="00963A1E"/>
    <w:rsid w:val="009677DD"/>
    <w:rsid w:val="00974D41"/>
    <w:rsid w:val="00983F32"/>
    <w:rsid w:val="009934EA"/>
    <w:rsid w:val="009A7CCC"/>
    <w:rsid w:val="009B611E"/>
    <w:rsid w:val="009B6F82"/>
    <w:rsid w:val="009D2FD4"/>
    <w:rsid w:val="009E4122"/>
    <w:rsid w:val="00A046C3"/>
    <w:rsid w:val="00A05C46"/>
    <w:rsid w:val="00A147EA"/>
    <w:rsid w:val="00A27536"/>
    <w:rsid w:val="00A46486"/>
    <w:rsid w:val="00A46F50"/>
    <w:rsid w:val="00A51B36"/>
    <w:rsid w:val="00A529CC"/>
    <w:rsid w:val="00A543FF"/>
    <w:rsid w:val="00A74CB4"/>
    <w:rsid w:val="00A80E3F"/>
    <w:rsid w:val="00A9781A"/>
    <w:rsid w:val="00AA0FC1"/>
    <w:rsid w:val="00AA611D"/>
    <w:rsid w:val="00AB48A0"/>
    <w:rsid w:val="00AB7D78"/>
    <w:rsid w:val="00AC0A95"/>
    <w:rsid w:val="00AD7BAF"/>
    <w:rsid w:val="00AF4A1D"/>
    <w:rsid w:val="00B0767D"/>
    <w:rsid w:val="00B268D8"/>
    <w:rsid w:val="00B26D0E"/>
    <w:rsid w:val="00B42F74"/>
    <w:rsid w:val="00B44864"/>
    <w:rsid w:val="00B532A9"/>
    <w:rsid w:val="00B64FED"/>
    <w:rsid w:val="00B6536D"/>
    <w:rsid w:val="00B71FCA"/>
    <w:rsid w:val="00B7799B"/>
    <w:rsid w:val="00B8313C"/>
    <w:rsid w:val="00B83529"/>
    <w:rsid w:val="00B87DF5"/>
    <w:rsid w:val="00BA22CA"/>
    <w:rsid w:val="00BB199D"/>
    <w:rsid w:val="00BB5756"/>
    <w:rsid w:val="00BB5DD9"/>
    <w:rsid w:val="00BB7D78"/>
    <w:rsid w:val="00BC3183"/>
    <w:rsid w:val="00BC7964"/>
    <w:rsid w:val="00BD6CD3"/>
    <w:rsid w:val="00BE1F3D"/>
    <w:rsid w:val="00BE69BC"/>
    <w:rsid w:val="00BE6CBA"/>
    <w:rsid w:val="00C04DB2"/>
    <w:rsid w:val="00C04EBF"/>
    <w:rsid w:val="00C16392"/>
    <w:rsid w:val="00C34947"/>
    <w:rsid w:val="00C436C2"/>
    <w:rsid w:val="00C45CE9"/>
    <w:rsid w:val="00C507BD"/>
    <w:rsid w:val="00C57A22"/>
    <w:rsid w:val="00C7116E"/>
    <w:rsid w:val="00C85C71"/>
    <w:rsid w:val="00C90822"/>
    <w:rsid w:val="00C91847"/>
    <w:rsid w:val="00CA06E7"/>
    <w:rsid w:val="00CA7AE8"/>
    <w:rsid w:val="00CC3271"/>
    <w:rsid w:val="00CC5F13"/>
    <w:rsid w:val="00CC5FD9"/>
    <w:rsid w:val="00CD1200"/>
    <w:rsid w:val="00CD29F7"/>
    <w:rsid w:val="00CE797C"/>
    <w:rsid w:val="00CF24CE"/>
    <w:rsid w:val="00CF57A3"/>
    <w:rsid w:val="00D053C9"/>
    <w:rsid w:val="00D24773"/>
    <w:rsid w:val="00D352EB"/>
    <w:rsid w:val="00D37DC2"/>
    <w:rsid w:val="00D41FE2"/>
    <w:rsid w:val="00D505F5"/>
    <w:rsid w:val="00D511C9"/>
    <w:rsid w:val="00D734DB"/>
    <w:rsid w:val="00D80CF8"/>
    <w:rsid w:val="00D83600"/>
    <w:rsid w:val="00D944D0"/>
    <w:rsid w:val="00DB4EBA"/>
    <w:rsid w:val="00DC3B80"/>
    <w:rsid w:val="00DC4CB9"/>
    <w:rsid w:val="00DD00CD"/>
    <w:rsid w:val="00DE3774"/>
    <w:rsid w:val="00DE4DCC"/>
    <w:rsid w:val="00DF5A2E"/>
    <w:rsid w:val="00E306E2"/>
    <w:rsid w:val="00E34609"/>
    <w:rsid w:val="00E34E5E"/>
    <w:rsid w:val="00E36E29"/>
    <w:rsid w:val="00E50FEB"/>
    <w:rsid w:val="00E5454C"/>
    <w:rsid w:val="00E57F7D"/>
    <w:rsid w:val="00E6151D"/>
    <w:rsid w:val="00E9157D"/>
    <w:rsid w:val="00EA0AE3"/>
    <w:rsid w:val="00EA753E"/>
    <w:rsid w:val="00EB6ADA"/>
    <w:rsid w:val="00EC3C5D"/>
    <w:rsid w:val="00ED3737"/>
    <w:rsid w:val="00ED5789"/>
    <w:rsid w:val="00EE377A"/>
    <w:rsid w:val="00EF29A9"/>
    <w:rsid w:val="00EF3728"/>
    <w:rsid w:val="00EF7CEB"/>
    <w:rsid w:val="00F006F0"/>
    <w:rsid w:val="00F04CAB"/>
    <w:rsid w:val="00F1198E"/>
    <w:rsid w:val="00F12393"/>
    <w:rsid w:val="00F1369F"/>
    <w:rsid w:val="00F137C1"/>
    <w:rsid w:val="00F13E57"/>
    <w:rsid w:val="00F418CD"/>
    <w:rsid w:val="00F43003"/>
    <w:rsid w:val="00F51CF4"/>
    <w:rsid w:val="00F544C3"/>
    <w:rsid w:val="00F57844"/>
    <w:rsid w:val="00F86306"/>
    <w:rsid w:val="00F90124"/>
    <w:rsid w:val="00F9430B"/>
    <w:rsid w:val="00F96931"/>
    <w:rsid w:val="00FA2A74"/>
    <w:rsid w:val="00FB5F98"/>
    <w:rsid w:val="00FB61ED"/>
    <w:rsid w:val="00FC26F4"/>
    <w:rsid w:val="00FD2CCE"/>
    <w:rsid w:val="00FD2D2F"/>
    <w:rsid w:val="00FE30C1"/>
    <w:rsid w:val="00FE35BA"/>
    <w:rsid w:val="00FE5E10"/>
    <w:rsid w:val="00FE7CE1"/>
    <w:rsid w:val="00FF5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FF3E0"/>
  <w15:chartTrackingRefBased/>
  <w15:docId w15:val="{B763CAF9-4E4D-AA4E-BFBC-7E7788B7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4F"/>
    <w:pPr>
      <w:tabs>
        <w:tab w:val="center" w:pos="4680"/>
        <w:tab w:val="right" w:pos="9360"/>
      </w:tabs>
    </w:pPr>
  </w:style>
  <w:style w:type="character" w:customStyle="1" w:styleId="HeaderChar">
    <w:name w:val="Header Char"/>
    <w:basedOn w:val="DefaultParagraphFont"/>
    <w:link w:val="Header"/>
    <w:uiPriority w:val="99"/>
    <w:rsid w:val="003C014F"/>
  </w:style>
  <w:style w:type="paragraph" w:styleId="Footer">
    <w:name w:val="footer"/>
    <w:basedOn w:val="Normal"/>
    <w:link w:val="FooterChar"/>
    <w:uiPriority w:val="99"/>
    <w:unhideWhenUsed/>
    <w:rsid w:val="003C014F"/>
    <w:pPr>
      <w:tabs>
        <w:tab w:val="center" w:pos="4680"/>
        <w:tab w:val="right" w:pos="9360"/>
      </w:tabs>
    </w:pPr>
  </w:style>
  <w:style w:type="character" w:customStyle="1" w:styleId="FooterChar">
    <w:name w:val="Footer Char"/>
    <w:basedOn w:val="DefaultParagraphFont"/>
    <w:link w:val="Footer"/>
    <w:uiPriority w:val="99"/>
    <w:rsid w:val="003C014F"/>
  </w:style>
  <w:style w:type="paragraph" w:customStyle="1" w:styleId="06BodyCopy10pt">
    <w:name w:val="06 Body Copy 10pt"/>
    <w:basedOn w:val="Normal"/>
    <w:uiPriority w:val="99"/>
    <w:rsid w:val="003C014F"/>
    <w:pPr>
      <w:suppressAutoHyphens/>
      <w:autoSpaceDE w:val="0"/>
      <w:autoSpaceDN w:val="0"/>
      <w:adjustRightInd w:val="0"/>
      <w:spacing w:after="113" w:line="240" w:lineRule="atLeast"/>
      <w:textAlignment w:val="center"/>
    </w:pPr>
    <w:rPr>
      <w:rFonts w:ascii="Gotham Light" w:hAnsi="Gotham Light" w:cs="Gotham Light"/>
      <w:color w:val="000000"/>
      <w:spacing w:val="-4"/>
      <w:sz w:val="20"/>
      <w:szCs w:val="20"/>
      <w:lang w:val="en-GB"/>
    </w:rPr>
  </w:style>
  <w:style w:type="paragraph" w:customStyle="1" w:styleId="BasicParagraph">
    <w:name w:val="[Basic Paragraph]"/>
    <w:basedOn w:val="Normal"/>
    <w:uiPriority w:val="99"/>
    <w:rsid w:val="00490DCF"/>
    <w:pPr>
      <w:autoSpaceDE w:val="0"/>
      <w:autoSpaceDN w:val="0"/>
      <w:adjustRightInd w:val="0"/>
      <w:spacing w:line="288" w:lineRule="auto"/>
      <w:textAlignment w:val="center"/>
    </w:pPr>
    <w:rPr>
      <w:rFonts w:ascii="Minion Pro" w:hAnsi="Minion Pro" w:cs="Minion Pro"/>
      <w:color w:val="000000"/>
      <w:lang w:val="en-US"/>
    </w:rPr>
  </w:style>
  <w:style w:type="character" w:styleId="Strong">
    <w:name w:val="Strong"/>
    <w:basedOn w:val="DefaultParagraphFont"/>
    <w:uiPriority w:val="22"/>
    <w:qFormat/>
    <w:rsid w:val="00276E35"/>
    <w:rPr>
      <w:b/>
      <w:bCs/>
    </w:rPr>
  </w:style>
  <w:style w:type="character" w:styleId="CommentReference">
    <w:name w:val="annotation reference"/>
    <w:basedOn w:val="DefaultParagraphFont"/>
    <w:uiPriority w:val="99"/>
    <w:semiHidden/>
    <w:unhideWhenUsed/>
    <w:rsid w:val="00D24773"/>
    <w:rPr>
      <w:sz w:val="16"/>
      <w:szCs w:val="16"/>
    </w:rPr>
  </w:style>
  <w:style w:type="paragraph" w:styleId="CommentText">
    <w:name w:val="annotation text"/>
    <w:basedOn w:val="Normal"/>
    <w:link w:val="CommentTextChar"/>
    <w:uiPriority w:val="99"/>
    <w:semiHidden/>
    <w:unhideWhenUsed/>
    <w:rsid w:val="00D24773"/>
    <w:rPr>
      <w:sz w:val="20"/>
      <w:szCs w:val="20"/>
    </w:rPr>
  </w:style>
  <w:style w:type="character" w:customStyle="1" w:styleId="CommentTextChar">
    <w:name w:val="Comment Text Char"/>
    <w:basedOn w:val="DefaultParagraphFont"/>
    <w:link w:val="CommentText"/>
    <w:uiPriority w:val="99"/>
    <w:semiHidden/>
    <w:rsid w:val="00D24773"/>
    <w:rPr>
      <w:sz w:val="20"/>
      <w:szCs w:val="20"/>
    </w:rPr>
  </w:style>
  <w:style w:type="paragraph" w:styleId="CommentSubject">
    <w:name w:val="annotation subject"/>
    <w:basedOn w:val="CommentText"/>
    <w:next w:val="CommentText"/>
    <w:link w:val="CommentSubjectChar"/>
    <w:uiPriority w:val="99"/>
    <w:semiHidden/>
    <w:unhideWhenUsed/>
    <w:rsid w:val="00D24773"/>
    <w:rPr>
      <w:b/>
      <w:bCs/>
    </w:rPr>
  </w:style>
  <w:style w:type="character" w:customStyle="1" w:styleId="CommentSubjectChar">
    <w:name w:val="Comment Subject Char"/>
    <w:basedOn w:val="CommentTextChar"/>
    <w:link w:val="CommentSubject"/>
    <w:uiPriority w:val="99"/>
    <w:semiHidden/>
    <w:rsid w:val="00D24773"/>
    <w:rPr>
      <w:b/>
      <w:bCs/>
      <w:sz w:val="20"/>
      <w:szCs w:val="20"/>
    </w:rPr>
  </w:style>
  <w:style w:type="paragraph" w:styleId="BalloonText">
    <w:name w:val="Balloon Text"/>
    <w:basedOn w:val="Normal"/>
    <w:link w:val="BalloonTextChar"/>
    <w:uiPriority w:val="99"/>
    <w:semiHidden/>
    <w:unhideWhenUsed/>
    <w:rsid w:val="00D24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73"/>
    <w:rPr>
      <w:rFonts w:ascii="Segoe UI" w:hAnsi="Segoe UI" w:cs="Segoe UI"/>
      <w:sz w:val="18"/>
      <w:szCs w:val="18"/>
    </w:rPr>
  </w:style>
  <w:style w:type="character" w:styleId="Hyperlink">
    <w:name w:val="Hyperlink"/>
    <w:basedOn w:val="DefaultParagraphFont"/>
    <w:uiPriority w:val="99"/>
    <w:unhideWhenUsed/>
    <w:rsid w:val="00875C33"/>
    <w:rPr>
      <w:color w:val="0563C1" w:themeColor="hyperlink"/>
      <w:u w:val="single"/>
    </w:rPr>
  </w:style>
  <w:style w:type="character" w:styleId="UnresolvedMention">
    <w:name w:val="Unresolved Mention"/>
    <w:basedOn w:val="DefaultParagraphFont"/>
    <w:uiPriority w:val="99"/>
    <w:semiHidden/>
    <w:unhideWhenUsed/>
    <w:rsid w:val="001158A6"/>
    <w:rPr>
      <w:color w:val="605E5C"/>
      <w:shd w:val="clear" w:color="auto" w:fill="E1DFDD"/>
    </w:rPr>
  </w:style>
  <w:style w:type="character" w:styleId="FollowedHyperlink">
    <w:name w:val="FollowedHyperlink"/>
    <w:basedOn w:val="DefaultParagraphFont"/>
    <w:uiPriority w:val="99"/>
    <w:semiHidden/>
    <w:unhideWhenUsed/>
    <w:rsid w:val="007E555A"/>
    <w:rPr>
      <w:color w:val="954F72" w:themeColor="followedHyperlink"/>
      <w:u w:val="single"/>
    </w:rPr>
  </w:style>
  <w:style w:type="paragraph" w:styleId="NormalWeb">
    <w:name w:val="Normal (Web)"/>
    <w:basedOn w:val="Normal"/>
    <w:uiPriority w:val="99"/>
    <w:unhideWhenUsed/>
    <w:rsid w:val="00C91847"/>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00192A"/>
    <w:pPr>
      <w:ind w:left="720"/>
      <w:contextualSpacing/>
    </w:pPr>
  </w:style>
  <w:style w:type="paragraph" w:styleId="Revision">
    <w:name w:val="Revision"/>
    <w:hidden/>
    <w:uiPriority w:val="99"/>
    <w:semiHidden/>
    <w:rsid w:val="0045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861">
      <w:bodyDiv w:val="1"/>
      <w:marLeft w:val="0"/>
      <w:marRight w:val="0"/>
      <w:marTop w:val="0"/>
      <w:marBottom w:val="0"/>
      <w:divBdr>
        <w:top w:val="none" w:sz="0" w:space="0" w:color="auto"/>
        <w:left w:val="none" w:sz="0" w:space="0" w:color="auto"/>
        <w:bottom w:val="none" w:sz="0" w:space="0" w:color="auto"/>
        <w:right w:val="none" w:sz="0" w:space="0" w:color="auto"/>
      </w:divBdr>
    </w:div>
    <w:div w:id="173691444">
      <w:bodyDiv w:val="1"/>
      <w:marLeft w:val="0"/>
      <w:marRight w:val="0"/>
      <w:marTop w:val="0"/>
      <w:marBottom w:val="0"/>
      <w:divBdr>
        <w:top w:val="none" w:sz="0" w:space="0" w:color="auto"/>
        <w:left w:val="none" w:sz="0" w:space="0" w:color="auto"/>
        <w:bottom w:val="none" w:sz="0" w:space="0" w:color="auto"/>
        <w:right w:val="none" w:sz="0" w:space="0" w:color="auto"/>
      </w:divBdr>
    </w:div>
    <w:div w:id="315034219">
      <w:bodyDiv w:val="1"/>
      <w:marLeft w:val="0"/>
      <w:marRight w:val="0"/>
      <w:marTop w:val="0"/>
      <w:marBottom w:val="0"/>
      <w:divBdr>
        <w:top w:val="none" w:sz="0" w:space="0" w:color="auto"/>
        <w:left w:val="none" w:sz="0" w:space="0" w:color="auto"/>
        <w:bottom w:val="none" w:sz="0" w:space="0" w:color="auto"/>
        <w:right w:val="none" w:sz="0" w:space="0" w:color="auto"/>
      </w:divBdr>
    </w:div>
    <w:div w:id="346177137">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3">
          <w:marLeft w:val="0"/>
          <w:marRight w:val="0"/>
          <w:marTop w:val="0"/>
          <w:marBottom w:val="0"/>
          <w:divBdr>
            <w:top w:val="none" w:sz="0" w:space="0" w:color="auto"/>
            <w:left w:val="none" w:sz="0" w:space="0" w:color="auto"/>
            <w:bottom w:val="none" w:sz="0" w:space="0" w:color="auto"/>
            <w:right w:val="none" w:sz="0" w:space="0" w:color="auto"/>
          </w:divBdr>
          <w:divsChild>
            <w:div w:id="1176966497">
              <w:marLeft w:val="0"/>
              <w:marRight w:val="0"/>
              <w:marTop w:val="0"/>
              <w:marBottom w:val="0"/>
              <w:divBdr>
                <w:top w:val="none" w:sz="0" w:space="0" w:color="auto"/>
                <w:left w:val="none" w:sz="0" w:space="0" w:color="auto"/>
                <w:bottom w:val="none" w:sz="0" w:space="0" w:color="auto"/>
                <w:right w:val="none" w:sz="0" w:space="0" w:color="auto"/>
              </w:divBdr>
            </w:div>
          </w:divsChild>
        </w:div>
        <w:div w:id="1363819631">
          <w:marLeft w:val="0"/>
          <w:marRight w:val="0"/>
          <w:marTop w:val="0"/>
          <w:marBottom w:val="0"/>
          <w:divBdr>
            <w:top w:val="none" w:sz="0" w:space="0" w:color="auto"/>
            <w:left w:val="none" w:sz="0" w:space="0" w:color="auto"/>
            <w:bottom w:val="none" w:sz="0" w:space="0" w:color="auto"/>
            <w:right w:val="none" w:sz="0" w:space="0" w:color="auto"/>
          </w:divBdr>
          <w:divsChild>
            <w:div w:id="17188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104">
      <w:bodyDiv w:val="1"/>
      <w:marLeft w:val="0"/>
      <w:marRight w:val="0"/>
      <w:marTop w:val="0"/>
      <w:marBottom w:val="0"/>
      <w:divBdr>
        <w:top w:val="none" w:sz="0" w:space="0" w:color="auto"/>
        <w:left w:val="none" w:sz="0" w:space="0" w:color="auto"/>
        <w:bottom w:val="none" w:sz="0" w:space="0" w:color="auto"/>
        <w:right w:val="none" w:sz="0" w:space="0" w:color="auto"/>
      </w:divBdr>
    </w:div>
    <w:div w:id="754739731">
      <w:bodyDiv w:val="1"/>
      <w:marLeft w:val="0"/>
      <w:marRight w:val="0"/>
      <w:marTop w:val="0"/>
      <w:marBottom w:val="0"/>
      <w:divBdr>
        <w:top w:val="none" w:sz="0" w:space="0" w:color="auto"/>
        <w:left w:val="none" w:sz="0" w:space="0" w:color="auto"/>
        <w:bottom w:val="none" w:sz="0" w:space="0" w:color="auto"/>
        <w:right w:val="none" w:sz="0" w:space="0" w:color="auto"/>
      </w:divBdr>
    </w:div>
    <w:div w:id="851838938">
      <w:bodyDiv w:val="1"/>
      <w:marLeft w:val="0"/>
      <w:marRight w:val="0"/>
      <w:marTop w:val="0"/>
      <w:marBottom w:val="0"/>
      <w:divBdr>
        <w:top w:val="none" w:sz="0" w:space="0" w:color="auto"/>
        <w:left w:val="none" w:sz="0" w:space="0" w:color="auto"/>
        <w:bottom w:val="none" w:sz="0" w:space="0" w:color="auto"/>
        <w:right w:val="none" w:sz="0" w:space="0" w:color="auto"/>
      </w:divBdr>
    </w:div>
    <w:div w:id="930046126">
      <w:bodyDiv w:val="1"/>
      <w:marLeft w:val="0"/>
      <w:marRight w:val="0"/>
      <w:marTop w:val="0"/>
      <w:marBottom w:val="0"/>
      <w:divBdr>
        <w:top w:val="none" w:sz="0" w:space="0" w:color="auto"/>
        <w:left w:val="none" w:sz="0" w:space="0" w:color="auto"/>
        <w:bottom w:val="none" w:sz="0" w:space="0" w:color="auto"/>
        <w:right w:val="none" w:sz="0" w:space="0" w:color="auto"/>
      </w:divBdr>
    </w:div>
    <w:div w:id="1418408375">
      <w:bodyDiv w:val="1"/>
      <w:marLeft w:val="0"/>
      <w:marRight w:val="0"/>
      <w:marTop w:val="0"/>
      <w:marBottom w:val="0"/>
      <w:divBdr>
        <w:top w:val="none" w:sz="0" w:space="0" w:color="auto"/>
        <w:left w:val="none" w:sz="0" w:space="0" w:color="auto"/>
        <w:bottom w:val="none" w:sz="0" w:space="0" w:color="auto"/>
        <w:right w:val="none" w:sz="0" w:space="0" w:color="auto"/>
      </w:divBdr>
    </w:div>
    <w:div w:id="1561939848">
      <w:bodyDiv w:val="1"/>
      <w:marLeft w:val="0"/>
      <w:marRight w:val="0"/>
      <w:marTop w:val="0"/>
      <w:marBottom w:val="0"/>
      <w:divBdr>
        <w:top w:val="none" w:sz="0" w:space="0" w:color="auto"/>
        <w:left w:val="none" w:sz="0" w:space="0" w:color="auto"/>
        <w:bottom w:val="none" w:sz="0" w:space="0" w:color="auto"/>
        <w:right w:val="none" w:sz="0" w:space="0" w:color="auto"/>
      </w:divBdr>
    </w:div>
    <w:div w:id="18628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ingrowers.com.au/events/chain-of-responsibility-worksho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hvr.gov.au/" TargetMode="External"/><Relationship Id="rId17" Type="http://schemas.openxmlformats.org/officeDocument/2006/relationships/hyperlink" Target="https://www.dropbox.com/sh/8drqfuk2p8d55ik/AAAvMp_yFEagZl8WItNm5cwLa?dl=0" TargetMode="External"/><Relationship Id="rId2" Type="http://schemas.openxmlformats.org/officeDocument/2006/relationships/customXml" Target="../customXml/item2.xml"/><Relationship Id="rId16" Type="http://schemas.openxmlformats.org/officeDocument/2006/relationships/hyperlink" Target="https://www.graingrowers.com.au/events/chain-of-responsibility-horsh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raingrowers.com.au/events/chain-of-responsibility-Elmor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aingrowers.com.au/events/chain-of-responsibility-barnawart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C88351E5C8E4695A3678DE61726BE" ma:contentTypeVersion="9" ma:contentTypeDescription="Create a new document." ma:contentTypeScope="" ma:versionID="edd199465de6d9abfef2161dbae53439">
  <xsd:schema xmlns:xsd="http://www.w3.org/2001/XMLSchema" xmlns:xs="http://www.w3.org/2001/XMLSchema" xmlns:p="http://schemas.microsoft.com/office/2006/metadata/properties" xmlns:ns2="0efaf88e-1af4-43fc-b827-943220c6c2c2" targetNamespace="http://schemas.microsoft.com/office/2006/metadata/properties" ma:root="true" ma:fieldsID="0cb3501dfbbde6cb82acf7c0e2832c48" ns2:_="">
    <xsd:import namespace="0efaf88e-1af4-43fc-b827-943220c6c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af88e-1af4-43fc-b827-943220c6c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DC2B8F4D-AA34-4F0E-90A8-AAF923095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af88e-1af4-43fc-b827-943220c6c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D6F12-B303-4FDE-A02E-576D682BCFF3}">
  <ds:schemaRefs>
    <ds:schemaRef ds:uri="http://schemas.openxmlformats.org/officeDocument/2006/bibliography"/>
  </ds:schemaRefs>
</ds:datastoreItem>
</file>

<file path=customXml/itemProps3.xml><?xml version="1.0" encoding="utf-8"?>
<ds:datastoreItem xmlns:ds="http://schemas.openxmlformats.org/officeDocument/2006/customXml" ds:itemID="{072EAFE2-F07B-47A0-A11A-B1D759DFE759}">
  <ds:schemaRefs>
    <ds:schemaRef ds:uri="http://schemas.microsoft.com/sharepoint/v3/contenttype/forms"/>
  </ds:schemaRefs>
</ds:datastoreItem>
</file>

<file path=customXml/itemProps4.xml><?xml version="1.0" encoding="utf-8"?>
<ds:datastoreItem xmlns:ds="http://schemas.openxmlformats.org/officeDocument/2006/customXml" ds:itemID="{5531AD1B-6B56-4415-B3E3-52EDD2B56F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DAC121-ECB3-49A3-83E0-C19C8F2255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Roma Christian</cp:lastModifiedBy>
  <cp:revision>3</cp:revision>
  <cp:lastPrinted>2021-08-25T04:51:00Z</cp:lastPrinted>
  <dcterms:created xsi:type="dcterms:W3CDTF">2022-02-18T04:22:00Z</dcterms:created>
  <dcterms:modified xsi:type="dcterms:W3CDTF">2022-02-18T04:29:00Z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0x010100572C88351E5C8E4695A3678DE61726BE</vt:lpwstr>
  </property>
  <property fmtid="{D5CDD505-2E9C-101B-9397-08002B2CF9AE}" pid="3" name="Order">
    <vt:r8>1683200</vt:r8>
  </property>
</Properties>
</file>