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Hausordnung</w:t>
      </w:r>
    </w:p>
    <w:p>
      <w:pPr>
        <w:rPr>
          <w:color w:val="585A6A"/>
          <w:sz w:val="22"/>
          <w:szCs w:val="22"/>
        </w:rPr>
      </w:pPr>
      <w:r>
        <w:rPr>
          <w:color w:val="585A6A"/>
          <w:sz w:val="22"/>
          <w:szCs w:val="22"/>
        </w:rPr>
        <w:t xml:space="preserve">für die Liegenschaft [Strasse, Nr., PLZ, Ort]</w:t>
      </w:r>
    </w:p>
    <w:p>
      <w:pPr>
        <w:pBdr>
          <w:bottom w:val="single" w:color="FF591E" w:sz="12" w:space="4"/>
        </w:pBd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Liegenschaft</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Verwaltung, Kontakt</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Hauswart, Kontakt</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Notfallnummer (ausserhalb der Bürozeiten)</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400" w:hRule="atLeast"/>
        </w:trPr>
        <w:tc>
          <w:tcPr>
            <w:tcW w:type="dxa" w:w="300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Gültig ab</w:t>
            </w:r>
          </w:p>
        </w:tc>
        <w:tc>
          <w:tcPr>
            <w:tcW w:type="dxa" w:w="66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rPr>
          <w:i/>
          <w:iCs/>
          <w:color w:val="585A6A"/>
          <w:sz w:val="17"/>
          <w:szCs w:val="17"/>
        </w:rPr>
      </w:pPr>
      <w:r>
        <w:rPr>
          <w:i/>
          <w:iCs/>
          <w:color w:val="585A6A"/>
          <w:sz w:val="17"/>
          <w:szCs w:val="17"/>
        </w:rPr>
        <w:t xml:space="preserve">Hinweise zur Vorlage: Eckige Klammern ausfüllen oder streichen. Die Vorlage ersetzt keine Rechtsberatung. Prüfen Sie, ob sie zu Ihren Mietverträgen und zu den Vorschriften Ihrer Gemeinde passt. Verbindlich wird die Hausordnung, wenn der Mietvertrag auf sie verweist und sie bei Vertragsabschluss beiliegt.</w:t>
      </w:r>
    </w:p>
    <w:p>
      <w:pPr>
        <w:pStyle w:val="Heading1"/>
      </w:pPr>
      <w:r>
        <w:t xml:space="preserve">1. Geltung</w:t>
      </w:r>
    </w:p>
    <w:p>
      <w:r>
        <w:t xml:space="preserve">Diese Hausordnung gilt für alle Bewohnerinnen und Bewohner der Liegenschaft sowie für ihre Gäste. Sie ist Bestandteil des Mietvertrags. Die Mietenden sorgen dafür, dass auch Mitbewohnende und Gäste sie einhalten.</w:t>
      </w:r>
    </w:p>
    <w:p>
      <w:pPr>
        <w:pStyle w:val="Heading1"/>
      </w:pPr>
      <w:r>
        <w:t xml:space="preserve">2. Rücksichtnahme</w:t>
      </w:r>
    </w:p>
    <w:p>
      <w:r>
        <w:t xml:space="preserve">Alle Bewohnerinnen und Bewohner nehmen Rücksicht aufeinander und auf die Nachbarschaft und gehen mit der Wohnung sowie den gemeinsamen Räumen sorgfältig um (Art. 257f OR).</w:t>
      </w:r>
    </w:p>
    <w:p>
      <w:pPr>
        <w:pStyle w:val="Heading1"/>
      </w:pPr>
      <w:r>
        <w:t xml:space="preserve">3. Ruhezeiten</w:t>
      </w:r>
    </w:p>
    <w:p>
      <w:pPr>
        <w:pStyle w:val="ListParagraph"/>
        <w:numPr>
          <w:ilvl w:val="0"/>
          <w:numId w:val="2"/>
        </w:numPr>
      </w:pPr>
      <w:r>
        <w:t xml:space="preserve">Nachtruhe: [von 22.00 bis 7.00 Uhr]</w:t>
      </w:r>
    </w:p>
    <w:p>
      <w:pPr>
        <w:pStyle w:val="ListParagraph"/>
        <w:numPr>
          <w:ilvl w:val="0"/>
          <w:numId w:val="2"/>
        </w:numPr>
      </w:pPr>
      <w:r>
        <w:t xml:space="preserve">Mittagsruhe: [von 12.00 bis 13.00 Uhr]</w:t>
      </w:r>
    </w:p>
    <w:p>
      <w:pPr>
        <w:pStyle w:val="ListParagraph"/>
        <w:numPr>
          <w:ilvl w:val="0"/>
          <w:numId w:val="2"/>
        </w:numPr>
      </w:pPr>
      <w:r>
        <w:t xml:space="preserve">Sonn- und allgemeine Feiertage: [ganztags Ruhezeit]</w:t>
      </w:r>
    </w:p>
    <w:p>
      <w:r>
        <w:t xml:space="preserve">Während der Ruhezeiten sind laute Tätigkeiten zu unterlassen, zum Beispiel Musizieren, Bohren, laute Musik oder Fernsehen. Die Zeiten der Polizeiverordnung der Gemeinde [Name der Gemeinde] gelten in jedem Fall.</w:t>
      </w:r>
    </w:p>
    <w:p>
      <w:r>
        <w:t xml:space="preserve">Musizieren ist ausserhalb der Ruhezeiten erlaubt, höchstens [Anzahl] Stunden pro Tag und bei geschlossenen Fenstern.</w:t>
      </w:r>
    </w:p>
    <w:p>
      <w:pPr>
        <w:pStyle w:val="Heading1"/>
      </w:pPr>
      <w:r>
        <w:t xml:space="preserve">4. Waschküche und Trockenraum</w:t>
      </w:r>
    </w:p>
    <w:p>
      <w:pPr>
        <w:pStyle w:val="ListParagraph"/>
        <w:numPr>
          <w:ilvl w:val="0"/>
          <w:numId w:val="2"/>
        </w:numPr>
      </w:pPr>
      <w:r>
        <w:t xml:space="preserve">Die Waschküche wird nach dem Waschplan im Anhang oder über [Reservationssystem, z. B. App oder Liste an der Tür] benutzt.</w:t>
      </w:r>
    </w:p>
    <w:p>
      <w:pPr>
        <w:pStyle w:val="ListParagraph"/>
        <w:numPr>
          <w:ilvl w:val="0"/>
          <w:numId w:val="2"/>
        </w:numPr>
      </w:pPr>
      <w:r>
        <w:t xml:space="preserve">Benutzungszeiten: [Montag bis Samstag, 7.00 bis 21.00 Uhr]. Waschmaschine und Tumbler laufen nicht während der Nachtruhe.</w:t>
      </w:r>
    </w:p>
    <w:p>
      <w:pPr>
        <w:pStyle w:val="ListParagraph"/>
        <w:numPr>
          <w:ilvl w:val="0"/>
          <w:numId w:val="2"/>
        </w:numPr>
      </w:pPr>
      <w:r>
        <w:t xml:space="preserve">Nach dem Waschen werden Maschinen, Flusensieb und Boden gereinigt.</w:t>
      </w:r>
    </w:p>
    <w:p>
      <w:pPr>
        <w:pStyle w:val="ListParagraph"/>
        <w:numPr>
          <w:ilvl w:val="0"/>
          <w:numId w:val="2"/>
        </w:numPr>
      </w:pPr>
      <w:r>
        <w:t xml:space="preserve">Die Wäsche wird spätestens [am Ende des eigenen Waschtags] aus dem Trockenraum genommen.</w:t>
      </w:r>
    </w:p>
    <w:p>
      <w:pPr>
        <w:pStyle w:val="ListParagraph"/>
        <w:numPr>
          <w:ilvl w:val="0"/>
          <w:numId w:val="2"/>
        </w:numPr>
      </w:pPr>
      <w:r>
        <w:t xml:space="preserve">Freie Zeiten anderer Parteien werden nur nach Absprache genutzt.</w:t>
      </w:r>
    </w:p>
    <w:p>
      <w:pPr>
        <w:pStyle w:val="ListParagraph"/>
        <w:numPr>
          <w:ilvl w:val="0"/>
          <w:numId w:val="2"/>
        </w:numPr>
      </w:pPr>
      <w:r>
        <w:t xml:space="preserve">Defekte melden Sie sofort der Verwaltung oder dem Hauswart.</w:t>
      </w:r>
    </w:p>
    <w:p>
      <w:pPr>
        <w:pStyle w:val="Heading1"/>
      </w:pPr>
      <w:r>
        <w:t xml:space="preserve">5. Treppenhaus, Eingang, Lift und gemeinsame Räume</w:t>
      </w:r>
    </w:p>
    <w:p>
      <w:pPr>
        <w:pStyle w:val="ListParagraph"/>
        <w:numPr>
          <w:ilvl w:val="0"/>
          <w:numId w:val="2"/>
        </w:numPr>
      </w:pPr>
      <w:r>
        <w:t xml:space="preserve">Treppenhaus und Gänge sind Fluchtwege und bleiben frei. Abgestellt werden darf nur, was die Verwaltung ausdrücklich erlaubt, zum Beispiel [Kinderwagen im Eingangsbereich].</w:t>
      </w:r>
    </w:p>
    <w:p>
      <w:pPr>
        <w:pStyle w:val="ListParagraph"/>
        <w:numPr>
          <w:ilvl w:val="0"/>
          <w:numId w:val="2"/>
        </w:numPr>
      </w:pPr>
      <w:r>
        <w:t xml:space="preserve">Die Haustüre ist [ab 22.00 Uhr] geschlossen zu halten.</w:t>
      </w:r>
    </w:p>
    <w:p>
      <w:pPr>
        <w:pStyle w:val="ListParagraph"/>
        <w:numPr>
          <w:ilvl w:val="0"/>
          <w:numId w:val="2"/>
        </w:numPr>
      </w:pPr>
      <w:r>
        <w:t xml:space="preserve">In Treppenhaus, Lift und allen gemeinsamen Räumen gilt Rauchverbot.</w:t>
      </w:r>
    </w:p>
    <w:p>
      <w:pPr>
        <w:pStyle w:val="ListParagraph"/>
        <w:numPr>
          <w:ilvl w:val="0"/>
          <w:numId w:val="2"/>
        </w:numPr>
      </w:pPr>
      <w:r>
        <w:t xml:space="preserve">Reinigung: [durch den Hauswart / im Wechsel durch die Mietparteien gemäss Plan].</w:t>
      </w:r>
    </w:p>
    <w:p>
      <w:pPr>
        <w:pStyle w:val="Heading1"/>
      </w:pPr>
      <w:r>
        <w:t xml:space="preserve">6. Abfall und Recycling</w:t>
      </w:r>
    </w:p>
    <w:p>
      <w:r>
        <w:t xml:space="preserve">Abfall gehört in die vorgesehenen Container bzw. Gebührensäcke, Wertstoffe an die Sammelstellen. Es gelten das Abfallreglement und der Entsorgungskalender der Gemeinde [Name]. Sperrgut wird nicht in gemeinsamen Räumen abgestellt.</w:t>
      </w:r>
    </w:p>
    <w:p>
      <w:pPr>
        <w:pStyle w:val="Heading1"/>
      </w:pPr>
      <w:r>
        <w:t xml:space="preserve">7. Velos, Kinderwagen und Fahrzeuge</w:t>
      </w:r>
    </w:p>
    <w:p>
      <w:r>
        <w:t xml:space="preserve">Velos, Trottinetts und Motorräder werden im Veloraum oder auf den dafür bezeichneten Plätzen abgestellt. Besucherparkplätze sind für Gäste reserviert. [Regeln zu Ladestationen, Garage, Parkplätzen]</w:t>
      </w:r>
    </w:p>
    <w:p>
      <w:pPr>
        <w:pStyle w:val="Heading1"/>
      </w:pPr>
      <w:r>
        <w:t xml:space="preserve">8. Balkon, Sitzplatz und Garten</w:t>
      </w:r>
    </w:p>
    <w:p>
      <w:pPr>
        <w:pStyle w:val="ListParagraph"/>
        <w:numPr>
          <w:ilvl w:val="0"/>
          <w:numId w:val="2"/>
        </w:numPr>
      </w:pPr>
      <w:r>
        <w:t xml:space="preserve">Grillieren ist erlaubt mit [Elektro- und Gasgrill / nicht erlaubt mit Holzkohle], sofern Rauch und Geruch die Nachbarschaft nicht übermässig stören.</w:t>
      </w:r>
    </w:p>
    <w:p>
      <w:pPr>
        <w:pStyle w:val="ListParagraph"/>
        <w:numPr>
          <w:ilvl w:val="0"/>
          <w:numId w:val="2"/>
        </w:numPr>
      </w:pPr>
      <w:r>
        <w:t xml:space="preserve">Blumenkisten werden auf der Innenseite des Geländers befestigt. Beim Giessen darf kein Wasser auf tiefer liegende Balkone laufen.</w:t>
      </w:r>
    </w:p>
    <w:p>
      <w:pPr>
        <w:pStyle w:val="ListParagraph"/>
        <w:numPr>
          <w:ilvl w:val="0"/>
          <w:numId w:val="2"/>
        </w:numPr>
      </w:pPr>
      <w:r>
        <w:t xml:space="preserve">Wäsche wird nicht über das Geländer gehängt.</w:t>
      </w:r>
    </w:p>
    <w:p>
      <w:pPr>
        <w:pStyle w:val="Heading1"/>
      </w:pPr>
      <w:r>
        <w:t xml:space="preserve">9. Haustiere</w:t>
      </w:r>
    </w:p>
    <w:p>
      <w:r>
        <w:t xml:space="preserve">Ob Haustiere gehalten werden dürfen, regelt der Mietvertrag. In gemeinsamen Räumen und auf dem Areal sind Hunde an der Leine zu führen. Tauben und andere wilde Tiere werden nicht gefüttert.</w:t>
      </w:r>
    </w:p>
    <w:p>
      <w:pPr>
        <w:pStyle w:val="Heading1"/>
      </w:pPr>
      <w:r>
        <w:t xml:space="preserve">10. Keller, Estrich und Spielplatz</w:t>
      </w:r>
    </w:p>
    <w:p>
      <w:r>
        <w:t xml:space="preserve">Keller- und Estrichabteile werden nur für eigene Gegenstände genutzt, leicht entflammbare Stoffe werden dort nicht gelagert. Für den Spielplatz gelten die Ruhezeiten gemäss Ziffer 3. [weitere Regeln]</w:t>
      </w:r>
    </w:p>
    <w:p>
      <w:pPr>
        <w:pStyle w:val="Heading1"/>
      </w:pPr>
      <w:r>
        <w:t xml:space="preserve">11. Lüften, Heizen und Frostschutz</w:t>
      </w:r>
    </w:p>
    <w:p>
      <w:r>
        <w:t xml:space="preserve">Die Wohnung wird regelmässig kurz und kräftig gelüftet. In der kalten Jahreszeit bleiben Fenster in Keller, Estrich und Treppenhaus geschlossen, damit nichts einfriert.</w:t>
      </w:r>
    </w:p>
    <w:p>
      <w:pPr>
        <w:pStyle w:val="Heading1"/>
      </w:pPr>
      <w:r>
        <w:t xml:space="preserve">12. Schäden und Mängel melden</w:t>
      </w:r>
    </w:p>
    <w:p>
      <w:r>
        <w:t xml:space="preserve">Schäden und Mängel, die Mietende nicht selbst beheben müssen, melden sie umgehend der Verwaltung (Art. 257g OR): [Kanal, z. B. Mieter-App, Portal, Telefon, E-Mail]. Notfälle wie Wasserschäden oder Heizungsausfälle sofort an die Notfallnummer auf Seite 1.</w:t>
      </w:r>
    </w:p>
    <w:p>
      <w:pPr>
        <w:pStyle w:val="Heading1"/>
        <w:pageBreakBefore/>
      </w:pPr>
      <w:r>
        <w:t xml:space="preserve">13. Änderungen</w:t>
      </w:r>
    </w:p>
    <w:p>
      <w:r>
        <w:t xml:space="preserve">Änderungen dieser Hausordnung werden allen Mietparteien schriftlich mitgeteilt. Änderungen zulasten der Mietenden erfolgen nach den Vorschriften des Mietrechts.</w:t>
      </w:r>
    </w:p>
    <w:p>
      <w:pPr>
        <w:pStyle w:val="Heading1"/>
      </w:pPr>
      <w:r>
        <w:t xml:space="preserve">14. Inkrafttreten</w:t>
      </w:r>
    </w:p>
    <w:p>
      <w:r>
        <w:t xml:space="preserve">Diese Hausordnung tritt am [Datum] in Kraft und ersetzt alle früheren Fassungen.</w:t>
      </w:r>
    </w:p>
    <w:p>
      <w:r>
        <w:t xml:space="preserv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rHeight w:val="700" w:hRule="atLeast"/>
        </w:trPr>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Ort, Datum</w:t>
            </w:r>
          </w:p>
        </w:tc>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Verwaltung / Vermieterschaft</w:t>
            </w:r>
          </w:p>
        </w:tc>
      </w:tr>
      <w:tr>
        <w:trPr>
          <w:trHeight w:val="700" w:hRule="atLeast"/>
        </w:trPr>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4819"/>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pPr>
        <w:pStyle w:val="Title"/>
        <w:pageBreakBefore/>
      </w:pPr>
      <w:r>
        <w:t xml:space="preserve">Anhang: Waschplan</w:t>
      </w:r>
    </w:p>
    <w:p>
      <w:pPr>
        <w:rPr>
          <w:color w:val="585A6A"/>
        </w:rPr>
      </w:pPr>
      <w:r>
        <w:rPr>
          <w:color w:val="585A6A"/>
        </w:rPr>
        <w:t xml:space="preserve">Liegenschaft: [Adresse]   ·   gültig ab [Datum]</w:t>
      </w:r>
    </w:p>
    <w:p>
      <w:pPr>
        <w:pBdr>
          <w:bottom w:val="single" w:color="FF591E" w:sz="12" w:space="4"/>
        </w:pBd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10"/>
        <w:gridCol w:w="1338"/>
        <w:gridCol w:w="1338"/>
        <w:gridCol w:w="1338"/>
        <w:gridCol w:w="1338"/>
        <w:gridCol w:w="1338"/>
        <w:gridCol w:w="1338"/>
      </w:tblGrid>
      <w:tr>
        <w:trPr>
          <w:tblHeader/>
        </w:trPr>
        <w:tc>
          <w:tcPr>
            <w:tcW w:type="dxa" w:w="1610"/>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Zeit</w:t>
            </w:r>
          </w:p>
        </w:tc>
        <w:tc>
          <w:tcPr>
            <w:tcW w:type="dxa" w:w="13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Montag</w:t>
            </w:r>
          </w:p>
        </w:tc>
        <w:tc>
          <w:tcPr>
            <w:tcW w:type="dxa" w:w="13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Dienstag</w:t>
            </w:r>
          </w:p>
        </w:tc>
        <w:tc>
          <w:tcPr>
            <w:tcW w:type="dxa" w:w="13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Mittwoch</w:t>
            </w:r>
          </w:p>
        </w:tc>
        <w:tc>
          <w:tcPr>
            <w:tcW w:type="dxa" w:w="13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Donnerstag</w:t>
            </w:r>
          </w:p>
        </w:tc>
        <w:tc>
          <w:tcPr>
            <w:tcW w:type="dxa" w:w="13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Freitag</w:t>
            </w:r>
          </w:p>
        </w:tc>
        <w:tc>
          <w:tcPr>
            <w:tcW w:type="dxa" w:w="1338"/>
            <w:tcBorders>
              <w:top w:val="single" w:color="C9CBD3" w:sz="4"/>
              <w:left w:val="single" w:color="C9CBD3" w:sz="4"/>
              <w:bottom w:val="single" w:color="C9CBD3" w:sz="4"/>
              <w:right w:val="single" w:color="C9CBD3" w:sz="4"/>
            </w:tcBorders>
            <w:shd w:fill="101438" w:color="auto" w:val="clear"/>
            <w:tcMar>
              <w:top w:type="dxa" w:w="70"/>
              <w:left w:type="dxa" w:w="100"/>
              <w:bottom w:type="dxa" w:w="70"/>
              <w:right w:type="dxa" w:w="100"/>
            </w:tcMar>
          </w:tcPr>
          <w:p>
            <w:pPr>
              <w:spacing w:after="0"/>
            </w:pPr>
            <w:r>
              <w:rPr>
                <w:b/>
                <w:bCs/>
                <w:color w:val="FFFFFF"/>
                <w:sz w:val="18"/>
                <w:szCs w:val="18"/>
              </w:rPr>
              <w:t xml:space="preserve">Samstag</w:t>
            </w:r>
          </w:p>
        </w:tc>
      </w:tr>
      <w:tr>
        <w:trPr>
          <w:trHeight w:val="900" w:hRule="atLeast"/>
        </w:trPr>
        <w:tc>
          <w:tcPr>
            <w:tcW w:type="dxa" w:w="161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Vormittag</w:t>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900" w:hRule="atLeast"/>
        </w:trPr>
        <w:tc>
          <w:tcPr>
            <w:tcW w:type="dxa" w:w="161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Nachmittag</w:t>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r>
        <w:trPr>
          <w:trHeight w:val="900" w:hRule="atLeast"/>
        </w:trPr>
        <w:tc>
          <w:tcPr>
            <w:tcW w:type="dxa" w:w="1610"/>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Abend</w:t>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c>
          <w:tcPr>
            <w:tcW w:type="dxa" w:w="1338"/>
            <w:tcBorders>
              <w:top w:val="single" w:color="C9CBD3" w:sz="4"/>
              <w:left w:val="single" w:color="C9CBD3" w:sz="4"/>
              <w:bottom w:val="single" w:color="C9CBD3" w:sz="4"/>
              <w:right w:val="single" w:color="C9CBD3" w:sz="4"/>
            </w:tcBorders>
            <w:tcMar>
              <w:top w:type="dxa" w:w="70"/>
              <w:left w:type="dxa" w:w="100"/>
              <w:bottom w:type="dxa" w:w="70"/>
              <w:right w:type="dxa" w:w="100"/>
            </w:tcMar>
          </w:tcPr>
          <w:p>
            <w:pPr>
              <w:spacing w:after="0"/>
            </w:pPr>
            <w:r>
              <w:rPr>
                <w:b w:val="false"/>
                <w:bCs w:val="false"/>
                <w:sz w:val="19"/>
                <w:szCs w:val="19"/>
              </w:rPr>
              <w:t xml:space="preserve"/>
            </w:r>
          </w:p>
        </w:tc>
      </w:tr>
    </w:tbl>
    <w:p>
      <w:r>
        <w:t xml:space="preserve"> </w:t>
      </w:r>
    </w:p>
    <w:p>
      <w:pPr>
        <w:rPr>
          <w:i/>
          <w:iCs/>
          <w:color w:val="585A6A"/>
          <w:sz w:val="17"/>
          <w:szCs w:val="17"/>
        </w:rPr>
      </w:pPr>
      <w:r>
        <w:rPr>
          <w:i/>
          <w:iCs/>
          <w:color w:val="585A6A"/>
          <w:sz w:val="17"/>
          <w:szCs w:val="17"/>
        </w:rPr>
        <w:t xml:space="preserve">Tragen Sie je Zeitfenster den Namen oder die Wohnungsnummer ein. Sonntag und Feiertage: [Regel].</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85A6A"/>
        <w:sz w:val="15"/>
        <w:szCs w:val="15"/>
      </w:rPr>
      <w:t xml:space="preserve">Hausordnung · Kostenlose Vorlage von Allthings, allthings.me/wissen · Seite </w:t>
    </w:r>
    <w:r>
      <w:rPr>
        <w:color w:val="585A6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85A6A"/>
        <w:sz w:val="16"/>
        <w:szCs w:val="16"/>
      </w:rPr>
      <w:t xml:space="preserve">[Logo und Name der Verwaltung]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72A"/>
        <w:sz w:val="20"/>
        <w:szCs w:val="20"/>
      </w:rPr>
    </w:rPrDefault>
    <w:pPrDefault>
      <w:pPr>
        <w:spacing w:after="100" w:line="276"/>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Arial" w:cs="Arial" w:eastAsia="Arial" w:hAnsi="Arial"/>
      <w:b/>
      <w:bCs/>
      <w:color w:val="101438"/>
      <w:sz w:val="40"/>
      <w:szCs w:val="40"/>
    </w:rPr>
  </w:style>
  <w:style w:type="paragraph" w:styleId="Heading1">
    <w:name w:val="Heading 1"/>
    <w:basedOn w:val="Normal"/>
    <w:next w:val="Normal"/>
    <w:qFormat/>
    <w:pPr>
      <w:keepNext/>
      <w:spacing w:after="100" w:before="280"/>
      <w:outlineLvl w:val="0"/>
    </w:pPr>
    <w:rPr>
      <w:rFonts w:ascii="Arial" w:cs="Arial" w:eastAsia="Arial" w:hAnsi="Arial"/>
      <w:b/>
      <w:bCs/>
      <w:color w:val="101438"/>
      <w:sz w:val="24"/>
      <w:szCs w:val="24"/>
    </w:rPr>
  </w:style>
  <w:style w:type="paragraph" w:styleId="Heading2">
    <w:name w:val="Heading 2"/>
    <w:basedOn w:val="Normal"/>
    <w:next w:val="Normal"/>
    <w:qFormat/>
    <w:pPr>
      <w:keepNext/>
      <w:spacing w:after="80" w:before="200"/>
      <w:outlineLvl w:val="1"/>
    </w:pPr>
    <w:rPr>
      <w:rFonts w:ascii="Arial" w:cs="Arial" w:eastAsia="Arial" w:hAnsi="Arial"/>
      <w:b/>
      <w:bCs/>
      <w:color w:val="101438"/>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Hausordnung Schweiz Vorlage</dc:title>
  <dc:creator>Allthings</dc:creator>
  <dc:description>Kostenlose Vorlage einer Hausordnung für Mietwohnungen in der Schweiz</dc:description>
  <cp:lastModifiedBy>Un-named</cp:lastModifiedBy>
  <cp:revision>1</cp:revision>
  <dcterms:created xsi:type="dcterms:W3CDTF">2026-10-25T13:10:34.990Z</dcterms:created>
  <dcterms:modified xsi:type="dcterms:W3CDTF">2026-10-25T13:10:34.991Z</dcterms:modified>
</cp:coreProperties>
</file>

<file path=docProps/custom.xml><?xml version="1.0" encoding="utf-8"?>
<Properties xmlns="http://schemas.openxmlformats.org/officeDocument/2006/custom-properties" xmlns:vt="http://schemas.openxmlformats.org/officeDocument/2006/docPropsVTypes"/>
</file>