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  <w:t>Regulamin Stowarzyszenia zwykłego pn.</w:t>
      </w:r>
    </w:p>
    <w:p>
      <w:pPr>
        <w:pStyle w:val="Normal1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Ostra Zieleń</w:t>
      </w:r>
    </w:p>
    <w:p>
      <w:pPr>
        <w:pStyle w:val="Normal1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uto" w:line="360"/>
        <w:ind w:left="283" w:hanging="360"/>
        <w:jc w:val="both"/>
        <w:rPr>
          <w:sz w:val="24"/>
          <w:szCs w:val="24"/>
        </w:rPr>
      </w:pPr>
      <w:r>
        <w:rPr>
          <w:sz w:val="24"/>
          <w:szCs w:val="24"/>
        </w:rPr>
        <w:t>Stowarzyszenie nosi nazwę Ostra Zieleń i zwane jest dalej "Stowarzyszeniem”.</w:t>
      </w:r>
    </w:p>
    <w:p>
      <w:pPr>
        <w:pStyle w:val="Normal1"/>
        <w:numPr>
          <w:ilvl w:val="0"/>
          <w:numId w:val="1"/>
        </w:numPr>
        <w:spacing w:lineRule="auto" w:line="360"/>
        <w:ind w:left="283" w:hanging="360"/>
        <w:jc w:val="both"/>
        <w:rPr>
          <w:sz w:val="24"/>
          <w:szCs w:val="24"/>
        </w:rPr>
      </w:pPr>
      <w:r>
        <w:rPr>
          <w:sz w:val="24"/>
          <w:szCs w:val="24"/>
        </w:rPr>
        <w:t>Stowarzyszenie jest dobrowolnym, samorządnym, trwałym zrzeszeniem o celach niezarobkowych, nieposiadającym osobowości prawnej.</w:t>
      </w:r>
    </w:p>
    <w:p>
      <w:pPr>
        <w:pStyle w:val="Normal1"/>
        <w:numPr>
          <w:ilvl w:val="0"/>
          <w:numId w:val="1"/>
        </w:numPr>
        <w:spacing w:lineRule="auto" w:line="360"/>
        <w:ind w:left="283" w:hanging="360"/>
        <w:jc w:val="both"/>
        <w:rPr>
          <w:sz w:val="24"/>
          <w:szCs w:val="24"/>
        </w:rPr>
      </w:pPr>
      <w:r>
        <w:rPr>
          <w:sz w:val="24"/>
          <w:szCs w:val="24"/>
        </w:rPr>
        <w:t>Stowarzyszenie jest stowarzyszeniem zwykłym w rozumieniu ustawy – Prawo                                 o stowarzyszeniach.</w:t>
      </w:r>
    </w:p>
    <w:p>
      <w:pPr>
        <w:pStyle w:val="Normal1"/>
        <w:numPr>
          <w:ilvl w:val="0"/>
          <w:numId w:val="1"/>
        </w:numPr>
        <w:spacing w:lineRule="auto" w:line="360"/>
        <w:ind w:left="283" w:hanging="360"/>
        <w:jc w:val="both"/>
        <w:rPr>
          <w:sz w:val="24"/>
          <w:szCs w:val="24"/>
        </w:rPr>
      </w:pPr>
      <w:r>
        <w:rPr>
          <w:sz w:val="24"/>
          <w:szCs w:val="24"/>
        </w:rPr>
        <w:t>Podstawą działania Stowarzyszenia są przepisy ustawy z dnia 7 kwietnia 1989 r. Prawo o stowarzyszeniach (Dz. U. z 2017 r. poz. 210 j.t.) oraz postanowienia niniejszego Regulaminu.</w:t>
      </w:r>
    </w:p>
    <w:p>
      <w:pPr>
        <w:pStyle w:val="Normal1"/>
        <w:numPr>
          <w:ilvl w:val="0"/>
          <w:numId w:val="1"/>
        </w:numPr>
        <w:spacing w:lineRule="auto" w:line="360"/>
        <w:ind w:left="283" w:hanging="360"/>
        <w:jc w:val="both"/>
        <w:rPr>
          <w:sz w:val="24"/>
          <w:szCs w:val="24"/>
        </w:rPr>
      </w:pPr>
      <w:r>
        <w:rPr>
          <w:sz w:val="24"/>
          <w:szCs w:val="24"/>
        </w:rPr>
        <w:t>Terenem działania Stowarzyszenia jest cała Polska.</w:t>
      </w:r>
    </w:p>
    <w:p>
      <w:pPr>
        <w:pStyle w:val="Normal1"/>
        <w:numPr>
          <w:ilvl w:val="0"/>
          <w:numId w:val="1"/>
        </w:numPr>
        <w:spacing w:lineRule="auto" w:line="360"/>
        <w:ind w:left="283" w:hanging="360"/>
        <w:jc w:val="both"/>
        <w:rPr>
          <w:sz w:val="24"/>
          <w:szCs w:val="24"/>
        </w:rPr>
      </w:pPr>
      <w:r>
        <w:rPr>
          <w:sz w:val="24"/>
          <w:szCs w:val="24"/>
        </w:rPr>
        <w:t>Siedzibą Stowarzyszenia jest Warszawa.</w:t>
      </w:r>
    </w:p>
    <w:p>
      <w:pPr>
        <w:pStyle w:val="Normal1"/>
        <w:numPr>
          <w:ilvl w:val="0"/>
          <w:numId w:val="1"/>
        </w:numPr>
        <w:spacing w:lineRule="auto" w:line="360"/>
        <w:ind w:left="283" w:hanging="360"/>
        <w:jc w:val="both"/>
        <w:rPr>
          <w:sz w:val="24"/>
          <w:szCs w:val="24"/>
        </w:rPr>
      </w:pPr>
      <w:r>
        <w:rPr>
          <w:sz w:val="24"/>
          <w:szCs w:val="24"/>
        </w:rPr>
        <w:t>Celem działania Stowarzyszenia jest: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kształtowanie postaw obywatelskich ludzi i zwiększenie ich zaangażowania w życie publiczne i gospodarcze kraju,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zwiększanie świadomości ekologicznej,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propagowanie praw człowieka,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propagowanie praw zwierząt,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pomoc w zdobywaniu wiedzy i kwalifikacji przydatnych w działalności społeczno-politycznej,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propagowanie idei samorządności i spółdzielczości,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szerzenie idei integracji europejskiej,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ułatwianie członkom i członkiniom kontaktów z instytucjami i organizacjami międzynarodowymi,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promowanie rozwiązywania konfliktów bez użycia przemocy,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promowanie idei świadomego i odpowiedzialnego rodzicielstwa oraz życia seksualnego,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działanie na rzecz aktywizacji sportowej i zawodowej ludzi młodych,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Stowarzyszenie realizuje swój cel nieodpłatnie poprzez: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organizowanie spotkań, szkoleń, warsztatów, seminariów oraz innych form poszerzania wiedzy służącej realizacji i promocji celów Stowarzyszenia,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podejmowanie inicjatyw mających na celu ochronę praw człowieka i obywatela,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podejmowanie inicjatyw mających na celu ochronę praw zwierząt oraz ochronę dziedzictwa przyrodniczego,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aktywne uczestnictwo w życiu publicznym,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prowadzenie działalności wydawniczej,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organizowanie działań kulturowych: imprez, wystaw, koncertów, dzieł filmowych,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współpracę z organizacjami krajowymi, zagranicznymi i międzynarodowymi o zbliżonych celach,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edukację ekologiczną i globalną,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organizowanie staży i praktyk dla członków i członkiń Stowarzyszenia w celu pogłębienia ich wiedzy i zdobycia doświadczenia zawodowego niezbędnego do realizacji celów Stowarzyszenia,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współpraca z jednostkami samorządu terytorialnego i administracji rządowej,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organizację wydarzeń sportowych.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Członkiem Stowarzyszenia może zostać osoba pełnoletnia posiadająca pełną zdolność do czynności prawnych i nie pozbawiona praw publicznych, będąca obywatelem polskim lub cudzoziemcem. Członkiem Stowarzyszenia może zostać osoba małoletnia (16-18 lat), mająca ograniczoną zdolność do czynności prawnych. Członkiem Stowarzyszenia może zostać osoba małoletnia poniżej 16 roku życia, ale wyłącznie za zgodą przedstawicieli ustawowych. Nowych członków przyjmuje Zarząd Stowarzyszenia po rozpatrzeniu deklaracji o wstąpieniu do Stowarzyszenia. Od decyzji odmownej przysługuje odwołanie do Zebrania Członków w terminie 14 dni od otrzymania odmowy. Odwołanie składa się za pośrednictwem Zarządu.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1. Pełnoletni oraz małoletni w wieku 16-18 lat członkowie i członkinie Stowarzyszenia mają prawo do:</w:t>
      </w:r>
    </w:p>
    <w:p>
      <w:pPr>
        <w:pStyle w:val="Normal1"/>
        <w:spacing w:lineRule="auto" w:line="360"/>
        <w:ind w:left="720" w:hanging="0"/>
        <w:rPr>
          <w:sz w:val="24"/>
          <w:szCs w:val="24"/>
        </w:rPr>
      </w:pPr>
      <w:r>
        <w:rPr>
          <w:sz w:val="24"/>
          <w:szCs w:val="24"/>
        </w:rPr>
        <w:t>a. biernego i czynnego uczestnictwa w Zebraniu Członków.</w:t>
      </w:r>
    </w:p>
    <w:p>
      <w:pPr>
        <w:pStyle w:val="Normal1"/>
        <w:spacing w:lineRule="auto" w:line="360"/>
        <w:ind w:left="720" w:hanging="0"/>
        <w:rPr>
          <w:sz w:val="24"/>
          <w:szCs w:val="24"/>
        </w:rPr>
      </w:pPr>
      <w:r>
        <w:rPr>
          <w:sz w:val="24"/>
          <w:szCs w:val="24"/>
        </w:rPr>
        <w:t>b. uczestniczenia we wszelkich formach działalności podejmowanej przez Stowarzyszenie.</w:t>
      </w:r>
    </w:p>
    <w:p>
      <w:pPr>
        <w:pStyle w:val="Normal1"/>
        <w:spacing w:lineRule="auto" w:line="360"/>
        <w:ind w:left="360" w:hanging="0"/>
        <w:rPr>
          <w:sz w:val="24"/>
          <w:szCs w:val="24"/>
        </w:rPr>
      </w:pPr>
      <w:r>
        <w:rPr>
          <w:sz w:val="24"/>
          <w:szCs w:val="24"/>
        </w:rPr>
        <w:t>c. korzystania z pomocy Stowarzyszenia w zakresie jego działalności.</w:t>
      </w:r>
    </w:p>
    <w:p>
      <w:pPr>
        <w:pStyle w:val="Normal1"/>
        <w:spacing w:lineRule="auto" w:line="360"/>
        <w:ind w:left="720" w:hanging="0"/>
        <w:rPr>
          <w:sz w:val="24"/>
          <w:szCs w:val="24"/>
        </w:rPr>
      </w:pPr>
      <w:r>
        <w:rPr>
          <w:sz w:val="24"/>
          <w:szCs w:val="24"/>
        </w:rPr>
        <w:t>d. zgłaszania wniosków i postulatów dotyczących działalności Stowarzyszenia i jego rozwoju.</w:t>
      </w:r>
    </w:p>
    <w:p>
      <w:pPr>
        <w:pStyle w:val="Normal1"/>
        <w:spacing w:lineRule="auto" w:line="360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10.2. Małoletni członkowie w wieku poniżej 16 lat mają prawo do:</w:t>
      </w:r>
    </w:p>
    <w:p>
      <w:pPr>
        <w:pStyle w:val="Normal1"/>
        <w:spacing w:lineRule="auto" w:line="360"/>
        <w:ind w:left="720" w:hanging="0"/>
        <w:rPr>
          <w:sz w:val="24"/>
          <w:szCs w:val="24"/>
        </w:rPr>
      </w:pPr>
      <w:r>
        <w:rPr>
          <w:sz w:val="24"/>
          <w:szCs w:val="24"/>
        </w:rPr>
        <w:t>a. uczestniczenia we wszelkich formach działalności podejmowanej przez Stowarzyszenie.</w:t>
      </w:r>
    </w:p>
    <w:p>
      <w:pPr>
        <w:pStyle w:val="Normal1"/>
        <w:spacing w:lineRule="auto" w:line="360"/>
        <w:ind w:left="720" w:hanging="0"/>
        <w:rPr>
          <w:sz w:val="24"/>
          <w:szCs w:val="24"/>
        </w:rPr>
      </w:pPr>
      <w:r>
        <w:rPr>
          <w:sz w:val="24"/>
          <w:szCs w:val="24"/>
        </w:rPr>
        <w:t>b. korzystania z pomocy Stowarzyszenia w zakresie jego działalności.</w:t>
      </w:r>
    </w:p>
    <w:p>
      <w:pPr>
        <w:pStyle w:val="Normal1"/>
        <w:spacing w:lineRule="auto" w:line="360"/>
        <w:ind w:left="720" w:hanging="0"/>
        <w:rPr>
          <w:sz w:val="24"/>
          <w:szCs w:val="24"/>
        </w:rPr>
      </w:pPr>
      <w:r>
        <w:rPr>
          <w:sz w:val="24"/>
          <w:szCs w:val="24"/>
        </w:rPr>
        <w:t>c. zgłaszania wniosków i postulatów dotyczących działalności Stowarzyszenia i jego rozwoju.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Członkostwo  ustaje  w  przypadku  skreślenia  z  listy  członków  lub  wykluczenia  ze  Stowarzyszenia.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Skreślenie  z  listy  członków i członkiń  następuje  na  skutek:</w:t>
      </w:r>
    </w:p>
    <w:p>
      <w:pPr>
        <w:pStyle w:val="Normal1"/>
        <w:numPr>
          <w:ilvl w:val="2"/>
          <w:numId w:val="1"/>
        </w:numPr>
        <w:spacing w:lineRule="auto" w:line="36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śmierci  członka/członkini,</w:t>
      </w:r>
    </w:p>
    <w:p>
      <w:pPr>
        <w:pStyle w:val="Normal1"/>
        <w:numPr>
          <w:ilvl w:val="2"/>
          <w:numId w:val="1"/>
        </w:numPr>
        <w:spacing w:lineRule="auto" w:line="36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złożenia  przez  członka/członkinię  Zarządowi  pisemnego  oświadczenia o wystąpieniu  ze  Stowarzyszenia.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Skreślenia  z  listy  członków  dokonuje  Zarząd Stowarzyszenia.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Wykluczenie  ze  Stowarzyszenia  następuje  z powodu:</w:t>
      </w:r>
    </w:p>
    <w:p>
      <w:pPr>
        <w:pStyle w:val="Normal1"/>
        <w:numPr>
          <w:ilvl w:val="2"/>
          <w:numId w:val="1"/>
        </w:numPr>
        <w:spacing w:lineRule="auto" w:line="36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niewykonywania  przez  członka/członkinię  postanowień  Regulaminu lub uchwał Stowarzyszenia. </w:t>
      </w:r>
    </w:p>
    <w:p>
      <w:pPr>
        <w:pStyle w:val="Normal1"/>
        <w:numPr>
          <w:ilvl w:val="2"/>
          <w:numId w:val="1"/>
        </w:numPr>
        <w:spacing w:lineRule="auto" w:line="36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podejmowania  przez  członka/członkinię  działań  rażąco  sprzecznych  z  celami  Stowarzyszenia,</w:t>
      </w:r>
    </w:p>
    <w:p>
      <w:pPr>
        <w:pStyle w:val="Normal1"/>
        <w:numPr>
          <w:ilvl w:val="2"/>
          <w:numId w:val="1"/>
        </w:numPr>
        <w:spacing w:lineRule="auto" w:line="36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działania  na  szkodę  Stowarzyszenia, </w:t>
      </w:r>
    </w:p>
    <w:p>
      <w:pPr>
        <w:pStyle w:val="Normal1"/>
        <w:numPr>
          <w:ilvl w:val="2"/>
          <w:numId w:val="1"/>
        </w:numPr>
        <w:spacing w:lineRule="auto" w:line="36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niepłacenia składki członkowskiej przez co najmniej 3 miesięcy oraz zaprzestania aktywnego uczestnictwa w działaniach Stowarzyszenia przez okres co najmniej 6 miesięcy.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Decyzję o wykluczeniu podejmuje Zarząd Stowarzyszenia. Od jego decyzji przysługuje odwołanie do Zebrania Członków i Członkiń w terminie 14 dni od otrzymania decyzji o wykluczeniu. Odwołanie składa się za pośrednictwem Zarządu. 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Zarząd Stowarzyszenia składa się z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pięciu)</w:t>
      </w:r>
      <w:r>
        <w:rPr>
          <w:sz w:val="24"/>
          <w:szCs w:val="24"/>
        </w:rPr>
        <w:t xml:space="preserve"> członków/członkiń i wybierany jest przez Zebranie Członków i Członkiń. W skład Zarządu wchodzą Prezes Zarządu oraz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członków/członkiń Zarządu. Na funkcję Prezesa wybiera Zebranie Członków i Członkiń. </w:t>
      </w:r>
    </w:p>
    <w:p>
      <w:pPr>
        <w:pStyle w:val="Normal1"/>
        <w:spacing w:lineRule="auto" w:line="36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2. W składzie Zarządu większość muszą stanowić osoby o pełnej zdolności do czynności prawnych.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sz w:val="24"/>
          <w:szCs w:val="24"/>
        </w:rPr>
      </w:pPr>
      <w:r>
        <w:rPr>
          <w:sz w:val="24"/>
          <w:szCs w:val="24"/>
        </w:rPr>
        <w:t>Do kompetencji Zarządu należy: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>Realizowanie uchwał Zebrania Członków i Członkiń oraz składanie sprawozdań ze swojej działalności.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>Kierowanie bieżącą działalnością i reprezentowanie Stowarzyszenia na zewnątrz.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>Opracowywanie programów i uchwalanie planów pracy Stowarzyszenia.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>Przyjmowanie członków i pozbawianie członkostwa.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>Przygotowywanie projektu budżetu Stowarzyszenia.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>Uchwalanie wysokości składek członkowskich,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>Zarządzanie majątkiem Stowarzyszenia oraz podejmowanie uchwał o nabywaniu, zbywaniu lub obciążaniu majątku Stowarzyszenia.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>Zwoływanie Zebrań Członków i Członkiń.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>Rozstrzyganie sporów między członkami Stowarzyszenia powstałych na tle działalności Stowarzyszenia.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sz w:val="24"/>
          <w:szCs w:val="24"/>
        </w:rPr>
      </w:pPr>
      <w:r>
        <w:rPr>
          <w:sz w:val="24"/>
          <w:szCs w:val="24"/>
        </w:rPr>
        <w:t>1. Komisja Rewizyjna Stowarzyszenia składa się z 3 członków/członkiń i wybierana jest przez Zebranie Członków i Członkiń. W skład Komisji Rewizyjnej wchodzi Przewodniczący Komisji Rewizyjnej oraz 2 członków/członkiń Komisji. Na funkcję Przewodniczącego wybiera Zebranie Członków i Członkiń.</w:t>
      </w:r>
    </w:p>
    <w:p>
      <w:pPr>
        <w:pStyle w:val="Normal1"/>
        <w:spacing w:lineRule="auto" w:line="36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2. W składzie Komisji Rewizyjnej większość muszą stanowić osoby o pełnej zdolności do czynności prawnych.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sz w:val="24"/>
          <w:szCs w:val="24"/>
        </w:rPr>
      </w:pPr>
      <w:r>
        <w:rPr>
          <w:sz w:val="24"/>
          <w:szCs w:val="24"/>
        </w:rPr>
        <w:t>Kadencja Zarządu i Komisji Rewizyjnej trwa rok.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sz w:val="24"/>
          <w:szCs w:val="24"/>
        </w:rPr>
      </w:pPr>
      <w:r>
        <w:rPr>
          <w:sz w:val="24"/>
          <w:szCs w:val="24"/>
        </w:rPr>
        <w:t>Uchwały Zarządu i Komisji Rewizyjnej zapadają zwykłą większością głosów w obecności, co najmniej połowy składu organu.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W przypadku równości głosów przy podejmowaniu uchwał przez Zarząd lub Komisję Rewizyjną decydujący głos ma odpowiednio Prezes Zarządu lub Przewodniczący Komisji Rewizyjnej. 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Uchwały Zebrania Członków i Członkiń Stowarzyszenia podejmowane są zwykłą większością, przy obecności, co najmniej połowy ogólnej liczby uprawnionych członków. 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sz w:val="24"/>
          <w:szCs w:val="24"/>
        </w:rPr>
      </w:pPr>
      <w:r>
        <w:rPr>
          <w:sz w:val="24"/>
          <w:szCs w:val="24"/>
        </w:rPr>
        <w:t>W razie, gdy skład Zarządu lub Komisji Rewizyjnej ulegnie zmniejszeniu w czasie trwania kadencji, uzupełnienie składu organów może nastąpić w drodze kooptacji, której dokonują pozostali członkowie danego organu. W trybie tym nie można powołać więcej niż połowy składu organu.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sz w:val="24"/>
          <w:szCs w:val="24"/>
        </w:rPr>
      </w:pPr>
      <w:r>
        <w:rPr>
          <w:sz w:val="24"/>
          <w:szCs w:val="24"/>
        </w:rPr>
        <w:t>Do reprezentowania Stowarzyszenia oraz do zaciągania zobowiązań majątkowych wymagane są podpisy dwóch członków Zarządu działających łącznie w tym Prezesa Zarządu Stowarzyszenia.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sz w:val="24"/>
          <w:szCs w:val="24"/>
        </w:rPr>
      </w:pPr>
      <w:r>
        <w:rPr>
          <w:sz w:val="24"/>
          <w:szCs w:val="24"/>
        </w:rPr>
        <w:t>Podejmowanie przez Zarząd stowarzyszenia czynności przekraczających zakres zwykłego zarządu wymaga uprzedniej zgody wszystkich członków stowarzyszenia zwykłego oraz udzielenia przez nich pełnomocnictwa do dokonania tych czynności.</w:t>
      </w:r>
    </w:p>
    <w:p>
      <w:pPr>
        <w:pStyle w:val="Normal1"/>
        <w:numPr>
          <w:ilvl w:val="1"/>
          <w:numId w:val="1"/>
        </w:numPr>
        <w:spacing w:lineRule="auto" w:line="360"/>
        <w:ind w:left="1440" w:hanging="360"/>
        <w:rPr>
          <w:sz w:val="24"/>
          <w:szCs w:val="24"/>
        </w:rPr>
      </w:pPr>
      <w:r>
        <w:rPr>
          <w:sz w:val="24"/>
          <w:szCs w:val="24"/>
        </w:rPr>
        <w:t>Czynnościami przekraczającymi zakres zwykłego zarządu są w szczególności:</w:t>
      </w:r>
    </w:p>
    <w:p>
      <w:pPr>
        <w:pStyle w:val="Normal1"/>
        <w:numPr>
          <w:ilvl w:val="2"/>
          <w:numId w:val="1"/>
        </w:numPr>
        <w:spacing w:lineRule="auto" w:line="360"/>
        <w:ind w:left="2160" w:hanging="360"/>
        <w:rPr>
          <w:sz w:val="24"/>
          <w:szCs w:val="24"/>
        </w:rPr>
      </w:pPr>
      <w:r>
        <w:rPr>
          <w:sz w:val="24"/>
          <w:szCs w:val="24"/>
        </w:rPr>
        <w:t>nabycie oraz zbycie nieruchomości lub prawa użytkowania wieczystego;</w:t>
      </w:r>
    </w:p>
    <w:p>
      <w:pPr>
        <w:pStyle w:val="Normal1"/>
        <w:numPr>
          <w:ilvl w:val="2"/>
          <w:numId w:val="1"/>
        </w:numPr>
        <w:spacing w:lineRule="auto" w:line="360"/>
        <w:ind w:left="2160" w:hanging="360"/>
        <w:rPr>
          <w:sz w:val="24"/>
          <w:szCs w:val="24"/>
        </w:rPr>
      </w:pPr>
      <w:r>
        <w:rPr>
          <w:sz w:val="24"/>
          <w:szCs w:val="24"/>
        </w:rPr>
        <w:t>ustanowienie ograniczonego prawa rzeczowego;</w:t>
      </w:r>
    </w:p>
    <w:p>
      <w:pPr>
        <w:pStyle w:val="Normal1"/>
        <w:numPr>
          <w:ilvl w:val="2"/>
          <w:numId w:val="1"/>
        </w:numPr>
        <w:spacing w:lineRule="auto" w:line="360"/>
        <w:ind w:left="2160" w:hanging="360"/>
        <w:rPr>
          <w:sz w:val="24"/>
          <w:szCs w:val="24"/>
        </w:rPr>
      </w:pPr>
      <w:r>
        <w:rPr>
          <w:sz w:val="24"/>
          <w:szCs w:val="24"/>
        </w:rPr>
        <w:t>zawarcie umowy kredytu albo pożyczki;</w:t>
      </w:r>
    </w:p>
    <w:p>
      <w:pPr>
        <w:pStyle w:val="Normal1"/>
        <w:numPr>
          <w:ilvl w:val="2"/>
          <w:numId w:val="1"/>
        </w:numPr>
        <w:spacing w:lineRule="auto" w:line="360"/>
        <w:ind w:left="2160" w:hanging="360"/>
        <w:rPr>
          <w:sz w:val="24"/>
          <w:szCs w:val="24"/>
        </w:rPr>
      </w:pPr>
      <w:r>
        <w:rPr>
          <w:sz w:val="24"/>
          <w:szCs w:val="24"/>
        </w:rPr>
        <w:t>przejęcie długu, uznanie długu, zwolnienie z długu, przystąpienie do długu, zawarcie umowy poręczenia lub zawarcie innej podobnej umowy;</w:t>
      </w:r>
    </w:p>
    <w:p>
      <w:pPr>
        <w:pStyle w:val="Normal1"/>
        <w:numPr>
          <w:ilvl w:val="2"/>
          <w:numId w:val="1"/>
        </w:numPr>
        <w:spacing w:lineRule="auto" w:line="360"/>
        <w:ind w:left="2160" w:hanging="360"/>
        <w:rPr>
          <w:sz w:val="24"/>
          <w:szCs w:val="24"/>
        </w:rPr>
      </w:pPr>
      <w:r>
        <w:rPr>
          <w:sz w:val="24"/>
          <w:szCs w:val="24"/>
        </w:rPr>
        <w:t>zaciągnięcie innych zobowiązań przekraczających wartość 10 000 zł.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sz w:val="24"/>
          <w:szCs w:val="24"/>
        </w:rPr>
      </w:pPr>
      <w:r>
        <w:rPr>
          <w:sz w:val="24"/>
          <w:szCs w:val="24"/>
        </w:rPr>
        <w:t>Zmiana regulaminu oraz rozwiązanie  Stowarzyszenia  wymaga  uchwały   Zebrania Członków i Członkiń podjętej  większością  2/3  głosów  w  obecności  co  najmniej  1/2  liczby  Członków i Członkiń. Podejmując uchwałę o rozwiązaniu Stowarzyszenia Zebranie Członków wskazuje likwidatora oraz określa przeznaczenie pozostałego majątku Stowarzyszenia.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5</Pages>
  <Words>1040</Words>
  <Characters>7256</Characters>
  <CharactersWithSpaces>8254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2020-09-15T13:20:33Z</dcterms:modified>
  <cp:revision>1</cp:revision>
  <dc:subject/>
  <dc:title/>
</cp:coreProperties>
</file>