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CD311" w14:textId="77777777" w:rsidR="00B30A32" w:rsidRDefault="00B30A32" w:rsidP="00B30A32"/>
    <w:p w14:paraId="1308D30C" w14:textId="7ECB5245" w:rsidR="00B30A32" w:rsidRPr="009E3820" w:rsidRDefault="00EE0F14" w:rsidP="22F68A4D">
      <w:pPr>
        <w:jc w:val="center"/>
        <w:rPr>
          <w:b/>
          <w:bCs/>
          <w:sz w:val="40"/>
          <w:szCs w:val="40"/>
        </w:rPr>
      </w:pPr>
      <w:r w:rsidRPr="00EE0F14">
        <w:rPr>
          <w:b/>
          <w:bCs/>
          <w:sz w:val="40"/>
          <w:szCs w:val="40"/>
        </w:rPr>
        <w:t xml:space="preserve">Sample </w:t>
      </w:r>
      <w:r w:rsidR="006B3609">
        <w:rPr>
          <w:b/>
          <w:bCs/>
          <w:sz w:val="40"/>
          <w:szCs w:val="40"/>
        </w:rPr>
        <w:t>b</w:t>
      </w:r>
      <w:r w:rsidRPr="00EE0F14">
        <w:rPr>
          <w:b/>
          <w:bCs/>
          <w:sz w:val="40"/>
          <w:szCs w:val="40"/>
        </w:rPr>
        <w:t xml:space="preserve">oard </w:t>
      </w:r>
      <w:r w:rsidR="006B3609">
        <w:rPr>
          <w:b/>
          <w:bCs/>
          <w:sz w:val="40"/>
          <w:szCs w:val="40"/>
        </w:rPr>
        <w:t>d</w:t>
      </w:r>
      <w:r w:rsidRPr="00EE0F14">
        <w:rPr>
          <w:b/>
          <w:bCs/>
          <w:sz w:val="40"/>
          <w:szCs w:val="40"/>
        </w:rPr>
        <w:t xml:space="preserve">iversity </w:t>
      </w:r>
      <w:r w:rsidR="006B3609">
        <w:rPr>
          <w:b/>
          <w:bCs/>
          <w:sz w:val="40"/>
          <w:szCs w:val="40"/>
        </w:rPr>
        <w:t>p</w:t>
      </w:r>
      <w:r w:rsidRPr="00EE0F14">
        <w:rPr>
          <w:b/>
          <w:bCs/>
          <w:sz w:val="40"/>
          <w:szCs w:val="40"/>
        </w:rPr>
        <w:t>olicy</w:t>
      </w:r>
    </w:p>
    <w:p w14:paraId="4D9A6DB8" w14:textId="77777777" w:rsidR="00EE0F14" w:rsidRDefault="00EE0F14" w:rsidP="009E3820">
      <w:pPr>
        <w:rPr>
          <w:sz w:val="21"/>
          <w:szCs w:val="21"/>
        </w:rPr>
      </w:pPr>
    </w:p>
    <w:p w14:paraId="69686F1B" w14:textId="645C5387" w:rsidR="00EE0F14" w:rsidRPr="00EE0F14" w:rsidRDefault="00707195" w:rsidP="00EE0F14">
      <w:pPr>
        <w:rPr>
          <w:sz w:val="21"/>
          <w:szCs w:val="21"/>
        </w:rPr>
      </w:pPr>
      <w:r>
        <w:rPr>
          <w:sz w:val="21"/>
          <w:szCs w:val="21"/>
        </w:rPr>
        <w:t xml:space="preserve">[YOUR </w:t>
      </w:r>
      <w:r w:rsidR="00EE0F14">
        <w:rPr>
          <w:sz w:val="21"/>
          <w:szCs w:val="21"/>
        </w:rPr>
        <w:t>ORGANIZATION</w:t>
      </w:r>
      <w:r>
        <w:rPr>
          <w:sz w:val="21"/>
          <w:szCs w:val="21"/>
        </w:rPr>
        <w:t>]</w:t>
      </w:r>
      <w:r w:rsidR="00EE0F14" w:rsidRPr="00EE0F14">
        <w:rPr>
          <w:sz w:val="21"/>
          <w:szCs w:val="21"/>
        </w:rPr>
        <w:t xml:space="preserve"> is committed to a diverse, inclusive and equitable environment where all board members, staff, volunteers and members feel respected and valued regardless of gender, age, race, ethnicity, national origin, sexual orientation or identity, disability, education or any other bias.</w:t>
      </w:r>
    </w:p>
    <w:p w14:paraId="4177D96A" w14:textId="77777777" w:rsidR="00EE0F14" w:rsidRDefault="00EE0F14" w:rsidP="00EE0F14">
      <w:pPr>
        <w:rPr>
          <w:sz w:val="21"/>
          <w:szCs w:val="21"/>
        </w:rPr>
      </w:pPr>
    </w:p>
    <w:p w14:paraId="667B5305" w14:textId="5856AD31" w:rsidR="00EE0F14" w:rsidRPr="00EE0F14" w:rsidRDefault="00EE0F14" w:rsidP="00EE0F14">
      <w:pPr>
        <w:rPr>
          <w:sz w:val="21"/>
          <w:szCs w:val="21"/>
        </w:rPr>
      </w:pPr>
      <w:r w:rsidRPr="00EE0F14">
        <w:rPr>
          <w:sz w:val="21"/>
          <w:szCs w:val="21"/>
        </w:rPr>
        <w:t>We’re committed to being nondiscriminatory and providing equal opportunities for employment, volunteering and advancement in all areas of our work.</w:t>
      </w:r>
    </w:p>
    <w:p w14:paraId="0095E275" w14:textId="77777777" w:rsidR="00EE0F14" w:rsidRDefault="00EE0F14" w:rsidP="00EE0F14">
      <w:pPr>
        <w:rPr>
          <w:sz w:val="21"/>
          <w:szCs w:val="21"/>
        </w:rPr>
      </w:pPr>
    </w:p>
    <w:p w14:paraId="242CDC75" w14:textId="44FD3F1B" w:rsidR="00EE0F14" w:rsidRPr="00EE0F14" w:rsidRDefault="00EE0F14" w:rsidP="00EE0F14">
      <w:pPr>
        <w:rPr>
          <w:sz w:val="21"/>
          <w:szCs w:val="21"/>
        </w:rPr>
      </w:pPr>
      <w:r w:rsidRPr="00EE0F14">
        <w:rPr>
          <w:sz w:val="21"/>
          <w:szCs w:val="21"/>
        </w:rPr>
        <w:t>We respect the value that diverse life experiences bring to our board and leadership</w:t>
      </w:r>
      <w:r w:rsidR="0050542B">
        <w:rPr>
          <w:sz w:val="21"/>
          <w:szCs w:val="21"/>
        </w:rPr>
        <w:t>,</w:t>
      </w:r>
      <w:r w:rsidRPr="00EE0F14">
        <w:rPr>
          <w:sz w:val="21"/>
          <w:szCs w:val="21"/>
        </w:rPr>
        <w:t xml:space="preserve"> and we strive to listen to their views and give them value.</w:t>
      </w:r>
    </w:p>
    <w:p w14:paraId="2E640541" w14:textId="77777777" w:rsidR="00EE0F14" w:rsidRDefault="00EE0F14" w:rsidP="00EE0F14">
      <w:pPr>
        <w:rPr>
          <w:sz w:val="21"/>
          <w:szCs w:val="21"/>
        </w:rPr>
      </w:pPr>
    </w:p>
    <w:p w14:paraId="68122EB9" w14:textId="426AB936" w:rsidR="00EE0F14" w:rsidRPr="00EE0F14" w:rsidRDefault="00EE0F14" w:rsidP="00EE0F14">
      <w:pPr>
        <w:rPr>
          <w:sz w:val="21"/>
          <w:szCs w:val="21"/>
        </w:rPr>
      </w:pPr>
      <w:r w:rsidRPr="00EE0F14">
        <w:rPr>
          <w:sz w:val="21"/>
          <w:szCs w:val="21"/>
        </w:rPr>
        <w:t>We’re committed to modeling diversity, inclusion and equity</w:t>
      </w:r>
      <w:r w:rsidR="0050542B">
        <w:rPr>
          <w:sz w:val="21"/>
          <w:szCs w:val="21"/>
        </w:rPr>
        <w:t>,</w:t>
      </w:r>
      <w:r w:rsidRPr="00EE0F14">
        <w:rPr>
          <w:sz w:val="21"/>
          <w:szCs w:val="21"/>
        </w:rPr>
        <w:t xml:space="preserve"> and maintaining fair and equal treatment for all.</w:t>
      </w:r>
    </w:p>
    <w:p w14:paraId="48F7EE47" w14:textId="77777777" w:rsidR="00EE0F14" w:rsidRDefault="00EE0F14" w:rsidP="00EE0F14">
      <w:pPr>
        <w:rPr>
          <w:sz w:val="21"/>
          <w:szCs w:val="21"/>
        </w:rPr>
      </w:pPr>
    </w:p>
    <w:p w14:paraId="1C974E38" w14:textId="621712BE" w:rsidR="00EE0F14" w:rsidRPr="00EE0F14" w:rsidRDefault="00EE0F14" w:rsidP="00EE0F14">
      <w:pPr>
        <w:rPr>
          <w:sz w:val="21"/>
          <w:szCs w:val="21"/>
        </w:rPr>
      </w:pPr>
      <w:r w:rsidRPr="00EE0F14">
        <w:rPr>
          <w:sz w:val="21"/>
          <w:szCs w:val="21"/>
        </w:rPr>
        <w:t>Our board’s philosophy on our goals to provide informed leadership for diversity, inclusion and equity include:</w:t>
      </w:r>
    </w:p>
    <w:p w14:paraId="73A07A1B" w14:textId="2A36EB40" w:rsidR="00EE0F14" w:rsidRPr="00EE0F14" w:rsidRDefault="00EE0F14" w:rsidP="00EE0F14">
      <w:pPr>
        <w:numPr>
          <w:ilvl w:val="0"/>
          <w:numId w:val="20"/>
        </w:numPr>
        <w:rPr>
          <w:sz w:val="21"/>
          <w:szCs w:val="21"/>
        </w:rPr>
      </w:pPr>
      <w:r w:rsidRPr="00EE0F14">
        <w:rPr>
          <w:sz w:val="21"/>
          <w:szCs w:val="21"/>
        </w:rPr>
        <w:t>We will strive to see diversity, inclusion and equity in connection with our vision and mission for the benefit of those we serve.</w:t>
      </w:r>
    </w:p>
    <w:p w14:paraId="6E794DC0" w14:textId="17EBC321" w:rsidR="00EE0F14" w:rsidRPr="00EE0F14" w:rsidRDefault="00EE0F14" w:rsidP="00EE0F14">
      <w:pPr>
        <w:numPr>
          <w:ilvl w:val="0"/>
          <w:numId w:val="20"/>
        </w:numPr>
        <w:rPr>
          <w:sz w:val="21"/>
          <w:szCs w:val="21"/>
        </w:rPr>
      </w:pPr>
      <w:r w:rsidRPr="00EE0F14">
        <w:rPr>
          <w:sz w:val="21"/>
          <w:szCs w:val="21"/>
        </w:rPr>
        <w:t>We aim to recognize and address inequities in our policies, programs and services.</w:t>
      </w:r>
    </w:p>
    <w:p w14:paraId="3EA8A6FA" w14:textId="4AA98A66" w:rsidR="00EE0F14" w:rsidRPr="00EE0F14" w:rsidRDefault="00EE0F14" w:rsidP="00EE0F14">
      <w:pPr>
        <w:numPr>
          <w:ilvl w:val="0"/>
          <w:numId w:val="20"/>
        </w:numPr>
        <w:rPr>
          <w:sz w:val="21"/>
          <w:szCs w:val="21"/>
        </w:rPr>
      </w:pPr>
      <w:r w:rsidRPr="00EE0F14">
        <w:rPr>
          <w:sz w:val="21"/>
          <w:szCs w:val="21"/>
        </w:rPr>
        <w:t>We will update and document progress on our diversity, equity and inclusion practices.</w:t>
      </w:r>
    </w:p>
    <w:p w14:paraId="671A91C5" w14:textId="77777777" w:rsidR="00EE0F14" w:rsidRPr="00EE0F14" w:rsidRDefault="00EE0F14" w:rsidP="00EE0F14">
      <w:pPr>
        <w:numPr>
          <w:ilvl w:val="0"/>
          <w:numId w:val="20"/>
        </w:numPr>
        <w:rPr>
          <w:sz w:val="21"/>
          <w:szCs w:val="21"/>
        </w:rPr>
      </w:pPr>
      <w:r w:rsidRPr="00EE0F14">
        <w:rPr>
          <w:sz w:val="21"/>
          <w:szCs w:val="21"/>
        </w:rPr>
        <w:t>We promise to investigate underlying assumptions that interfere with our diversity policy.</w:t>
      </w:r>
    </w:p>
    <w:p w14:paraId="01572151" w14:textId="77777777" w:rsidR="00EE0F14" w:rsidRPr="00EE0F14" w:rsidRDefault="00EE0F14" w:rsidP="00EE0F14">
      <w:pPr>
        <w:numPr>
          <w:ilvl w:val="0"/>
          <w:numId w:val="20"/>
        </w:numPr>
        <w:rPr>
          <w:sz w:val="21"/>
          <w:szCs w:val="21"/>
        </w:rPr>
      </w:pPr>
      <w:r w:rsidRPr="00EE0F14">
        <w:rPr>
          <w:sz w:val="21"/>
          <w:szCs w:val="21"/>
        </w:rPr>
        <w:t>We commit to advocating for systemic inequities that impact our work at the board level and address it according to this policy and in accordance with our mission.</w:t>
      </w:r>
    </w:p>
    <w:p w14:paraId="06A5BF60" w14:textId="77777777" w:rsidR="00EE0F14" w:rsidRPr="00EE0F14" w:rsidRDefault="00EE0F14" w:rsidP="00EE0F14">
      <w:pPr>
        <w:numPr>
          <w:ilvl w:val="0"/>
          <w:numId w:val="20"/>
        </w:numPr>
        <w:rPr>
          <w:sz w:val="21"/>
          <w:szCs w:val="21"/>
        </w:rPr>
      </w:pPr>
      <w:r w:rsidRPr="00EE0F14">
        <w:rPr>
          <w:sz w:val="21"/>
          <w:szCs w:val="21"/>
        </w:rPr>
        <w:t>We commit to challenging commonly accepted notions about what constitutes strong leadership within our organization.</w:t>
      </w:r>
    </w:p>
    <w:p w14:paraId="1FAB7A07" w14:textId="77777777" w:rsidR="00EE0F14" w:rsidRPr="00EE0F14" w:rsidRDefault="00EE0F14" w:rsidP="00EE0F14">
      <w:pPr>
        <w:numPr>
          <w:ilvl w:val="0"/>
          <w:numId w:val="20"/>
        </w:numPr>
        <w:rPr>
          <w:sz w:val="21"/>
          <w:szCs w:val="21"/>
        </w:rPr>
      </w:pPr>
      <w:r w:rsidRPr="00EE0F14">
        <w:rPr>
          <w:sz w:val="21"/>
          <w:szCs w:val="21"/>
        </w:rPr>
        <w:t>We commit to being transparent about diversity in all our interactions.</w:t>
      </w:r>
    </w:p>
    <w:p w14:paraId="10752DB4" w14:textId="77777777" w:rsidR="00EE0F14" w:rsidRPr="00EE0F14" w:rsidRDefault="00EE0F14" w:rsidP="00EE0F14">
      <w:pPr>
        <w:numPr>
          <w:ilvl w:val="0"/>
          <w:numId w:val="20"/>
        </w:numPr>
        <w:rPr>
          <w:sz w:val="21"/>
          <w:szCs w:val="21"/>
        </w:rPr>
      </w:pPr>
      <w:r w:rsidRPr="00EE0F14">
        <w:rPr>
          <w:sz w:val="21"/>
          <w:szCs w:val="21"/>
        </w:rPr>
        <w:t>We will dedicate our time and resources to expanding greater diversity within our board and leadership positions.</w:t>
      </w:r>
    </w:p>
    <w:p w14:paraId="7A670DB1" w14:textId="1350349F" w:rsidR="00EE0F14" w:rsidRPr="00EE0F14" w:rsidRDefault="00EE0F14" w:rsidP="00EE0F14">
      <w:pPr>
        <w:numPr>
          <w:ilvl w:val="0"/>
          <w:numId w:val="20"/>
        </w:numPr>
        <w:rPr>
          <w:sz w:val="21"/>
          <w:szCs w:val="21"/>
        </w:rPr>
      </w:pPr>
      <w:r w:rsidRPr="00EE0F14">
        <w:rPr>
          <w:sz w:val="21"/>
          <w:szCs w:val="21"/>
        </w:rPr>
        <w:t>We commit to leading with respect and tolerance</w:t>
      </w:r>
      <w:r w:rsidR="0050542B">
        <w:rPr>
          <w:sz w:val="21"/>
          <w:szCs w:val="21"/>
        </w:rPr>
        <w:t>,</w:t>
      </w:r>
      <w:r w:rsidRPr="00EE0F14">
        <w:rPr>
          <w:sz w:val="21"/>
          <w:szCs w:val="21"/>
        </w:rPr>
        <w:t xml:space="preserve"> and we encourage all employees and volunteers to express this in their work within our organization.</w:t>
      </w:r>
    </w:p>
    <w:p w14:paraId="5744F7E4" w14:textId="77777777" w:rsidR="00EE0F14" w:rsidRDefault="00EE0F14" w:rsidP="00EE0F14">
      <w:pPr>
        <w:rPr>
          <w:sz w:val="21"/>
          <w:szCs w:val="21"/>
        </w:rPr>
      </w:pPr>
    </w:p>
    <w:p w14:paraId="5E8549CE" w14:textId="1D6199A5" w:rsidR="00EE0F14" w:rsidRDefault="00707195" w:rsidP="00EE0F14">
      <w:pPr>
        <w:rPr>
          <w:sz w:val="21"/>
          <w:szCs w:val="21"/>
        </w:rPr>
      </w:pPr>
      <w:r>
        <w:rPr>
          <w:sz w:val="21"/>
          <w:szCs w:val="21"/>
        </w:rPr>
        <w:t xml:space="preserve">[YOUR </w:t>
      </w:r>
      <w:r w:rsidR="00EE0F14">
        <w:rPr>
          <w:sz w:val="21"/>
          <w:szCs w:val="21"/>
        </w:rPr>
        <w:t>ORGANIZATION</w:t>
      </w:r>
      <w:r>
        <w:rPr>
          <w:sz w:val="21"/>
          <w:szCs w:val="21"/>
        </w:rPr>
        <w:t>]</w:t>
      </w:r>
      <w:r w:rsidR="00EE0F14" w:rsidRPr="00EE0F14">
        <w:rPr>
          <w:sz w:val="21"/>
          <w:szCs w:val="21"/>
        </w:rPr>
        <w:t xml:space="preserve"> agrees to abide by the following action items to promote diversity, inclusion and equity in our work:</w:t>
      </w:r>
    </w:p>
    <w:p w14:paraId="0903477D" w14:textId="77777777" w:rsidR="00EE0F14" w:rsidRPr="00EE0F14" w:rsidRDefault="00EE0F14" w:rsidP="00EE0F14">
      <w:pPr>
        <w:rPr>
          <w:sz w:val="21"/>
          <w:szCs w:val="21"/>
        </w:rPr>
      </w:pPr>
    </w:p>
    <w:p w14:paraId="3A6D47DE" w14:textId="77777777" w:rsidR="00EE0F14" w:rsidRPr="00EE0F14" w:rsidRDefault="00EE0F14" w:rsidP="00EE0F14">
      <w:pPr>
        <w:numPr>
          <w:ilvl w:val="0"/>
          <w:numId w:val="21"/>
        </w:numPr>
        <w:rPr>
          <w:sz w:val="21"/>
          <w:szCs w:val="21"/>
        </w:rPr>
      </w:pPr>
      <w:r w:rsidRPr="00EE0F14">
        <w:rPr>
          <w:sz w:val="21"/>
          <w:szCs w:val="21"/>
        </w:rPr>
        <w:t>We will create new learning opportunities and formal, transparent policies as we strive for cultural competency throughout our organization.</w:t>
      </w:r>
    </w:p>
    <w:p w14:paraId="0D6AD5EF" w14:textId="34196D7C" w:rsidR="00EE0F14" w:rsidRPr="00EE0F14" w:rsidRDefault="00EE0F14" w:rsidP="00EE0F14">
      <w:pPr>
        <w:numPr>
          <w:ilvl w:val="0"/>
          <w:numId w:val="21"/>
        </w:numPr>
        <w:rPr>
          <w:sz w:val="21"/>
          <w:szCs w:val="21"/>
        </w:rPr>
      </w:pPr>
      <w:r w:rsidRPr="00EE0F14">
        <w:rPr>
          <w:sz w:val="21"/>
          <w:szCs w:val="21"/>
        </w:rPr>
        <w:t>We will strive to conduct or identify research related to equity so that we can make progress in the area of diversity, inclusion and equity and we’ll share our findings publicly on our website.</w:t>
      </w:r>
    </w:p>
    <w:p w14:paraId="569DF3D6" w14:textId="64E79AD3" w:rsidR="00EE0F14" w:rsidRPr="00EE0F14" w:rsidRDefault="00EE0F14" w:rsidP="00EE0F14">
      <w:pPr>
        <w:numPr>
          <w:ilvl w:val="0"/>
          <w:numId w:val="21"/>
        </w:numPr>
        <w:rPr>
          <w:sz w:val="21"/>
          <w:szCs w:val="21"/>
        </w:rPr>
      </w:pPr>
      <w:r w:rsidRPr="00EE0F14">
        <w:rPr>
          <w:sz w:val="21"/>
          <w:szCs w:val="21"/>
        </w:rPr>
        <w:t>We will take action to improve diversity, inclusion and equity in our board and leadership positions.</w:t>
      </w:r>
    </w:p>
    <w:p w14:paraId="04A0338F" w14:textId="4E8A0005" w:rsidR="00EE0F14" w:rsidRPr="00EE0F14" w:rsidRDefault="00EE0F14" w:rsidP="00EE0F14">
      <w:pPr>
        <w:numPr>
          <w:ilvl w:val="0"/>
          <w:numId w:val="21"/>
        </w:numPr>
        <w:rPr>
          <w:sz w:val="21"/>
          <w:szCs w:val="21"/>
        </w:rPr>
      </w:pPr>
      <w:r w:rsidRPr="00EE0F14">
        <w:rPr>
          <w:sz w:val="21"/>
          <w:szCs w:val="21"/>
        </w:rPr>
        <w:t>We will identify resources for our underrepresented constituents by networking with other organizations that are also committed to efforts for diversity, inclusion and equity.</w:t>
      </w:r>
    </w:p>
    <w:p w14:paraId="10E6AE1F" w14:textId="1F2F8EB8" w:rsidR="00EE0F14" w:rsidRPr="00EE0F14" w:rsidRDefault="00EE0F14" w:rsidP="00EE0F14">
      <w:pPr>
        <w:numPr>
          <w:ilvl w:val="0"/>
          <w:numId w:val="21"/>
        </w:numPr>
        <w:rPr>
          <w:sz w:val="21"/>
          <w:szCs w:val="21"/>
        </w:rPr>
      </w:pPr>
      <w:r w:rsidRPr="00EE0F14">
        <w:rPr>
          <w:sz w:val="21"/>
          <w:szCs w:val="21"/>
        </w:rPr>
        <w:t>We will develop internal resources that demonstrate our commitment to diversity, inclusion and equity and present them to our members and members of our community.</w:t>
      </w:r>
    </w:p>
    <w:p w14:paraId="7CB2A570" w14:textId="7E82E695" w:rsidR="00EE0F14" w:rsidRPr="00EE0F14" w:rsidRDefault="00EE0F14" w:rsidP="00EE0F14">
      <w:pPr>
        <w:numPr>
          <w:ilvl w:val="0"/>
          <w:numId w:val="21"/>
        </w:numPr>
        <w:rPr>
          <w:sz w:val="21"/>
          <w:szCs w:val="21"/>
        </w:rPr>
      </w:pPr>
      <w:r w:rsidRPr="00EE0F14">
        <w:rPr>
          <w:sz w:val="21"/>
          <w:szCs w:val="21"/>
        </w:rPr>
        <w:t>We will develop a system to create awareness and address biases during our recruiting, hiring and evaluating processes.</w:t>
      </w:r>
    </w:p>
    <w:p w14:paraId="6C81B325" w14:textId="64BD10F8" w:rsidR="00EE0F14" w:rsidRPr="00EE0F14" w:rsidRDefault="00EE0F14" w:rsidP="00EE0F14">
      <w:pPr>
        <w:numPr>
          <w:ilvl w:val="0"/>
          <w:numId w:val="21"/>
        </w:numPr>
        <w:rPr>
          <w:sz w:val="21"/>
          <w:szCs w:val="21"/>
        </w:rPr>
      </w:pPr>
      <w:r w:rsidRPr="00EE0F14">
        <w:rPr>
          <w:sz w:val="21"/>
          <w:szCs w:val="21"/>
        </w:rPr>
        <w:t>We will train our personnel to be responsible for orienting, onboarding and training our staff and volunteers on equitable practices.</w:t>
      </w:r>
    </w:p>
    <w:p w14:paraId="46C27D37" w14:textId="77777777" w:rsidR="00EE0F14" w:rsidRPr="00EE0F14" w:rsidRDefault="00EE0F14" w:rsidP="00EE0F14">
      <w:pPr>
        <w:numPr>
          <w:ilvl w:val="0"/>
          <w:numId w:val="21"/>
        </w:numPr>
        <w:rPr>
          <w:sz w:val="21"/>
          <w:szCs w:val="21"/>
        </w:rPr>
      </w:pPr>
      <w:r w:rsidRPr="00EE0F14">
        <w:rPr>
          <w:sz w:val="21"/>
          <w:szCs w:val="21"/>
        </w:rPr>
        <w:t>We will be transparent about the salary range for public job descriptions.</w:t>
      </w:r>
    </w:p>
    <w:p w14:paraId="2E4A7AAD" w14:textId="3E4B64ED" w:rsidR="00EE0F14" w:rsidRPr="00EE0F14" w:rsidRDefault="00EE0F14" w:rsidP="00EE0F14">
      <w:pPr>
        <w:numPr>
          <w:ilvl w:val="0"/>
          <w:numId w:val="21"/>
        </w:numPr>
        <w:rPr>
          <w:sz w:val="21"/>
          <w:szCs w:val="21"/>
        </w:rPr>
      </w:pPr>
      <w:r w:rsidRPr="00EE0F14">
        <w:rPr>
          <w:sz w:val="21"/>
          <w:szCs w:val="21"/>
        </w:rPr>
        <w:t>We will advocate for public and private policies in the public sector that promote diversity, inclusion and equity and we will challenge systems and policies that describe inequity, disparity and oppression.</w:t>
      </w:r>
    </w:p>
    <w:p w14:paraId="3EECC159" w14:textId="77777777" w:rsidR="00EE0F14" w:rsidRPr="00117CB2" w:rsidRDefault="00EE0F14" w:rsidP="009E3820">
      <w:pPr>
        <w:rPr>
          <w:sz w:val="21"/>
          <w:szCs w:val="21"/>
        </w:rPr>
      </w:pPr>
    </w:p>
    <w:sectPr w:rsidR="00EE0F14" w:rsidRPr="00117CB2" w:rsidSect="00117CB2">
      <w:headerReference w:type="default" r:id="rId7"/>
      <w:footerReference w:type="default" r:id="rId8"/>
      <w:pgSz w:w="12240" w:h="15840"/>
      <w:pgMar w:top="720" w:right="720" w:bottom="486" w:left="720" w:header="720" w:footer="2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AFD65" w14:textId="77777777" w:rsidR="00823F59" w:rsidRDefault="00823F59" w:rsidP="00B30A32">
      <w:r>
        <w:separator/>
      </w:r>
    </w:p>
  </w:endnote>
  <w:endnote w:type="continuationSeparator" w:id="0">
    <w:p w14:paraId="76E2F23B" w14:textId="77777777" w:rsidR="00823F59" w:rsidRDefault="00823F59" w:rsidP="00B3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1EC3A" w14:textId="27D09053" w:rsidR="00B30A32" w:rsidRPr="00B30A32" w:rsidRDefault="00B30A32">
    <w:pPr>
      <w:pStyle w:val="Footer"/>
      <w:rPr>
        <w:color w:val="ADADAD" w:themeColor="background2" w:themeShade="BF"/>
        <w:sz w:val="20"/>
        <w:szCs w:val="20"/>
      </w:rPr>
    </w:pPr>
    <w:r w:rsidRPr="00B30A32">
      <w:rPr>
        <w:color w:val="ADADAD" w:themeColor="background2" w:themeShade="BF"/>
        <w:sz w:val="20"/>
        <w:szCs w:val="20"/>
      </w:rPr>
      <w:t>© 2024 BoardEffect, a Diligent brand.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D85C9" w14:textId="77777777" w:rsidR="00823F59" w:rsidRDefault="00823F59" w:rsidP="00B30A32">
      <w:r>
        <w:separator/>
      </w:r>
    </w:p>
  </w:footnote>
  <w:footnote w:type="continuationSeparator" w:id="0">
    <w:p w14:paraId="11C9BDBB" w14:textId="77777777" w:rsidR="00823F59" w:rsidRDefault="00823F59" w:rsidP="00B30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AFDEB" w14:textId="529116ED" w:rsidR="00B30A32" w:rsidRDefault="00B30A32" w:rsidP="00B30A32">
    <w:pPr>
      <w:pStyle w:val="Header"/>
      <w:jc w:val="right"/>
    </w:pPr>
    <w:r>
      <w:rPr>
        <w:noProof/>
      </w:rPr>
      <w:drawing>
        <wp:inline distT="0" distB="0" distL="0" distR="0" wp14:anchorId="23297364" wp14:editId="7931D737">
          <wp:extent cx="1428580" cy="411480"/>
          <wp:effectExtent l="0" t="0" r="0" b="0"/>
          <wp:docPr id="1678186280"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8628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8580" cy="411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71B21"/>
    <w:multiLevelType w:val="multilevel"/>
    <w:tmpl w:val="FFC0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C7484"/>
    <w:multiLevelType w:val="multilevel"/>
    <w:tmpl w:val="84169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2523C0"/>
    <w:multiLevelType w:val="multilevel"/>
    <w:tmpl w:val="5C2A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012BE0"/>
    <w:multiLevelType w:val="hybridMultilevel"/>
    <w:tmpl w:val="BBE26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D5367"/>
    <w:multiLevelType w:val="multilevel"/>
    <w:tmpl w:val="C596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92ADF"/>
    <w:multiLevelType w:val="multilevel"/>
    <w:tmpl w:val="C0283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2859C8"/>
    <w:multiLevelType w:val="multilevel"/>
    <w:tmpl w:val="178A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0469AC"/>
    <w:multiLevelType w:val="hybridMultilevel"/>
    <w:tmpl w:val="55D2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22ECF"/>
    <w:multiLevelType w:val="multilevel"/>
    <w:tmpl w:val="D58CF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606878"/>
    <w:multiLevelType w:val="hybridMultilevel"/>
    <w:tmpl w:val="2D6C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DC132E"/>
    <w:multiLevelType w:val="hybridMultilevel"/>
    <w:tmpl w:val="011C0E52"/>
    <w:lvl w:ilvl="0" w:tplc="93FEFA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8486A"/>
    <w:multiLevelType w:val="multilevel"/>
    <w:tmpl w:val="947256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343FD1"/>
    <w:multiLevelType w:val="multilevel"/>
    <w:tmpl w:val="FFC0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D5C4D"/>
    <w:multiLevelType w:val="multilevel"/>
    <w:tmpl w:val="7DCEA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8550C1"/>
    <w:multiLevelType w:val="multilevel"/>
    <w:tmpl w:val="79A2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320C96"/>
    <w:multiLevelType w:val="multilevel"/>
    <w:tmpl w:val="2F68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46262">
    <w:abstractNumId w:val="0"/>
    <w:lvlOverride w:ilvl="0">
      <w:lvl w:ilvl="0">
        <w:numFmt w:val="bullet"/>
        <w:lvlText w:val=""/>
        <w:lvlJc w:val="left"/>
        <w:pPr>
          <w:tabs>
            <w:tab w:val="num" w:pos="720"/>
          </w:tabs>
          <w:ind w:left="720" w:hanging="360"/>
        </w:pPr>
        <w:rPr>
          <w:rFonts w:ascii="Symbol" w:hAnsi="Symbol" w:hint="default"/>
          <w:sz w:val="20"/>
        </w:rPr>
      </w:lvl>
    </w:lvlOverride>
  </w:num>
  <w:num w:numId="2" w16cid:durableId="64112875">
    <w:abstractNumId w:val="0"/>
    <w:lvlOverride w:ilvl="0">
      <w:lvl w:ilvl="0">
        <w:numFmt w:val="bullet"/>
        <w:lvlText w:val=""/>
        <w:lvlJc w:val="left"/>
        <w:pPr>
          <w:tabs>
            <w:tab w:val="num" w:pos="720"/>
          </w:tabs>
          <w:ind w:left="720" w:hanging="360"/>
        </w:pPr>
        <w:rPr>
          <w:rFonts w:ascii="Symbol" w:hAnsi="Symbol" w:hint="default"/>
          <w:sz w:val="20"/>
        </w:rPr>
      </w:lvl>
    </w:lvlOverride>
  </w:num>
  <w:num w:numId="3" w16cid:durableId="2099060047">
    <w:abstractNumId w:val="0"/>
    <w:lvlOverride w:ilvl="0">
      <w:lvl w:ilvl="0">
        <w:numFmt w:val="bullet"/>
        <w:lvlText w:val=""/>
        <w:lvlJc w:val="left"/>
        <w:pPr>
          <w:tabs>
            <w:tab w:val="num" w:pos="720"/>
          </w:tabs>
          <w:ind w:left="720" w:hanging="360"/>
        </w:pPr>
        <w:rPr>
          <w:rFonts w:ascii="Symbol" w:hAnsi="Symbol" w:hint="default"/>
          <w:sz w:val="20"/>
        </w:rPr>
      </w:lvl>
    </w:lvlOverride>
  </w:num>
  <w:num w:numId="4" w16cid:durableId="152919706">
    <w:abstractNumId w:val="0"/>
    <w:lvlOverride w:ilvl="0">
      <w:lvl w:ilvl="0">
        <w:numFmt w:val="bullet"/>
        <w:lvlText w:val=""/>
        <w:lvlJc w:val="left"/>
        <w:pPr>
          <w:tabs>
            <w:tab w:val="num" w:pos="720"/>
          </w:tabs>
          <w:ind w:left="720" w:hanging="360"/>
        </w:pPr>
        <w:rPr>
          <w:rFonts w:ascii="Symbol" w:hAnsi="Symbol" w:hint="default"/>
          <w:sz w:val="20"/>
        </w:rPr>
      </w:lvl>
    </w:lvlOverride>
  </w:num>
  <w:num w:numId="5" w16cid:durableId="1618099050">
    <w:abstractNumId w:val="0"/>
    <w:lvlOverride w:ilvl="0">
      <w:lvl w:ilvl="0">
        <w:numFmt w:val="bullet"/>
        <w:lvlText w:val=""/>
        <w:lvlJc w:val="left"/>
        <w:pPr>
          <w:tabs>
            <w:tab w:val="num" w:pos="720"/>
          </w:tabs>
          <w:ind w:left="720" w:hanging="360"/>
        </w:pPr>
        <w:rPr>
          <w:rFonts w:ascii="Symbol" w:hAnsi="Symbol" w:hint="default"/>
          <w:sz w:val="20"/>
        </w:rPr>
      </w:lvl>
    </w:lvlOverride>
  </w:num>
  <w:num w:numId="6" w16cid:durableId="1946184244">
    <w:abstractNumId w:val="6"/>
    <w:lvlOverride w:ilvl="0">
      <w:lvl w:ilvl="0">
        <w:numFmt w:val="bullet"/>
        <w:lvlText w:val=""/>
        <w:lvlJc w:val="left"/>
        <w:pPr>
          <w:tabs>
            <w:tab w:val="num" w:pos="720"/>
          </w:tabs>
          <w:ind w:left="720" w:hanging="360"/>
        </w:pPr>
        <w:rPr>
          <w:rFonts w:ascii="Symbol" w:hAnsi="Symbol" w:hint="default"/>
          <w:sz w:val="20"/>
        </w:rPr>
      </w:lvl>
    </w:lvlOverride>
  </w:num>
  <w:num w:numId="7" w16cid:durableId="753547661">
    <w:abstractNumId w:val="6"/>
    <w:lvlOverride w:ilvl="0">
      <w:lvl w:ilvl="0">
        <w:numFmt w:val="bullet"/>
        <w:lvlText w:val=""/>
        <w:lvlJc w:val="left"/>
        <w:pPr>
          <w:tabs>
            <w:tab w:val="num" w:pos="720"/>
          </w:tabs>
          <w:ind w:left="720" w:hanging="360"/>
        </w:pPr>
        <w:rPr>
          <w:rFonts w:ascii="Symbol" w:hAnsi="Symbol" w:hint="default"/>
          <w:sz w:val="20"/>
        </w:rPr>
      </w:lvl>
    </w:lvlOverride>
  </w:num>
  <w:num w:numId="8" w16cid:durableId="1972176186">
    <w:abstractNumId w:val="5"/>
    <w:lvlOverride w:ilvl="0">
      <w:lvl w:ilvl="0">
        <w:numFmt w:val="bullet"/>
        <w:lvlText w:val=""/>
        <w:lvlJc w:val="left"/>
        <w:pPr>
          <w:tabs>
            <w:tab w:val="num" w:pos="720"/>
          </w:tabs>
          <w:ind w:left="720" w:hanging="360"/>
        </w:pPr>
        <w:rPr>
          <w:rFonts w:ascii="Symbol" w:hAnsi="Symbol" w:hint="default"/>
          <w:sz w:val="20"/>
        </w:rPr>
      </w:lvl>
    </w:lvlOverride>
  </w:num>
  <w:num w:numId="9" w16cid:durableId="1721199644">
    <w:abstractNumId w:val="10"/>
  </w:num>
  <w:num w:numId="10" w16cid:durableId="1185049388">
    <w:abstractNumId w:val="3"/>
  </w:num>
  <w:num w:numId="11" w16cid:durableId="1971782739">
    <w:abstractNumId w:val="15"/>
  </w:num>
  <w:num w:numId="12" w16cid:durableId="1818717033">
    <w:abstractNumId w:val="1"/>
  </w:num>
  <w:num w:numId="13" w16cid:durableId="377976279">
    <w:abstractNumId w:val="11"/>
  </w:num>
  <w:num w:numId="14" w16cid:durableId="1717271562">
    <w:abstractNumId w:val="14"/>
  </w:num>
  <w:num w:numId="15" w16cid:durableId="1445349711">
    <w:abstractNumId w:val="8"/>
  </w:num>
  <w:num w:numId="16" w16cid:durableId="400911134">
    <w:abstractNumId w:val="2"/>
  </w:num>
  <w:num w:numId="17" w16cid:durableId="1774739751">
    <w:abstractNumId w:val="4"/>
  </w:num>
  <w:num w:numId="18" w16cid:durableId="961955009">
    <w:abstractNumId w:val="9"/>
  </w:num>
  <w:num w:numId="19" w16cid:durableId="1625310571">
    <w:abstractNumId w:val="7"/>
  </w:num>
  <w:num w:numId="20" w16cid:durableId="1510217298">
    <w:abstractNumId w:val="12"/>
  </w:num>
  <w:num w:numId="21" w16cid:durableId="1324161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32"/>
    <w:rsid w:val="0010056C"/>
    <w:rsid w:val="00117CB2"/>
    <w:rsid w:val="00173366"/>
    <w:rsid w:val="00282BBE"/>
    <w:rsid w:val="002855A5"/>
    <w:rsid w:val="003F4560"/>
    <w:rsid w:val="0050542B"/>
    <w:rsid w:val="00540831"/>
    <w:rsid w:val="006027C3"/>
    <w:rsid w:val="006534DE"/>
    <w:rsid w:val="006B3609"/>
    <w:rsid w:val="00707195"/>
    <w:rsid w:val="0078779C"/>
    <w:rsid w:val="00814F3A"/>
    <w:rsid w:val="00823F59"/>
    <w:rsid w:val="009C09EB"/>
    <w:rsid w:val="009E1075"/>
    <w:rsid w:val="009E3820"/>
    <w:rsid w:val="00A436DD"/>
    <w:rsid w:val="00AA5BFD"/>
    <w:rsid w:val="00AB600E"/>
    <w:rsid w:val="00AD3EE3"/>
    <w:rsid w:val="00B1033C"/>
    <w:rsid w:val="00B30A32"/>
    <w:rsid w:val="00D74361"/>
    <w:rsid w:val="00EA0B99"/>
    <w:rsid w:val="00EE0F14"/>
    <w:rsid w:val="00FC43FB"/>
    <w:rsid w:val="22F68A4D"/>
    <w:rsid w:val="505FDF5D"/>
    <w:rsid w:val="74BD8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3718"/>
  <w15:chartTrackingRefBased/>
  <w15:docId w15:val="{11F108E7-0268-DE4D-9FDE-072D650E9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A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A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A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A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HilmarTable">
    <w:name w:val="Hilmar Table"/>
    <w:basedOn w:val="TableNormal"/>
    <w:uiPriority w:val="99"/>
    <w:rsid w:val="00AD3EE3"/>
    <w:rPr>
      <w:rFonts w:ascii="Franklin Gothic Book" w:hAnsi="Franklin Gothic Book"/>
      <w:sz w:val="22"/>
    </w:rPr>
    <w:tblPr>
      <w:tblStyleRowBandSize w:val="1"/>
      <w:tblBorders>
        <w:top w:val="single" w:sz="4" w:space="0" w:color="77206D" w:themeColor="accent5" w:themeShade="BF"/>
        <w:left w:val="single" w:sz="4" w:space="0" w:color="77206D" w:themeColor="accent5" w:themeShade="BF"/>
        <w:bottom w:val="single" w:sz="4" w:space="0" w:color="77206D" w:themeColor="accent5" w:themeShade="BF"/>
        <w:right w:val="single" w:sz="4" w:space="0" w:color="77206D" w:themeColor="accent5" w:themeShade="BF"/>
        <w:insideH w:val="single" w:sz="4" w:space="0" w:color="77206D" w:themeColor="accent5" w:themeShade="BF"/>
        <w:insideV w:val="single" w:sz="4" w:space="0" w:color="77206D" w:themeColor="accent5" w:themeShade="BF"/>
      </w:tblBorders>
    </w:tblPr>
    <w:tblStylePr w:type="firstRow">
      <w:rPr>
        <w:b/>
        <w:color w:val="FFFFFF" w:themeColor="background1"/>
        <w:sz w:val="22"/>
      </w:rPr>
      <w:tblPr/>
      <w:tcPr>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insideH w:val="single" w:sz="4" w:space="0" w:color="501549" w:themeColor="accent5" w:themeShade="80"/>
          <w:insideV w:val="single" w:sz="4" w:space="0" w:color="501549" w:themeColor="accent5" w:themeShade="80"/>
        </w:tcBorders>
        <w:shd w:val="clear" w:color="auto" w:fill="A02B93" w:themeFill="accent5"/>
      </w:tcPr>
    </w:tblStylePr>
    <w:tblStylePr w:type="band1Horz">
      <w:rPr>
        <w:sz w:val="16"/>
      </w:rPr>
    </w:tblStylePr>
    <w:tblStylePr w:type="band2Horz">
      <w:rPr>
        <w:sz w:val="16"/>
      </w:rPr>
      <w:tblPr/>
      <w:tcPr>
        <w:shd w:val="clear" w:color="auto" w:fill="F2CEED" w:themeFill="accent5" w:themeFillTint="33"/>
      </w:tcPr>
    </w:tblStylePr>
  </w:style>
  <w:style w:type="table" w:customStyle="1" w:styleId="HilmarProductListTable">
    <w:name w:val="Hilmar Product List Table"/>
    <w:basedOn w:val="TableNormal"/>
    <w:uiPriority w:val="99"/>
    <w:rsid w:val="00AD3EE3"/>
    <w:rPr>
      <w:rFonts w:ascii="Franklin Gothic Book" w:hAnsi="Franklin Gothic Book"/>
      <w:sz w:val="20"/>
    </w:rPr>
    <w:tblPr>
      <w:tblStyleRow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cPr>
      <w:shd w:val="clear" w:color="auto" w:fill="FFFFFF" w:themeFill="background1"/>
    </w:tcPr>
    <w:tblStylePr w:type="firstRow">
      <w:rPr>
        <w:rFonts w:ascii="Franklin Gothic Medium" w:hAnsi="Franklin Gothic Medium"/>
        <w:b w:val="0"/>
        <w:i w:val="0"/>
        <w:color w:val="FFFFFF" w:themeColor="background1"/>
        <w:sz w:val="22"/>
      </w:rPr>
      <w:tblPr/>
      <w:tcPr>
        <w:tcBorders>
          <w:top w:val="nil"/>
          <w:left w:val="nil"/>
          <w:bottom w:val="single" w:sz="24" w:space="0" w:color="000000" w:themeColor="text1"/>
          <w:right w:val="nil"/>
          <w:insideH w:val="nil"/>
          <w:insideV w:val="nil"/>
        </w:tcBorders>
        <w:shd w:val="clear" w:color="auto" w:fill="4EA72E" w:themeFill="accent6"/>
      </w:tcPr>
    </w:tblStylePr>
    <w:tblStylePr w:type="band2Horz">
      <w:tblPr/>
      <w:tcPr>
        <w:shd w:val="clear" w:color="auto" w:fill="F2CEED" w:themeFill="accent5" w:themeFillTint="33"/>
      </w:tcPr>
    </w:tblStylePr>
  </w:style>
  <w:style w:type="character" w:customStyle="1" w:styleId="Heading1Char">
    <w:name w:val="Heading 1 Char"/>
    <w:basedOn w:val="DefaultParagraphFont"/>
    <w:link w:val="Heading1"/>
    <w:uiPriority w:val="9"/>
    <w:rsid w:val="00B30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A32"/>
    <w:rPr>
      <w:rFonts w:eastAsiaTheme="majorEastAsia" w:cstheme="majorBidi"/>
      <w:color w:val="272727" w:themeColor="text1" w:themeTint="D8"/>
    </w:rPr>
  </w:style>
  <w:style w:type="paragraph" w:styleId="Title">
    <w:name w:val="Title"/>
    <w:basedOn w:val="Normal"/>
    <w:next w:val="Normal"/>
    <w:link w:val="TitleChar"/>
    <w:uiPriority w:val="10"/>
    <w:qFormat/>
    <w:rsid w:val="00B30A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A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A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0A32"/>
    <w:rPr>
      <w:i/>
      <w:iCs/>
      <w:color w:val="404040" w:themeColor="text1" w:themeTint="BF"/>
    </w:rPr>
  </w:style>
  <w:style w:type="paragraph" w:styleId="ListParagraph">
    <w:name w:val="List Paragraph"/>
    <w:basedOn w:val="Normal"/>
    <w:uiPriority w:val="34"/>
    <w:qFormat/>
    <w:rsid w:val="00B30A32"/>
    <w:pPr>
      <w:ind w:left="720"/>
      <w:contextualSpacing/>
    </w:pPr>
  </w:style>
  <w:style w:type="character" w:styleId="IntenseEmphasis">
    <w:name w:val="Intense Emphasis"/>
    <w:basedOn w:val="DefaultParagraphFont"/>
    <w:uiPriority w:val="21"/>
    <w:qFormat/>
    <w:rsid w:val="00B30A32"/>
    <w:rPr>
      <w:i/>
      <w:iCs/>
      <w:color w:val="0F4761" w:themeColor="accent1" w:themeShade="BF"/>
    </w:rPr>
  </w:style>
  <w:style w:type="paragraph" w:styleId="IntenseQuote">
    <w:name w:val="Intense Quote"/>
    <w:basedOn w:val="Normal"/>
    <w:next w:val="Normal"/>
    <w:link w:val="IntenseQuoteChar"/>
    <w:uiPriority w:val="30"/>
    <w:qFormat/>
    <w:rsid w:val="00B30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A32"/>
    <w:rPr>
      <w:i/>
      <w:iCs/>
      <w:color w:val="0F4761" w:themeColor="accent1" w:themeShade="BF"/>
    </w:rPr>
  </w:style>
  <w:style w:type="character" w:styleId="IntenseReference">
    <w:name w:val="Intense Reference"/>
    <w:basedOn w:val="DefaultParagraphFont"/>
    <w:uiPriority w:val="32"/>
    <w:qFormat/>
    <w:rsid w:val="00B30A32"/>
    <w:rPr>
      <w:b/>
      <w:bCs/>
      <w:smallCaps/>
      <w:color w:val="0F4761" w:themeColor="accent1" w:themeShade="BF"/>
      <w:spacing w:val="5"/>
    </w:rPr>
  </w:style>
  <w:style w:type="paragraph" w:styleId="Header">
    <w:name w:val="header"/>
    <w:basedOn w:val="Normal"/>
    <w:link w:val="HeaderChar"/>
    <w:uiPriority w:val="99"/>
    <w:unhideWhenUsed/>
    <w:rsid w:val="00B30A32"/>
    <w:pPr>
      <w:tabs>
        <w:tab w:val="center" w:pos="4680"/>
        <w:tab w:val="right" w:pos="9360"/>
      </w:tabs>
    </w:pPr>
  </w:style>
  <w:style w:type="character" w:customStyle="1" w:styleId="HeaderChar">
    <w:name w:val="Header Char"/>
    <w:basedOn w:val="DefaultParagraphFont"/>
    <w:link w:val="Header"/>
    <w:uiPriority w:val="99"/>
    <w:rsid w:val="00B30A32"/>
  </w:style>
  <w:style w:type="paragraph" w:styleId="Footer">
    <w:name w:val="footer"/>
    <w:basedOn w:val="Normal"/>
    <w:link w:val="FooterChar"/>
    <w:uiPriority w:val="99"/>
    <w:unhideWhenUsed/>
    <w:rsid w:val="00B30A32"/>
    <w:pPr>
      <w:tabs>
        <w:tab w:val="center" w:pos="4680"/>
        <w:tab w:val="right" w:pos="9360"/>
      </w:tabs>
    </w:pPr>
  </w:style>
  <w:style w:type="character" w:customStyle="1" w:styleId="FooterChar">
    <w:name w:val="Footer Char"/>
    <w:basedOn w:val="DefaultParagraphFont"/>
    <w:link w:val="Footer"/>
    <w:uiPriority w:val="99"/>
    <w:rsid w:val="00B30A32"/>
  </w:style>
  <w:style w:type="character" w:styleId="Hyperlink">
    <w:name w:val="Hyperlink"/>
    <w:basedOn w:val="DefaultParagraphFont"/>
    <w:uiPriority w:val="99"/>
    <w:unhideWhenUsed/>
    <w:rsid w:val="00B30A32"/>
    <w:rPr>
      <w:color w:val="467886" w:themeColor="hyperlink"/>
      <w:u w:val="single"/>
    </w:rPr>
  </w:style>
  <w:style w:type="character" w:styleId="UnresolvedMention">
    <w:name w:val="Unresolved Mention"/>
    <w:basedOn w:val="DefaultParagraphFont"/>
    <w:uiPriority w:val="99"/>
    <w:semiHidden/>
    <w:unhideWhenUsed/>
    <w:rsid w:val="00B30A32"/>
    <w:rPr>
      <w:color w:val="605E5C"/>
      <w:shd w:val="clear" w:color="auto" w:fill="E1DFDD"/>
    </w:rPr>
  </w:style>
  <w:style w:type="table" w:styleId="TableGrid">
    <w:name w:val="Table Grid"/>
    <w:basedOn w:val="TableNormal"/>
    <w:uiPriority w:val="39"/>
    <w:rsid w:val="00B30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179936">
      <w:bodyDiv w:val="1"/>
      <w:marLeft w:val="0"/>
      <w:marRight w:val="0"/>
      <w:marTop w:val="0"/>
      <w:marBottom w:val="0"/>
      <w:divBdr>
        <w:top w:val="none" w:sz="0" w:space="0" w:color="auto"/>
        <w:left w:val="none" w:sz="0" w:space="0" w:color="auto"/>
        <w:bottom w:val="none" w:sz="0" w:space="0" w:color="auto"/>
        <w:right w:val="none" w:sz="0" w:space="0" w:color="auto"/>
      </w:divBdr>
    </w:div>
    <w:div w:id="345207450">
      <w:bodyDiv w:val="1"/>
      <w:marLeft w:val="0"/>
      <w:marRight w:val="0"/>
      <w:marTop w:val="0"/>
      <w:marBottom w:val="0"/>
      <w:divBdr>
        <w:top w:val="none" w:sz="0" w:space="0" w:color="auto"/>
        <w:left w:val="none" w:sz="0" w:space="0" w:color="auto"/>
        <w:bottom w:val="none" w:sz="0" w:space="0" w:color="auto"/>
        <w:right w:val="none" w:sz="0" w:space="0" w:color="auto"/>
      </w:divBdr>
    </w:div>
    <w:div w:id="387997811">
      <w:bodyDiv w:val="1"/>
      <w:marLeft w:val="0"/>
      <w:marRight w:val="0"/>
      <w:marTop w:val="0"/>
      <w:marBottom w:val="0"/>
      <w:divBdr>
        <w:top w:val="none" w:sz="0" w:space="0" w:color="auto"/>
        <w:left w:val="none" w:sz="0" w:space="0" w:color="auto"/>
        <w:bottom w:val="none" w:sz="0" w:space="0" w:color="auto"/>
        <w:right w:val="none" w:sz="0" w:space="0" w:color="auto"/>
      </w:divBdr>
    </w:div>
    <w:div w:id="504441643">
      <w:bodyDiv w:val="1"/>
      <w:marLeft w:val="0"/>
      <w:marRight w:val="0"/>
      <w:marTop w:val="0"/>
      <w:marBottom w:val="0"/>
      <w:divBdr>
        <w:top w:val="none" w:sz="0" w:space="0" w:color="auto"/>
        <w:left w:val="none" w:sz="0" w:space="0" w:color="auto"/>
        <w:bottom w:val="none" w:sz="0" w:space="0" w:color="auto"/>
        <w:right w:val="none" w:sz="0" w:space="0" w:color="auto"/>
      </w:divBdr>
    </w:div>
    <w:div w:id="590087575">
      <w:bodyDiv w:val="1"/>
      <w:marLeft w:val="0"/>
      <w:marRight w:val="0"/>
      <w:marTop w:val="0"/>
      <w:marBottom w:val="0"/>
      <w:divBdr>
        <w:top w:val="none" w:sz="0" w:space="0" w:color="auto"/>
        <w:left w:val="none" w:sz="0" w:space="0" w:color="auto"/>
        <w:bottom w:val="none" w:sz="0" w:space="0" w:color="auto"/>
        <w:right w:val="none" w:sz="0" w:space="0" w:color="auto"/>
      </w:divBdr>
    </w:div>
    <w:div w:id="792093437">
      <w:bodyDiv w:val="1"/>
      <w:marLeft w:val="0"/>
      <w:marRight w:val="0"/>
      <w:marTop w:val="0"/>
      <w:marBottom w:val="0"/>
      <w:divBdr>
        <w:top w:val="none" w:sz="0" w:space="0" w:color="auto"/>
        <w:left w:val="none" w:sz="0" w:space="0" w:color="auto"/>
        <w:bottom w:val="none" w:sz="0" w:space="0" w:color="auto"/>
        <w:right w:val="none" w:sz="0" w:space="0" w:color="auto"/>
      </w:divBdr>
    </w:div>
    <w:div w:id="811487531">
      <w:bodyDiv w:val="1"/>
      <w:marLeft w:val="0"/>
      <w:marRight w:val="0"/>
      <w:marTop w:val="0"/>
      <w:marBottom w:val="0"/>
      <w:divBdr>
        <w:top w:val="none" w:sz="0" w:space="0" w:color="auto"/>
        <w:left w:val="none" w:sz="0" w:space="0" w:color="auto"/>
        <w:bottom w:val="none" w:sz="0" w:space="0" w:color="auto"/>
        <w:right w:val="none" w:sz="0" w:space="0" w:color="auto"/>
      </w:divBdr>
    </w:div>
    <w:div w:id="924342389">
      <w:bodyDiv w:val="1"/>
      <w:marLeft w:val="0"/>
      <w:marRight w:val="0"/>
      <w:marTop w:val="0"/>
      <w:marBottom w:val="0"/>
      <w:divBdr>
        <w:top w:val="none" w:sz="0" w:space="0" w:color="auto"/>
        <w:left w:val="none" w:sz="0" w:space="0" w:color="auto"/>
        <w:bottom w:val="none" w:sz="0" w:space="0" w:color="auto"/>
        <w:right w:val="none" w:sz="0" w:space="0" w:color="auto"/>
      </w:divBdr>
    </w:div>
    <w:div w:id="1226572046">
      <w:bodyDiv w:val="1"/>
      <w:marLeft w:val="0"/>
      <w:marRight w:val="0"/>
      <w:marTop w:val="0"/>
      <w:marBottom w:val="0"/>
      <w:divBdr>
        <w:top w:val="none" w:sz="0" w:space="0" w:color="auto"/>
        <w:left w:val="none" w:sz="0" w:space="0" w:color="auto"/>
        <w:bottom w:val="none" w:sz="0" w:space="0" w:color="auto"/>
        <w:right w:val="none" w:sz="0" w:space="0" w:color="auto"/>
      </w:divBdr>
    </w:div>
    <w:div w:id="1300768739">
      <w:bodyDiv w:val="1"/>
      <w:marLeft w:val="0"/>
      <w:marRight w:val="0"/>
      <w:marTop w:val="0"/>
      <w:marBottom w:val="0"/>
      <w:divBdr>
        <w:top w:val="none" w:sz="0" w:space="0" w:color="auto"/>
        <w:left w:val="none" w:sz="0" w:space="0" w:color="auto"/>
        <w:bottom w:val="none" w:sz="0" w:space="0" w:color="auto"/>
        <w:right w:val="none" w:sz="0" w:space="0" w:color="auto"/>
      </w:divBdr>
    </w:div>
    <w:div w:id="1381393635">
      <w:bodyDiv w:val="1"/>
      <w:marLeft w:val="0"/>
      <w:marRight w:val="0"/>
      <w:marTop w:val="0"/>
      <w:marBottom w:val="0"/>
      <w:divBdr>
        <w:top w:val="none" w:sz="0" w:space="0" w:color="auto"/>
        <w:left w:val="none" w:sz="0" w:space="0" w:color="auto"/>
        <w:bottom w:val="none" w:sz="0" w:space="0" w:color="auto"/>
        <w:right w:val="none" w:sz="0" w:space="0" w:color="auto"/>
      </w:divBdr>
    </w:div>
    <w:div w:id="1381973814">
      <w:bodyDiv w:val="1"/>
      <w:marLeft w:val="0"/>
      <w:marRight w:val="0"/>
      <w:marTop w:val="0"/>
      <w:marBottom w:val="0"/>
      <w:divBdr>
        <w:top w:val="none" w:sz="0" w:space="0" w:color="auto"/>
        <w:left w:val="none" w:sz="0" w:space="0" w:color="auto"/>
        <w:bottom w:val="none" w:sz="0" w:space="0" w:color="auto"/>
        <w:right w:val="none" w:sz="0" w:space="0" w:color="auto"/>
      </w:divBdr>
    </w:div>
    <w:div w:id="1384598777">
      <w:bodyDiv w:val="1"/>
      <w:marLeft w:val="0"/>
      <w:marRight w:val="0"/>
      <w:marTop w:val="0"/>
      <w:marBottom w:val="0"/>
      <w:divBdr>
        <w:top w:val="none" w:sz="0" w:space="0" w:color="auto"/>
        <w:left w:val="none" w:sz="0" w:space="0" w:color="auto"/>
        <w:bottom w:val="none" w:sz="0" w:space="0" w:color="auto"/>
        <w:right w:val="none" w:sz="0" w:space="0" w:color="auto"/>
      </w:divBdr>
    </w:div>
    <w:div w:id="1491560858">
      <w:bodyDiv w:val="1"/>
      <w:marLeft w:val="0"/>
      <w:marRight w:val="0"/>
      <w:marTop w:val="0"/>
      <w:marBottom w:val="0"/>
      <w:divBdr>
        <w:top w:val="none" w:sz="0" w:space="0" w:color="auto"/>
        <w:left w:val="none" w:sz="0" w:space="0" w:color="auto"/>
        <w:bottom w:val="none" w:sz="0" w:space="0" w:color="auto"/>
        <w:right w:val="none" w:sz="0" w:space="0" w:color="auto"/>
      </w:divBdr>
    </w:div>
    <w:div w:id="1519268226">
      <w:bodyDiv w:val="1"/>
      <w:marLeft w:val="0"/>
      <w:marRight w:val="0"/>
      <w:marTop w:val="0"/>
      <w:marBottom w:val="0"/>
      <w:divBdr>
        <w:top w:val="none" w:sz="0" w:space="0" w:color="auto"/>
        <w:left w:val="none" w:sz="0" w:space="0" w:color="auto"/>
        <w:bottom w:val="none" w:sz="0" w:space="0" w:color="auto"/>
        <w:right w:val="none" w:sz="0" w:space="0" w:color="auto"/>
      </w:divBdr>
    </w:div>
    <w:div w:id="1667244106">
      <w:bodyDiv w:val="1"/>
      <w:marLeft w:val="0"/>
      <w:marRight w:val="0"/>
      <w:marTop w:val="0"/>
      <w:marBottom w:val="0"/>
      <w:divBdr>
        <w:top w:val="none" w:sz="0" w:space="0" w:color="auto"/>
        <w:left w:val="none" w:sz="0" w:space="0" w:color="auto"/>
        <w:bottom w:val="none" w:sz="0" w:space="0" w:color="auto"/>
        <w:right w:val="none" w:sz="0" w:space="0" w:color="auto"/>
      </w:divBdr>
    </w:div>
    <w:div w:id="1701278420">
      <w:bodyDiv w:val="1"/>
      <w:marLeft w:val="0"/>
      <w:marRight w:val="0"/>
      <w:marTop w:val="0"/>
      <w:marBottom w:val="0"/>
      <w:divBdr>
        <w:top w:val="none" w:sz="0" w:space="0" w:color="auto"/>
        <w:left w:val="none" w:sz="0" w:space="0" w:color="auto"/>
        <w:bottom w:val="none" w:sz="0" w:space="0" w:color="auto"/>
        <w:right w:val="none" w:sz="0" w:space="0" w:color="auto"/>
      </w:divBdr>
    </w:div>
    <w:div w:id="1847477254">
      <w:bodyDiv w:val="1"/>
      <w:marLeft w:val="0"/>
      <w:marRight w:val="0"/>
      <w:marTop w:val="0"/>
      <w:marBottom w:val="0"/>
      <w:divBdr>
        <w:top w:val="none" w:sz="0" w:space="0" w:color="auto"/>
        <w:left w:val="none" w:sz="0" w:space="0" w:color="auto"/>
        <w:bottom w:val="none" w:sz="0" w:space="0" w:color="auto"/>
        <w:right w:val="none" w:sz="0" w:space="0" w:color="auto"/>
      </w:divBdr>
    </w:div>
    <w:div w:id="203707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Stuart</dc:creator>
  <cp:keywords/>
  <dc:description/>
  <cp:lastModifiedBy>Jill Holtz</cp:lastModifiedBy>
  <cp:revision>7</cp:revision>
  <dcterms:created xsi:type="dcterms:W3CDTF">2024-11-22T11:54:00Z</dcterms:created>
  <dcterms:modified xsi:type="dcterms:W3CDTF">2024-11-28T11:25:00Z</dcterms:modified>
</cp:coreProperties>
</file>