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Kemp Model: Where to Start</w:t>
      </w:r>
    </w:p>
    <w:p>
      <w:r>
        <w:rPr>
          <w:color w:val="5A5766"/>
          <w:sz w:val="22"/>
        </w:rPr>
        <w:t>Choose a starting point and record what evidence lets you reuse earlier analysis.</w:t>
      </w:r>
    </w:p>
    <w:p>
      <w:r>
        <w:rPr>
          <w:i/>
          <w:color w:val="5A5766"/>
          <w:sz w:val="18"/>
        </w:rPr>
        <w:t>From the Coursebox blog: coursebox.ai/blog/kemp-design-model-for-instructional-design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Pick your situation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situation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Start with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Then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Can usually be lighter</w:t>
            </w:r>
          </w:p>
        </w:tc>
      </w:tr>
      <w:tr>
        <w:trPr>
          <w:cantSplit w:val="true"/>
          <w:trHeight w:val="680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A new performance problem, cause unknown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>Instructional problems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Task analysis, learner characteristics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Designing the message (until the need is clear)</w:t>
            </w:r>
          </w:p>
        </w:tc>
      </w:tr>
      <w:tr>
        <w:trPr>
          <w:cantSplit w:val="true"/>
          <w:trHeight w:val="680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 compliance course with a fixed exam or standard</w:t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t>Instructional objectives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Evaluation instruments, then content sequencing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Still check learner gaps and local context</w:t>
            </w:r>
          </w:p>
        </w:tc>
      </w:tr>
      <w:tr>
        <w:trPr>
          <w:cantSplit w:val="true"/>
          <w:trHeight w:val="680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The same audience as a recent course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>Task analysis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Objectives and strategies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Reuse only after checking knowledge, access and context</w:t>
            </w:r>
          </w:p>
        </w:tc>
      </w:tr>
      <w:tr>
        <w:trPr>
          <w:cantSplit w:val="true"/>
          <w:trHeight w:val="680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An existing course that is not working</w:t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t>Evaluation instruments (what is failing?)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Instructional problems, then strategies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Development (fix before rebuilding)</w:t>
            </w:r>
          </w:p>
        </w:tc>
      </w:tr>
      <w:tr>
        <w:trPr>
          <w:cantSplit w:val="true"/>
          <w:trHeight w:val="680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Content changes, the job does not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>Task analysis (what changed?)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Objectives, then development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Recheck audience needs and access</w:t>
            </w:r>
          </w:p>
        </w:tc>
      </w:tr>
      <w:tr>
        <w:trPr>
          <w:cantSplit w:val="true"/>
          <w:trHeight w:val="680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 new delivery format (e.g. classroom to online)</w:t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t>Instructional strategies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Designing the message, development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t>Confirm the original need and new access constraints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Before reusing or reducing an element</w:t>
      </w:r>
    </w:p>
    <w:p>
      <w:pPr>
        <w:pStyle w:val="ListBullet"/>
      </w:pPr>
      <w:r>
        <w:t>Record current evidence and the reason. Fixed requirements do not remove the need to analyse learners and context.</w:t>
      </w:r>
    </w:p>
    <w:p>
      <w:pPr>
        <w:pStyle w:val="ListBullet"/>
      </w:pPr>
      <w:r>
        <w:t>Check the four fundamentals: do you still know who the learners are, what they must do, how they will learn it and how you will check?</w:t>
      </w:r>
    </w:p>
    <w:p>
      <w:pPr>
        <w:pStyle w:val="ListBullet"/>
      </w:pPr>
      <w:r>
        <w:t>If formative evaluation shows a problem, go back to the element it points to, even if you skipped it.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Your decision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answer</w:t>
            </w:r>
          </w:p>
        </w:tc>
      </w:tr>
      <w:tr>
        <w:trPr>
          <w:cantSplit w:val="true"/>
          <w:trHeight w:val="567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Our situation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Element we start with, and why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Elements we will do lightly, and why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would make us revisit them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