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Nine Events Checklist for E-Learning</w:t>
      </w:r>
    </w:p>
    <w:p>
      <w:r>
        <w:rPr>
          <w:color w:val="5A5766"/>
          <w:sz w:val="22"/>
        </w:rPr>
        <w:t>Check a self-paced course or module against Gagné's nine events before you publish it.</w:t>
      </w:r>
    </w:p>
    <w:p>
      <w:r>
        <w:rPr>
          <w:i/>
          <w:color w:val="5A5766"/>
          <w:sz w:val="18"/>
        </w:rPr>
        <w:t>From the Coursebox blog: coursebox.ai/blog/gagne-instructional-design-model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Checklist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Event</w:t>
            </w:r>
          </w:p>
        </w:tc>
        <w:tc>
          <w:tcPr>
            <w:tcW w:type="dxa" w:w="544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to look for in an online course</w:t>
            </w:r>
          </w:p>
        </w:tc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Yes / no / fix</w:t>
            </w:r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1. Gain attention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t>Opens with a realistic problem, case or question, not a welcome page and a logo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2. Inform learners of the objective</w:t>
            </w:r>
          </w:p>
        </w:tc>
        <w:tc>
          <w:tcPr>
            <w:tcW w:type="dxa" w:w="5443"/>
            <w:shd w:val="clear" w:color="auto" w:fill="F7F0FB"/>
          </w:tcPr>
          <w:p>
            <w:pPr>
              <w:spacing w:before="60" w:after="60"/>
            </w:pPr>
            <w:r>
              <w:t>States what learners will be able to do, in plain words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3. Stimulate recall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t>Asks learners to retrieve something they already know before new content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4. Present the content</w:t>
            </w:r>
          </w:p>
        </w:tc>
        <w:tc>
          <w:tcPr>
            <w:tcW w:type="dxa" w:w="5443"/>
            <w:shd w:val="clear" w:color="auto" w:fill="F7F0FB"/>
          </w:tcPr>
          <w:p>
            <w:pPr>
              <w:spacing w:before="60" w:after="60"/>
            </w:pPr>
            <w:r>
              <w:t>Content is chunked and matches the objective; nothing extra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5. Provide learning guidance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t>Worked examples, job aids, hints or analogies are available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6. Elicit performance</w:t>
            </w:r>
          </w:p>
        </w:tc>
        <w:tc>
          <w:tcPr>
            <w:tcW w:type="dxa" w:w="5443"/>
            <w:shd w:val="clear" w:color="auto" w:fill="F7F0FB"/>
          </w:tcPr>
          <w:p>
            <w:pPr>
              <w:spacing w:before="60" w:after="60"/>
            </w:pPr>
            <w:r>
              <w:t>Learners practise the task, not only read about it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7. Provide feedback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t>Feedback on practice explains performance and supports correction; it can be delivered after an assessment when appropriate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8. Assess performance</w:t>
            </w:r>
          </w:p>
        </w:tc>
        <w:tc>
          <w:tcPr>
            <w:tcW w:type="dxa" w:w="5443"/>
            <w:shd w:val="clear" w:color="auto" w:fill="F7F0FB"/>
          </w:tcPr>
          <w:p>
            <w:pPr>
              <w:spacing w:before="60" w:after="60"/>
            </w:pPr>
            <w:r>
              <w:t>A final check tests the objective, with a clear pass standard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9. Enhance retention and transfer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t>Job aid, follow-up practice or a refresher is planned after the course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Not every lesson needs all nine</w:t>
      </w:r>
    </w:p>
    <w:p>
      <w:pPr>
        <w:pStyle w:val="ListBullet"/>
      </w:pPr>
      <w:r>
        <w:t>Adapt, combine or repeat events for the objective and prior learning. Short duration alone is not a reason to remove recall, practice or assessment.</w:t>
      </w:r>
    </w:p>
    <w:p>
      <w:pPr>
        <w:pStyle w:val="ListBullet"/>
      </w:pPr>
      <w:r>
        <w:t>The order can change. Some lessons start with practice and present the content afterwards.</w:t>
      </w:r>
    </w:p>
    <w:p>
      <w:pPr>
        <w:pStyle w:val="ListBullet"/>
      </w:pPr>
      <w:r>
        <w:t>Events 6 and 7 are the ones most often missing from self-paced courses. Check them first.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