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Bloom's Objective and Assessment Alignment Worksheet</w:t>
      </w:r>
    </w:p>
    <w:p>
      <w:r>
        <w:rPr>
          <w:color w:val="5A5766"/>
          <w:sz w:val="22"/>
        </w:rPr>
        <w:t>Write one objective for each level of the revised Bloom's taxonomy, name its cognitive process and type of knowledge, then match the assessment and the activity to the same level. Based on Anderson and Krathwohl's 2001 revision. The pharmacy course is filled in.</w:t>
      </w:r>
    </w:p>
    <w:p>
      <w:r>
        <w:rPr>
          <w:i/>
          <w:color w:val="5A5766"/>
          <w:sz w:val="18"/>
        </w:rPr>
        <w:t>From the Coursebox blog: coursebox.ai/blog/blooms-taxonomy-in-course-design</w:t>
      </w:r>
    </w:p>
    <w:p>
      <w:pPr>
        <w:keepNext/>
        <w:spacing w:before="240" w:after="80"/>
      </w:pPr>
      <w:r>
        <w:rPr>
          <w:b/>
          <w:color w:val="5D008F"/>
          <w:sz w:val="28"/>
        </w:rPr>
        <w:t>How to use this worksheet</w:t>
      </w:r>
    </w:p>
    <w:p>
      <w:pPr>
        <w:pStyle w:val="ListBullet"/>
      </w:pPr>
      <w:r>
        <w:t>Start from the job. List the tasks and decisions people get wrong, then write the objectives that cover them.</w:t>
      </w:r>
    </w:p>
    <w:p>
      <w:pPr>
        <w:pStyle w:val="ListBullet"/>
      </w:pPr>
      <w:r>
        <w:t>Write each objective as a process plus content, such as "pick out the warning signs in a customer's answers".</w:t>
      </w:r>
    </w:p>
    <w:p>
      <w:pPr>
        <w:pStyle w:val="ListBullet"/>
      </w:pPr>
      <w:r>
        <w:t>Name the cognitive process from the revision's 19, and the type of knowledge: factual, conceptual, procedural or metacognitive.</w:t>
      </w:r>
    </w:p>
    <w:p>
      <w:pPr>
        <w:pStyle w:val="ListBullet"/>
      </w:pPr>
      <w:r>
        <w:t>Write the assessment at the same level as the objective. A recall quiz fits remember and cannot show that someone can analyse, judge or create.</w:t>
      </w:r>
    </w:p>
    <w:p>
      <w:pPr>
        <w:pStyle w:val="ListBullet"/>
      </w:pPr>
      <w:r>
        <w:t>Plan an activity that practises the same process, with feedback, before the assessment.</w:t>
      </w:r>
    </w:p>
    <w:p>
      <w:pPr>
        <w:pStyle w:val="ListBullet"/>
      </w:pPr>
      <w:r>
        <w:t>You do not need all six levels in every course. Use the levels the job needs, and say why any level is left out.</w:t>
      </w:r>
    </w:p>
    <w:p>
      <w:pPr>
        <w:keepNext/>
        <w:spacing w:before="240" w:after="80"/>
      </w:pPr>
      <w:r>
        <w:rPr>
          <w:b/>
          <w:color w:val="5D008F"/>
          <w:sz w:val="28"/>
        </w:rPr>
        <w:t>1. Worked example: objectives</w:t>
      </w:r>
    </w:p>
    <w:p>
      <w:r>
        <w:t>Over-the-counter medicine requests (a hypothetical example): new community-pharmacy assistants serving customers at the counter, who refer anything outside routine to the pharmacist.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474"/>
            <w:shd w:val="clear" w:color="auto" w:fill="5D008F"/>
          </w:tcPr>
          <w:p>
            <w:pPr>
              <w:spacing w:before="60" w:after="60"/>
            </w:pPr>
            <w:r/>
            <w:r>
              <w:rPr>
                <w:b/>
                <w:color w:val="FFFFFF"/>
              </w:rPr>
              <w:t>Level</w:t>
            </w:r>
          </w:p>
        </w:tc>
        <w:tc>
          <w:tcPr>
            <w:tcW w:type="dxa" w:w="4195"/>
            <w:shd w:val="clear" w:color="auto" w:fill="5D008F"/>
          </w:tcPr>
          <w:p>
            <w:pPr>
              <w:spacing w:before="60" w:after="60"/>
            </w:pPr>
            <w:r/>
            <w:r>
              <w:rPr>
                <w:b/>
                <w:color w:val="FFFFFF"/>
              </w:rPr>
              <w:t>Objective</w:t>
            </w:r>
          </w:p>
        </w:tc>
        <w:tc>
          <w:tcPr>
            <w:tcW w:type="dxa" w:w="1928"/>
            <w:shd w:val="clear" w:color="auto" w:fill="5D008F"/>
          </w:tcPr>
          <w:p>
            <w:pPr>
              <w:spacing w:before="60" w:after="60"/>
            </w:pPr>
            <w:r/>
            <w:r>
              <w:rPr>
                <w:b/>
                <w:color w:val="FFFFFF"/>
              </w:rPr>
              <w:t>Cognitive process</w:t>
            </w:r>
          </w:p>
        </w:tc>
        <w:tc>
          <w:tcPr>
            <w:tcW w:type="dxa" w:w="2041"/>
            <w:shd w:val="clear" w:color="auto" w:fill="5D008F"/>
          </w:tcPr>
          <w:p>
            <w:pPr>
              <w:spacing w:before="60" w:after="60"/>
            </w:pPr>
            <w:r/>
            <w:r>
              <w:rPr>
                <w:b/>
                <w:color w:val="FFFFFF"/>
              </w:rPr>
              <w:t>Type of knowledge</w:t>
            </w:r>
          </w:p>
        </w:tc>
      </w:tr>
      <w:tr>
        <w:trPr>
          <w:cantSplit w:val="true"/>
        </w:trPr>
        <w:tc>
          <w:tcPr>
            <w:tcW w:type="dxa" w:w="1474"/>
          </w:tcPr>
          <w:p>
            <w:pPr>
              <w:spacing w:before="60" w:after="60"/>
            </w:pPr>
            <w:r>
              <w:rPr>
                <w:b/>
              </w:rPr>
              <w:t>Remember</w:t>
            </w:r>
          </w:p>
        </w:tc>
        <w:tc>
          <w:tcPr>
            <w:tcW w:type="dxa" w:w="4195"/>
          </w:tcPr>
          <w:p>
            <w:pPr>
              <w:spacing w:before="60" w:after="60"/>
            </w:pPr>
            <w:r>
              <w:t>List the questions the pharmacy asks before any over-the-counter sale</w:t>
            </w:r>
          </w:p>
        </w:tc>
        <w:tc>
          <w:tcPr>
            <w:tcW w:type="dxa" w:w="1928"/>
          </w:tcPr>
          <w:p>
            <w:pPr>
              <w:spacing w:before="60" w:after="60"/>
            </w:pPr>
            <w:r>
              <w:t>Recalling</w:t>
            </w:r>
          </w:p>
        </w:tc>
        <w:tc>
          <w:tcPr>
            <w:tcW w:type="dxa" w:w="2041"/>
          </w:tcPr>
          <w:p>
            <w:pPr>
              <w:spacing w:before="60" w:after="60"/>
            </w:pPr>
            <w:r>
              <w:t>Factual</w:t>
            </w:r>
          </w:p>
        </w:tc>
      </w:tr>
      <w:tr>
        <w:trPr>
          <w:cantSplit w:val="true"/>
        </w:trPr>
        <w:tc>
          <w:tcPr>
            <w:tcW w:type="dxa" w:w="1474"/>
            <w:shd w:val="clear" w:color="auto" w:fill="F7F0FB"/>
          </w:tcPr>
          <w:p>
            <w:pPr>
              <w:spacing w:before="60" w:after="60"/>
            </w:pPr>
            <w:r>
              <w:rPr>
                <w:b/>
              </w:rPr>
              <w:t>Understand</w:t>
            </w:r>
          </w:p>
        </w:tc>
        <w:tc>
          <w:tcPr>
            <w:tcW w:type="dxa" w:w="4195"/>
            <w:shd w:val="clear" w:color="auto" w:fill="F7F0FB"/>
          </w:tcPr>
          <w:p>
            <w:pPr>
              <w:spacing w:before="60" w:after="60"/>
            </w:pPr>
            <w:r>
              <w:t>Explain to a customer, in plain words, why the pharmacy asks about the other medicines they take</w:t>
            </w:r>
          </w:p>
        </w:tc>
        <w:tc>
          <w:tcPr>
            <w:tcW w:type="dxa" w:w="1928"/>
            <w:shd w:val="clear" w:color="auto" w:fill="F7F0FB"/>
          </w:tcPr>
          <w:p>
            <w:pPr>
              <w:spacing w:before="60" w:after="60"/>
            </w:pPr>
            <w:r>
              <w:t>Explaining</w:t>
            </w:r>
          </w:p>
        </w:tc>
        <w:tc>
          <w:tcPr>
            <w:tcW w:type="dxa" w:w="2041"/>
            <w:shd w:val="clear" w:color="auto" w:fill="F7F0FB"/>
          </w:tcPr>
          <w:p>
            <w:pPr>
              <w:spacing w:before="60" w:after="60"/>
            </w:pPr>
            <w:r>
              <w:t>Conceptual</w:t>
            </w:r>
          </w:p>
        </w:tc>
      </w:tr>
      <w:tr>
        <w:trPr>
          <w:cantSplit w:val="true"/>
        </w:trPr>
        <w:tc>
          <w:tcPr>
            <w:tcW w:type="dxa" w:w="1474"/>
          </w:tcPr>
          <w:p>
            <w:pPr>
              <w:spacing w:before="60" w:after="60"/>
            </w:pPr>
            <w:r>
              <w:rPr>
                <w:b/>
              </w:rPr>
              <w:t>Apply</w:t>
            </w:r>
          </w:p>
        </w:tc>
        <w:tc>
          <w:tcPr>
            <w:tcW w:type="dxa" w:w="4195"/>
          </w:tcPr>
          <w:p>
            <w:pPr>
              <w:spacing w:before="60" w:after="60"/>
            </w:pPr>
            <w:r>
              <w:t>Handle a routine cold-and-flu request using the pharmacy's question routine</w:t>
            </w:r>
          </w:p>
        </w:tc>
        <w:tc>
          <w:tcPr>
            <w:tcW w:type="dxa" w:w="1928"/>
          </w:tcPr>
          <w:p>
            <w:pPr>
              <w:spacing w:before="60" w:after="60"/>
            </w:pPr>
            <w:r>
              <w:t>Executing</w:t>
            </w:r>
          </w:p>
        </w:tc>
        <w:tc>
          <w:tcPr>
            <w:tcW w:type="dxa" w:w="2041"/>
          </w:tcPr>
          <w:p>
            <w:pPr>
              <w:spacing w:before="60" w:after="60"/>
            </w:pPr>
            <w:r>
              <w:t>Procedural</w:t>
            </w:r>
          </w:p>
        </w:tc>
      </w:tr>
      <w:tr>
        <w:trPr>
          <w:cantSplit w:val="true"/>
        </w:trPr>
        <w:tc>
          <w:tcPr>
            <w:tcW w:type="dxa" w:w="1474"/>
            <w:shd w:val="clear" w:color="auto" w:fill="F7F0FB"/>
          </w:tcPr>
          <w:p>
            <w:pPr>
              <w:spacing w:before="60" w:after="60"/>
            </w:pPr>
            <w:r>
              <w:rPr>
                <w:b/>
              </w:rPr>
              <w:t>Analyse</w:t>
            </w:r>
          </w:p>
        </w:tc>
        <w:tc>
          <w:tcPr>
            <w:tcW w:type="dxa" w:w="4195"/>
            <w:shd w:val="clear" w:color="auto" w:fill="F7F0FB"/>
          </w:tcPr>
          <w:p>
            <w:pPr>
              <w:spacing w:before="60" w:after="60"/>
            </w:pPr>
            <w:r>
              <w:t>Pick out the details in a customer's answers that take a request outside routine</w:t>
            </w:r>
          </w:p>
        </w:tc>
        <w:tc>
          <w:tcPr>
            <w:tcW w:type="dxa" w:w="1928"/>
            <w:shd w:val="clear" w:color="auto" w:fill="F7F0FB"/>
          </w:tcPr>
          <w:p>
            <w:pPr>
              <w:spacing w:before="60" w:after="60"/>
            </w:pPr>
            <w:r>
              <w:t>Differentiating</w:t>
            </w:r>
          </w:p>
        </w:tc>
        <w:tc>
          <w:tcPr>
            <w:tcW w:type="dxa" w:w="2041"/>
            <w:shd w:val="clear" w:color="auto" w:fill="F7F0FB"/>
          </w:tcPr>
          <w:p>
            <w:pPr>
              <w:spacing w:before="60" w:after="60"/>
            </w:pPr>
            <w:r>
              <w:t>Conceptual</w:t>
            </w:r>
          </w:p>
        </w:tc>
      </w:tr>
      <w:tr>
        <w:trPr>
          <w:cantSplit w:val="true"/>
        </w:trPr>
        <w:tc>
          <w:tcPr>
            <w:tcW w:type="dxa" w:w="1474"/>
          </w:tcPr>
          <w:p>
            <w:pPr>
              <w:spacing w:before="60" w:after="60"/>
            </w:pPr>
            <w:r>
              <w:rPr>
                <w:b/>
              </w:rPr>
              <w:t>Evaluate</w:t>
            </w:r>
          </w:p>
        </w:tc>
        <w:tc>
          <w:tcPr>
            <w:tcW w:type="dxa" w:w="4195"/>
          </w:tcPr>
          <w:p>
            <w:pPr>
              <w:spacing w:before="60" w:after="60"/>
            </w:pPr>
            <w:r>
              <w:t>Decide whether to sell, suggest another option or refer to the pharmacist, and justify the decision against the pharmacy's protocol</w:t>
            </w:r>
          </w:p>
        </w:tc>
        <w:tc>
          <w:tcPr>
            <w:tcW w:type="dxa" w:w="1928"/>
          </w:tcPr>
          <w:p>
            <w:pPr>
              <w:spacing w:before="60" w:after="60"/>
            </w:pPr>
            <w:r>
              <w:t>Checking, critiquing</w:t>
            </w:r>
          </w:p>
        </w:tc>
        <w:tc>
          <w:tcPr>
            <w:tcW w:type="dxa" w:w="2041"/>
          </w:tcPr>
          <w:p>
            <w:pPr>
              <w:spacing w:before="60" w:after="60"/>
            </w:pPr>
            <w:r>
              <w:t>Procedural</w:t>
            </w:r>
          </w:p>
        </w:tc>
      </w:tr>
      <w:tr>
        <w:trPr>
          <w:cantSplit w:val="true"/>
        </w:trPr>
        <w:tc>
          <w:tcPr>
            <w:tcW w:type="dxa" w:w="1474"/>
            <w:shd w:val="clear" w:color="auto" w:fill="F7F0FB"/>
          </w:tcPr>
          <w:p>
            <w:pPr>
              <w:spacing w:before="60" w:after="60"/>
            </w:pPr>
            <w:r>
              <w:rPr>
                <w:b/>
              </w:rPr>
              <w:t>Create</w:t>
            </w:r>
          </w:p>
        </w:tc>
        <w:tc>
          <w:tcPr>
            <w:tcW w:type="dxa" w:w="4195"/>
            <w:shd w:val="clear" w:color="auto" w:fill="F7F0FB"/>
          </w:tcPr>
          <w:p>
            <w:pPr>
              <w:spacing w:before="60" w:after="60"/>
            </w:pPr>
            <w:r>
              <w:t>Plan a question routine for a product range new to the pharmacy, for the pharmacist to approve (experienced assistants only)</w:t>
            </w:r>
          </w:p>
        </w:tc>
        <w:tc>
          <w:tcPr>
            <w:tcW w:type="dxa" w:w="1928"/>
            <w:shd w:val="clear" w:color="auto" w:fill="F7F0FB"/>
          </w:tcPr>
          <w:p>
            <w:pPr>
              <w:spacing w:before="60" w:after="60"/>
            </w:pPr>
            <w:r>
              <w:t>Planning</w:t>
            </w:r>
          </w:p>
        </w:tc>
        <w:tc>
          <w:tcPr>
            <w:tcW w:type="dxa" w:w="2041"/>
            <w:shd w:val="clear" w:color="auto" w:fill="F7F0FB"/>
          </w:tcPr>
          <w:p>
            <w:pPr>
              <w:spacing w:before="60" w:after="60"/>
            </w:pPr>
            <w:r>
              <w:t>Procedural</w:t>
            </w:r>
          </w:p>
        </w:tc>
      </w:tr>
    </w:tbl>
    <w:p>
      <w:pPr>
        <w:keepNext/>
        <w:pageBreakBefore/>
        <w:spacing w:before="240" w:after="80"/>
      </w:pPr>
      <w:r>
        <w:rPr>
          <w:b/>
          <w:color w:val="5D008F"/>
          <w:sz w:val="28"/>
        </w:rPr>
        <w:t>2. Worked example: assessment and activity</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474"/>
            <w:shd w:val="clear" w:color="auto" w:fill="5D008F"/>
          </w:tcPr>
          <w:p>
            <w:pPr>
              <w:spacing w:before="60" w:after="60"/>
            </w:pPr>
            <w:r/>
            <w:r>
              <w:rPr>
                <w:b/>
                <w:color w:val="FFFFFF"/>
              </w:rPr>
              <w:t>Level</w:t>
            </w:r>
          </w:p>
        </w:tc>
        <w:tc>
          <w:tcPr>
            <w:tcW w:type="dxa" w:w="4082"/>
            <w:shd w:val="clear" w:color="auto" w:fill="5D008F"/>
          </w:tcPr>
          <w:p>
            <w:pPr>
              <w:spacing w:before="60" w:after="60"/>
            </w:pPr>
            <w:r/>
            <w:r>
              <w:rPr>
                <w:b/>
                <w:color w:val="FFFFFF"/>
              </w:rPr>
              <w:t>How to assess it</w:t>
            </w:r>
          </w:p>
        </w:tc>
        <w:tc>
          <w:tcPr>
            <w:tcW w:type="dxa" w:w="4082"/>
            <w:shd w:val="clear" w:color="auto" w:fill="5D008F"/>
          </w:tcPr>
          <w:p>
            <w:pPr>
              <w:spacing w:before="60" w:after="60"/>
            </w:pPr>
            <w:r/>
            <w:r>
              <w:rPr>
                <w:b/>
                <w:color w:val="FFFFFF"/>
              </w:rPr>
              <w:t>Activity in the course</w:t>
            </w:r>
          </w:p>
        </w:tc>
      </w:tr>
      <w:tr>
        <w:trPr>
          <w:cantSplit w:val="true"/>
        </w:trPr>
        <w:tc>
          <w:tcPr>
            <w:tcW w:type="dxa" w:w="1474"/>
          </w:tcPr>
          <w:p>
            <w:pPr>
              <w:spacing w:before="60" w:after="60"/>
            </w:pPr>
            <w:r>
              <w:rPr>
                <w:b/>
              </w:rPr>
              <w:t>Remember</w:t>
            </w:r>
          </w:p>
        </w:tc>
        <w:tc>
          <w:tcPr>
            <w:tcW w:type="dxa" w:w="4082"/>
          </w:tcPr>
          <w:p>
            <w:pPr>
              <w:spacing w:before="60" w:after="60"/>
            </w:pPr>
            <w:r>
              <w:t>A short recall quiz or a fill-in checklist</w:t>
            </w:r>
          </w:p>
        </w:tc>
        <w:tc>
          <w:tcPr>
            <w:tcW w:type="dxa" w:w="4082"/>
          </w:tcPr>
          <w:p>
            <w:pPr>
              <w:spacing w:before="60" w:after="60"/>
            </w:pPr>
            <w:r>
              <w:t>A one-page summary of the questions, then a recall check at the end of the first section</w:t>
            </w:r>
          </w:p>
        </w:tc>
      </w:tr>
      <w:tr>
        <w:trPr>
          <w:cantSplit w:val="true"/>
        </w:trPr>
        <w:tc>
          <w:tcPr>
            <w:tcW w:type="dxa" w:w="1474"/>
            <w:shd w:val="clear" w:color="auto" w:fill="F7F0FB"/>
          </w:tcPr>
          <w:p>
            <w:pPr>
              <w:spacing w:before="60" w:after="60"/>
            </w:pPr>
            <w:r>
              <w:rPr>
                <w:b/>
              </w:rPr>
              <w:t>Understand</w:t>
            </w:r>
          </w:p>
        </w:tc>
        <w:tc>
          <w:tcPr>
            <w:tcW w:type="dxa" w:w="4082"/>
            <w:shd w:val="clear" w:color="auto" w:fill="F7F0FB"/>
          </w:tcPr>
          <w:p>
            <w:pPr>
              <w:spacing w:before="60" w:after="60"/>
            </w:pPr>
            <w:r>
              <w:t>A short written or recorded explanation, checked against a list: reason stated, plain words, reassuring tone</w:t>
            </w:r>
          </w:p>
        </w:tc>
        <w:tc>
          <w:tcPr>
            <w:tcW w:type="dxa" w:w="4082"/>
            <w:shd w:val="clear" w:color="auto" w:fill="F7F0FB"/>
          </w:tcPr>
          <w:p>
            <w:pPr>
              <w:spacing w:before="60" w:after="60"/>
            </w:pPr>
            <w:r>
              <w:t>Good and poor explanations side by side, then practice explaining two of the questions</w:t>
            </w:r>
          </w:p>
        </w:tc>
      </w:tr>
      <w:tr>
        <w:trPr>
          <w:cantSplit w:val="true"/>
        </w:trPr>
        <w:tc>
          <w:tcPr>
            <w:tcW w:type="dxa" w:w="1474"/>
          </w:tcPr>
          <w:p>
            <w:pPr>
              <w:spacing w:before="60" w:after="60"/>
            </w:pPr>
            <w:r>
              <w:rPr>
                <w:b/>
              </w:rPr>
              <w:t>Apply</w:t>
            </w:r>
          </w:p>
        </w:tc>
        <w:tc>
          <w:tcPr>
            <w:tcW w:type="dxa" w:w="4082"/>
          </w:tcPr>
          <w:p>
            <w:pPr>
              <w:spacing w:before="60" w:after="60"/>
            </w:pPr>
            <w:r>
              <w:t>A decision scenario with feedback: the customer's answers arrive one at a time and the learner chooses the next step</w:t>
            </w:r>
          </w:p>
        </w:tc>
        <w:tc>
          <w:tcPr>
            <w:tcW w:type="dxa" w:w="4082"/>
          </w:tcPr>
          <w:p>
            <w:pPr>
              <w:spacing w:before="60" w:after="60"/>
            </w:pPr>
            <w:r>
              <w:t>A demonstration of the routine at the counter, then two practice requests</w:t>
            </w:r>
          </w:p>
        </w:tc>
      </w:tr>
      <w:tr>
        <w:trPr>
          <w:cantSplit w:val="true"/>
        </w:trPr>
        <w:tc>
          <w:tcPr>
            <w:tcW w:type="dxa" w:w="1474"/>
            <w:shd w:val="clear" w:color="auto" w:fill="F7F0FB"/>
          </w:tcPr>
          <w:p>
            <w:pPr>
              <w:spacing w:before="60" w:after="60"/>
            </w:pPr>
            <w:r>
              <w:rPr>
                <w:b/>
              </w:rPr>
              <w:t>Analyse</w:t>
            </w:r>
          </w:p>
        </w:tc>
        <w:tc>
          <w:tcPr>
            <w:tcW w:type="dxa" w:w="4082"/>
            <w:shd w:val="clear" w:color="auto" w:fill="F7F0FB"/>
          </w:tcPr>
          <w:p>
            <w:pPr>
              <w:spacing w:before="60" w:after="60"/>
            </w:pPr>
            <w:r>
              <w:t>A counter conversation in which the learner flags the details that change the request and says why</w:t>
            </w:r>
          </w:p>
        </w:tc>
        <w:tc>
          <w:tcPr>
            <w:tcW w:type="dxa" w:w="4082"/>
            <w:shd w:val="clear" w:color="auto" w:fill="F7F0FB"/>
          </w:tcPr>
          <w:p>
            <w:pPr>
              <w:spacing w:before="60" w:after="60"/>
            </w:pPr>
            <w:r>
              <w:t>Annotated conversations, then sorting practice: routine detail or warning sign</w:t>
            </w:r>
          </w:p>
        </w:tc>
      </w:tr>
      <w:tr>
        <w:trPr>
          <w:cantSplit w:val="true"/>
        </w:trPr>
        <w:tc>
          <w:tcPr>
            <w:tcW w:type="dxa" w:w="1474"/>
          </w:tcPr>
          <w:p>
            <w:pPr>
              <w:spacing w:before="60" w:after="60"/>
            </w:pPr>
            <w:r>
              <w:rPr>
                <w:b/>
              </w:rPr>
              <w:t>Evaluate</w:t>
            </w:r>
          </w:p>
        </w:tc>
        <w:tc>
          <w:tcPr>
            <w:tcW w:type="dxa" w:w="4082"/>
          </w:tcPr>
          <w:p>
            <w:pPr>
              <w:spacing w:before="60" w:after="60"/>
            </w:pPr>
            <w:r>
              <w:t>Decision scenarios with feedback on the reasoning, ending with a customer who buys a second sleep-aid packet in the same week</w:t>
            </w:r>
          </w:p>
        </w:tc>
        <w:tc>
          <w:tcPr>
            <w:tcW w:type="dxa" w:w="4082"/>
          </w:tcPr>
          <w:p>
            <w:pPr>
              <w:spacing w:before="60" w:after="60"/>
            </w:pPr>
            <w:r>
              <w:t>Scenarios in which more than one response sounds reasonable, with feedback on which one the protocol supports</w:t>
            </w:r>
          </w:p>
        </w:tc>
      </w:tr>
      <w:tr>
        <w:trPr>
          <w:cantSplit w:val="true"/>
        </w:trPr>
        <w:tc>
          <w:tcPr>
            <w:tcW w:type="dxa" w:w="1474"/>
            <w:shd w:val="clear" w:color="auto" w:fill="F7F0FB"/>
          </w:tcPr>
          <w:p>
            <w:pPr>
              <w:spacing w:before="60" w:after="60"/>
            </w:pPr>
            <w:r>
              <w:rPr>
                <w:b/>
              </w:rPr>
              <w:t>Create</w:t>
            </w:r>
          </w:p>
        </w:tc>
        <w:tc>
          <w:tcPr>
            <w:tcW w:type="dxa" w:w="4082"/>
            <w:shd w:val="clear" w:color="auto" w:fill="F7F0FB"/>
          </w:tcPr>
          <w:p>
            <w:pPr>
              <w:spacing w:before="60" w:after="60"/>
            </w:pPr>
            <w:r>
              <w:t>The routine itself, reviewed by the pharmacist against a short rubric</w:t>
            </w:r>
          </w:p>
        </w:tc>
        <w:tc>
          <w:tcPr>
            <w:tcW w:type="dxa" w:w="4082"/>
            <w:shd w:val="clear" w:color="auto" w:fill="F7F0FB"/>
          </w:tcPr>
          <w:p>
            <w:pPr>
              <w:spacing w:before="60" w:after="60"/>
            </w:pPr>
            <w:r>
              <w:t>A worked example of an existing routine, then drafting a new one</w:t>
            </w:r>
          </w:p>
        </w:tc>
      </w:tr>
    </w:tbl>
    <w:p>
      <w:pPr>
        <w:keepNext/>
        <w:pageBreakBefore/>
        <w:spacing w:before="240" w:after="80"/>
      </w:pPr>
      <w:r>
        <w:rPr>
          <w:b/>
          <w:color w:val="5D008F"/>
          <w:sz w:val="28"/>
        </w:rPr>
        <w:t>3. Your course: objectives</w:t>
      </w:r>
    </w:p>
    <w:p>
      <w:r>
        <w:t>Course name: ______________________________   Learners: ______________________________</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474"/>
            <w:shd w:val="clear" w:color="auto" w:fill="5D008F"/>
          </w:tcPr>
          <w:p>
            <w:pPr>
              <w:spacing w:before="60" w:after="60"/>
            </w:pPr>
            <w:r/>
            <w:r>
              <w:rPr>
                <w:b/>
                <w:color w:val="FFFFFF"/>
              </w:rPr>
              <w:t>Level</w:t>
            </w:r>
          </w:p>
        </w:tc>
        <w:tc>
          <w:tcPr>
            <w:tcW w:type="dxa" w:w="4195"/>
            <w:shd w:val="clear" w:color="auto" w:fill="5D008F"/>
          </w:tcPr>
          <w:p>
            <w:pPr>
              <w:spacing w:before="60" w:after="60"/>
            </w:pPr>
            <w:r/>
            <w:r>
              <w:rPr>
                <w:b/>
                <w:color w:val="FFFFFF"/>
              </w:rPr>
              <w:t>Objective</w:t>
            </w:r>
          </w:p>
        </w:tc>
        <w:tc>
          <w:tcPr>
            <w:tcW w:type="dxa" w:w="1928"/>
            <w:shd w:val="clear" w:color="auto" w:fill="5D008F"/>
          </w:tcPr>
          <w:p>
            <w:pPr>
              <w:spacing w:before="60" w:after="60"/>
            </w:pPr>
            <w:r/>
            <w:r>
              <w:rPr>
                <w:b/>
                <w:color w:val="FFFFFF"/>
              </w:rPr>
              <w:t>Cognitive process</w:t>
            </w:r>
          </w:p>
        </w:tc>
        <w:tc>
          <w:tcPr>
            <w:tcW w:type="dxa" w:w="2041"/>
            <w:shd w:val="clear" w:color="auto" w:fill="5D008F"/>
          </w:tcPr>
          <w:p>
            <w:pPr>
              <w:spacing w:before="60" w:after="60"/>
            </w:pPr>
            <w:r/>
            <w:r>
              <w:rPr>
                <w:b/>
                <w:color w:val="FFFFFF"/>
              </w:rPr>
              <w:t>Type of knowledge</w:t>
            </w:r>
          </w:p>
        </w:tc>
      </w:tr>
      <w:tr>
        <w:trPr>
          <w:cantSplit w:val="true"/>
          <w:trHeight w:val="1701"/>
        </w:trPr>
        <w:tc>
          <w:tcPr>
            <w:tcW w:type="dxa" w:w="1474"/>
          </w:tcPr>
          <w:p>
            <w:pPr>
              <w:spacing w:before="60" w:after="60"/>
            </w:pPr>
            <w:r>
              <w:rPr>
                <w:b/>
              </w:rPr>
              <w:t>Remember</w:t>
            </w:r>
          </w:p>
        </w:tc>
        <w:tc>
          <w:tcPr>
            <w:tcW w:type="dxa" w:w="4195"/>
          </w:tcPr>
          <w:p>
            <w:pPr>
              <w:spacing w:before="60" w:after="60"/>
            </w:pPr>
            <w:r/>
          </w:p>
        </w:tc>
        <w:tc>
          <w:tcPr>
            <w:tcW w:type="dxa" w:w="1928"/>
          </w:tcPr>
          <w:p>
            <w:pPr>
              <w:spacing w:before="60" w:after="60"/>
            </w:pPr>
            <w:r/>
          </w:p>
        </w:tc>
        <w:tc>
          <w:tcPr>
            <w:tcW w:type="dxa" w:w="2041"/>
          </w:tcPr>
          <w:p>
            <w:pPr>
              <w:spacing w:before="60" w:after="60"/>
            </w:pPr>
            <w:r/>
          </w:p>
        </w:tc>
      </w:tr>
      <w:tr>
        <w:trPr>
          <w:cantSplit w:val="true"/>
          <w:trHeight w:val="1701"/>
        </w:trPr>
        <w:tc>
          <w:tcPr>
            <w:tcW w:type="dxa" w:w="1474"/>
            <w:shd w:val="clear" w:color="auto" w:fill="F7F0FB"/>
          </w:tcPr>
          <w:p>
            <w:pPr>
              <w:spacing w:before="60" w:after="60"/>
            </w:pPr>
            <w:r>
              <w:rPr>
                <w:b/>
              </w:rPr>
              <w:t>Understand</w:t>
            </w:r>
          </w:p>
        </w:tc>
        <w:tc>
          <w:tcPr>
            <w:tcW w:type="dxa" w:w="4195"/>
            <w:shd w:val="clear" w:color="auto" w:fill="F7F0FB"/>
          </w:tcPr>
          <w:p>
            <w:pPr>
              <w:spacing w:before="60" w:after="60"/>
            </w:pPr>
            <w:r/>
          </w:p>
        </w:tc>
        <w:tc>
          <w:tcPr>
            <w:tcW w:type="dxa" w:w="1928"/>
            <w:shd w:val="clear" w:color="auto" w:fill="F7F0FB"/>
          </w:tcPr>
          <w:p>
            <w:pPr>
              <w:spacing w:before="60" w:after="60"/>
            </w:pPr>
            <w:r/>
          </w:p>
        </w:tc>
        <w:tc>
          <w:tcPr>
            <w:tcW w:type="dxa" w:w="2041"/>
            <w:shd w:val="clear" w:color="auto" w:fill="F7F0FB"/>
          </w:tcPr>
          <w:p>
            <w:pPr>
              <w:spacing w:before="60" w:after="60"/>
            </w:pPr>
            <w:r/>
          </w:p>
        </w:tc>
      </w:tr>
      <w:tr>
        <w:trPr>
          <w:cantSplit w:val="true"/>
          <w:trHeight w:val="1701"/>
        </w:trPr>
        <w:tc>
          <w:tcPr>
            <w:tcW w:type="dxa" w:w="1474"/>
          </w:tcPr>
          <w:p>
            <w:pPr>
              <w:spacing w:before="60" w:after="60"/>
            </w:pPr>
            <w:r>
              <w:rPr>
                <w:b/>
              </w:rPr>
              <w:t>Apply</w:t>
            </w:r>
          </w:p>
        </w:tc>
        <w:tc>
          <w:tcPr>
            <w:tcW w:type="dxa" w:w="4195"/>
          </w:tcPr>
          <w:p>
            <w:pPr>
              <w:spacing w:before="60" w:after="60"/>
            </w:pPr>
            <w:r/>
          </w:p>
        </w:tc>
        <w:tc>
          <w:tcPr>
            <w:tcW w:type="dxa" w:w="1928"/>
          </w:tcPr>
          <w:p>
            <w:pPr>
              <w:spacing w:before="60" w:after="60"/>
            </w:pPr>
            <w:r/>
          </w:p>
        </w:tc>
        <w:tc>
          <w:tcPr>
            <w:tcW w:type="dxa" w:w="2041"/>
          </w:tcPr>
          <w:p>
            <w:pPr>
              <w:spacing w:before="60" w:after="60"/>
            </w:pPr>
            <w:r/>
          </w:p>
        </w:tc>
      </w:tr>
      <w:tr>
        <w:trPr>
          <w:cantSplit w:val="true"/>
          <w:trHeight w:val="1701"/>
        </w:trPr>
        <w:tc>
          <w:tcPr>
            <w:tcW w:type="dxa" w:w="1474"/>
            <w:shd w:val="clear" w:color="auto" w:fill="F7F0FB"/>
          </w:tcPr>
          <w:p>
            <w:pPr>
              <w:spacing w:before="60" w:after="60"/>
            </w:pPr>
            <w:r>
              <w:rPr>
                <w:b/>
              </w:rPr>
              <w:t>Analyse</w:t>
            </w:r>
          </w:p>
        </w:tc>
        <w:tc>
          <w:tcPr>
            <w:tcW w:type="dxa" w:w="4195"/>
            <w:shd w:val="clear" w:color="auto" w:fill="F7F0FB"/>
          </w:tcPr>
          <w:p>
            <w:pPr>
              <w:spacing w:before="60" w:after="60"/>
            </w:pPr>
            <w:r/>
          </w:p>
        </w:tc>
        <w:tc>
          <w:tcPr>
            <w:tcW w:type="dxa" w:w="1928"/>
            <w:shd w:val="clear" w:color="auto" w:fill="F7F0FB"/>
          </w:tcPr>
          <w:p>
            <w:pPr>
              <w:spacing w:before="60" w:after="60"/>
            </w:pPr>
            <w:r/>
          </w:p>
        </w:tc>
        <w:tc>
          <w:tcPr>
            <w:tcW w:type="dxa" w:w="2041"/>
            <w:shd w:val="clear" w:color="auto" w:fill="F7F0FB"/>
          </w:tcPr>
          <w:p>
            <w:pPr>
              <w:spacing w:before="60" w:after="60"/>
            </w:pPr>
            <w:r/>
          </w:p>
        </w:tc>
      </w:tr>
      <w:tr>
        <w:trPr>
          <w:cantSplit w:val="true"/>
          <w:trHeight w:val="1701"/>
        </w:trPr>
        <w:tc>
          <w:tcPr>
            <w:tcW w:type="dxa" w:w="1474"/>
          </w:tcPr>
          <w:p>
            <w:pPr>
              <w:spacing w:before="60" w:after="60"/>
            </w:pPr>
            <w:r>
              <w:rPr>
                <w:b/>
              </w:rPr>
              <w:t>Evaluate</w:t>
            </w:r>
          </w:p>
        </w:tc>
        <w:tc>
          <w:tcPr>
            <w:tcW w:type="dxa" w:w="4195"/>
          </w:tcPr>
          <w:p>
            <w:pPr>
              <w:spacing w:before="60" w:after="60"/>
            </w:pPr>
            <w:r/>
          </w:p>
        </w:tc>
        <w:tc>
          <w:tcPr>
            <w:tcW w:type="dxa" w:w="1928"/>
          </w:tcPr>
          <w:p>
            <w:pPr>
              <w:spacing w:before="60" w:after="60"/>
            </w:pPr>
            <w:r/>
          </w:p>
        </w:tc>
        <w:tc>
          <w:tcPr>
            <w:tcW w:type="dxa" w:w="2041"/>
          </w:tcPr>
          <w:p>
            <w:pPr>
              <w:spacing w:before="60" w:after="60"/>
            </w:pPr>
            <w:r/>
          </w:p>
        </w:tc>
      </w:tr>
      <w:tr>
        <w:trPr>
          <w:cantSplit w:val="true"/>
          <w:trHeight w:val="1701"/>
        </w:trPr>
        <w:tc>
          <w:tcPr>
            <w:tcW w:type="dxa" w:w="1474"/>
            <w:shd w:val="clear" w:color="auto" w:fill="F7F0FB"/>
          </w:tcPr>
          <w:p>
            <w:pPr>
              <w:spacing w:before="60" w:after="60"/>
            </w:pPr>
            <w:r>
              <w:rPr>
                <w:b/>
              </w:rPr>
              <w:t>Create</w:t>
            </w:r>
          </w:p>
        </w:tc>
        <w:tc>
          <w:tcPr>
            <w:tcW w:type="dxa" w:w="4195"/>
            <w:shd w:val="clear" w:color="auto" w:fill="F7F0FB"/>
          </w:tcPr>
          <w:p>
            <w:pPr>
              <w:spacing w:before="60" w:after="60"/>
            </w:pPr>
            <w:r/>
          </w:p>
        </w:tc>
        <w:tc>
          <w:tcPr>
            <w:tcW w:type="dxa" w:w="1928"/>
            <w:shd w:val="clear" w:color="auto" w:fill="F7F0FB"/>
          </w:tcPr>
          <w:p>
            <w:pPr>
              <w:spacing w:before="60" w:after="60"/>
            </w:pPr>
            <w:r/>
          </w:p>
        </w:tc>
        <w:tc>
          <w:tcPr>
            <w:tcW w:type="dxa" w:w="2041"/>
            <w:shd w:val="clear" w:color="auto" w:fill="F7F0FB"/>
          </w:tcPr>
          <w:p>
            <w:pPr>
              <w:spacing w:before="60" w:after="60"/>
            </w:pPr>
            <w:r/>
          </w:p>
        </w:tc>
      </w:tr>
    </w:tbl>
    <w:p>
      <w:pPr>
        <w:keepNext/>
        <w:pageBreakBefore/>
        <w:spacing w:before="240" w:after="80"/>
      </w:pPr>
      <w:r>
        <w:rPr>
          <w:b/>
          <w:color w:val="5D008F"/>
          <w:sz w:val="28"/>
        </w:rPr>
        <w:t>4. Your course: assessment and activity</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474"/>
            <w:shd w:val="clear" w:color="auto" w:fill="5D008F"/>
          </w:tcPr>
          <w:p>
            <w:pPr>
              <w:spacing w:before="60" w:after="60"/>
            </w:pPr>
            <w:r/>
            <w:r>
              <w:rPr>
                <w:b/>
                <w:color w:val="FFFFFF"/>
              </w:rPr>
              <w:t>Level</w:t>
            </w:r>
          </w:p>
        </w:tc>
        <w:tc>
          <w:tcPr>
            <w:tcW w:type="dxa" w:w="4082"/>
            <w:shd w:val="clear" w:color="auto" w:fill="5D008F"/>
          </w:tcPr>
          <w:p>
            <w:pPr>
              <w:spacing w:before="60" w:after="60"/>
            </w:pPr>
            <w:r/>
            <w:r>
              <w:rPr>
                <w:b/>
                <w:color w:val="FFFFFF"/>
              </w:rPr>
              <w:t>How to assess it</w:t>
            </w:r>
          </w:p>
        </w:tc>
        <w:tc>
          <w:tcPr>
            <w:tcW w:type="dxa" w:w="4082"/>
            <w:shd w:val="clear" w:color="auto" w:fill="5D008F"/>
          </w:tcPr>
          <w:p>
            <w:pPr>
              <w:spacing w:before="60" w:after="60"/>
            </w:pPr>
            <w:r/>
            <w:r>
              <w:rPr>
                <w:b/>
                <w:color w:val="FFFFFF"/>
              </w:rPr>
              <w:t>Activity in the course</w:t>
            </w:r>
          </w:p>
        </w:tc>
      </w:tr>
      <w:tr>
        <w:trPr>
          <w:cantSplit w:val="true"/>
          <w:trHeight w:val="1814"/>
        </w:trPr>
        <w:tc>
          <w:tcPr>
            <w:tcW w:type="dxa" w:w="1474"/>
          </w:tcPr>
          <w:p>
            <w:pPr>
              <w:spacing w:before="60" w:after="60"/>
            </w:pPr>
            <w:r>
              <w:rPr>
                <w:b/>
              </w:rPr>
              <w:t>Remember</w:t>
            </w:r>
          </w:p>
        </w:tc>
        <w:tc>
          <w:tcPr>
            <w:tcW w:type="dxa" w:w="4082"/>
          </w:tcPr>
          <w:p>
            <w:pPr>
              <w:spacing w:before="60" w:after="60"/>
            </w:pPr>
            <w:r/>
          </w:p>
        </w:tc>
        <w:tc>
          <w:tcPr>
            <w:tcW w:type="dxa" w:w="4082"/>
          </w:tcPr>
          <w:p>
            <w:pPr>
              <w:spacing w:before="60" w:after="60"/>
            </w:pPr>
            <w:r/>
          </w:p>
        </w:tc>
      </w:tr>
      <w:tr>
        <w:trPr>
          <w:cantSplit w:val="true"/>
          <w:trHeight w:val="1814"/>
        </w:trPr>
        <w:tc>
          <w:tcPr>
            <w:tcW w:type="dxa" w:w="1474"/>
            <w:shd w:val="clear" w:color="auto" w:fill="F7F0FB"/>
          </w:tcPr>
          <w:p>
            <w:pPr>
              <w:spacing w:before="60" w:after="60"/>
            </w:pPr>
            <w:r>
              <w:rPr>
                <w:b/>
              </w:rPr>
              <w:t>Understand</w:t>
            </w:r>
          </w:p>
        </w:tc>
        <w:tc>
          <w:tcPr>
            <w:tcW w:type="dxa" w:w="4082"/>
            <w:shd w:val="clear" w:color="auto" w:fill="F7F0FB"/>
          </w:tcPr>
          <w:p>
            <w:pPr>
              <w:spacing w:before="60" w:after="60"/>
            </w:pPr>
            <w:r/>
          </w:p>
        </w:tc>
        <w:tc>
          <w:tcPr>
            <w:tcW w:type="dxa" w:w="4082"/>
            <w:shd w:val="clear" w:color="auto" w:fill="F7F0FB"/>
          </w:tcPr>
          <w:p>
            <w:pPr>
              <w:spacing w:before="60" w:after="60"/>
            </w:pPr>
            <w:r/>
          </w:p>
        </w:tc>
      </w:tr>
      <w:tr>
        <w:trPr>
          <w:cantSplit w:val="true"/>
          <w:trHeight w:val="1814"/>
        </w:trPr>
        <w:tc>
          <w:tcPr>
            <w:tcW w:type="dxa" w:w="1474"/>
          </w:tcPr>
          <w:p>
            <w:pPr>
              <w:spacing w:before="60" w:after="60"/>
            </w:pPr>
            <w:r>
              <w:rPr>
                <w:b/>
              </w:rPr>
              <w:t>Apply</w:t>
            </w:r>
          </w:p>
        </w:tc>
        <w:tc>
          <w:tcPr>
            <w:tcW w:type="dxa" w:w="4082"/>
          </w:tcPr>
          <w:p>
            <w:pPr>
              <w:spacing w:before="60" w:after="60"/>
            </w:pPr>
            <w:r/>
          </w:p>
        </w:tc>
        <w:tc>
          <w:tcPr>
            <w:tcW w:type="dxa" w:w="4082"/>
          </w:tcPr>
          <w:p>
            <w:pPr>
              <w:spacing w:before="60" w:after="60"/>
            </w:pPr>
            <w:r/>
          </w:p>
        </w:tc>
      </w:tr>
      <w:tr>
        <w:trPr>
          <w:cantSplit w:val="true"/>
          <w:trHeight w:val="1814"/>
        </w:trPr>
        <w:tc>
          <w:tcPr>
            <w:tcW w:type="dxa" w:w="1474"/>
            <w:shd w:val="clear" w:color="auto" w:fill="F7F0FB"/>
          </w:tcPr>
          <w:p>
            <w:pPr>
              <w:spacing w:before="60" w:after="60"/>
            </w:pPr>
            <w:r>
              <w:rPr>
                <w:b/>
              </w:rPr>
              <w:t>Analyse</w:t>
            </w:r>
          </w:p>
        </w:tc>
        <w:tc>
          <w:tcPr>
            <w:tcW w:type="dxa" w:w="4082"/>
            <w:shd w:val="clear" w:color="auto" w:fill="F7F0FB"/>
          </w:tcPr>
          <w:p>
            <w:pPr>
              <w:spacing w:before="60" w:after="60"/>
            </w:pPr>
            <w:r/>
          </w:p>
        </w:tc>
        <w:tc>
          <w:tcPr>
            <w:tcW w:type="dxa" w:w="4082"/>
            <w:shd w:val="clear" w:color="auto" w:fill="F7F0FB"/>
          </w:tcPr>
          <w:p>
            <w:pPr>
              <w:spacing w:before="60" w:after="60"/>
            </w:pPr>
            <w:r/>
          </w:p>
        </w:tc>
      </w:tr>
      <w:tr>
        <w:trPr>
          <w:cantSplit w:val="true"/>
          <w:trHeight w:val="1814"/>
        </w:trPr>
        <w:tc>
          <w:tcPr>
            <w:tcW w:type="dxa" w:w="1474"/>
          </w:tcPr>
          <w:p>
            <w:pPr>
              <w:spacing w:before="60" w:after="60"/>
            </w:pPr>
            <w:r>
              <w:rPr>
                <w:b/>
              </w:rPr>
              <w:t>Evaluate</w:t>
            </w:r>
          </w:p>
        </w:tc>
        <w:tc>
          <w:tcPr>
            <w:tcW w:type="dxa" w:w="4082"/>
          </w:tcPr>
          <w:p>
            <w:pPr>
              <w:spacing w:before="60" w:after="60"/>
            </w:pPr>
            <w:r/>
          </w:p>
        </w:tc>
        <w:tc>
          <w:tcPr>
            <w:tcW w:type="dxa" w:w="4082"/>
          </w:tcPr>
          <w:p>
            <w:pPr>
              <w:spacing w:before="60" w:after="60"/>
            </w:pPr>
            <w:r/>
          </w:p>
        </w:tc>
      </w:tr>
      <w:tr>
        <w:trPr>
          <w:cantSplit w:val="true"/>
          <w:trHeight w:val="1814"/>
        </w:trPr>
        <w:tc>
          <w:tcPr>
            <w:tcW w:type="dxa" w:w="1474"/>
            <w:shd w:val="clear" w:color="auto" w:fill="F7F0FB"/>
          </w:tcPr>
          <w:p>
            <w:pPr>
              <w:spacing w:before="60" w:after="60"/>
            </w:pPr>
            <w:r>
              <w:rPr>
                <w:b/>
              </w:rPr>
              <w:t>Create</w:t>
            </w:r>
          </w:p>
        </w:tc>
        <w:tc>
          <w:tcPr>
            <w:tcW w:type="dxa" w:w="4082"/>
            <w:shd w:val="clear" w:color="auto" w:fill="F7F0FB"/>
          </w:tcPr>
          <w:p>
            <w:pPr>
              <w:spacing w:before="60" w:after="60"/>
            </w:pPr>
            <w:r/>
          </w:p>
        </w:tc>
        <w:tc>
          <w:tcPr>
            <w:tcW w:type="dxa" w:w="4082"/>
            <w:shd w:val="clear" w:color="auto" w:fill="F7F0FB"/>
          </w:tcPr>
          <w:p>
            <w:pPr>
              <w:spacing w:before="60" w:after="60"/>
            </w:pPr>
            <w:r/>
          </w:p>
        </w:tc>
      </w:tr>
    </w:tbl>
    <w:p>
      <w:pPr>
        <w:keepNext/>
        <w:pageBreakBefore/>
        <w:spacing w:before="240" w:after="80"/>
      </w:pPr>
      <w:r>
        <w:rPr>
          <w:b/>
          <w:color w:val="5D008F"/>
          <w:sz w:val="28"/>
        </w:rPr>
        <w:t>5. Check the alignment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5953"/>
            <w:shd w:val="clear" w:color="auto" w:fill="5D008F"/>
          </w:tcPr>
          <w:p>
            <w:pPr>
              <w:spacing w:before="60" w:after="60"/>
            </w:pPr>
            <w:r/>
            <w:r>
              <w:rPr>
                <w:b/>
                <w:color w:val="FFFFFF"/>
              </w:rPr>
              <w:t>Check</w:t>
            </w:r>
          </w:p>
        </w:tc>
        <w:tc>
          <w:tcPr>
            <w:tcW w:type="dxa" w:w="3685"/>
            <w:shd w:val="clear" w:color="auto" w:fill="5D008F"/>
          </w:tcPr>
          <w:p>
            <w:pPr>
              <w:spacing w:before="60" w:after="60"/>
            </w:pPr>
            <w:r/>
            <w:r>
              <w:rPr>
                <w:b/>
                <w:color w:val="FFFFFF"/>
              </w:rPr>
              <w:t>Yes or notes</w:t>
            </w:r>
          </w:p>
        </w:tc>
      </w:tr>
      <w:tr>
        <w:trPr>
          <w:cantSplit w:val="true"/>
          <w:trHeight w:val="1077"/>
        </w:trPr>
        <w:tc>
          <w:tcPr>
            <w:tcW w:type="dxa" w:w="5953"/>
          </w:tcPr>
          <w:p>
            <w:pPr>
              <w:spacing w:before="60" w:after="60"/>
            </w:pPr>
            <w:r>
              <w:t>Does every objective name one process and one piece of content?</w:t>
            </w:r>
          </w:p>
        </w:tc>
        <w:tc>
          <w:tcPr>
            <w:tcW w:type="dxa" w:w="3685"/>
          </w:tcPr>
          <w:p>
            <w:pPr>
              <w:spacing w:before="60" w:after="60"/>
            </w:pPr>
            <w:r/>
          </w:p>
        </w:tc>
      </w:tr>
      <w:tr>
        <w:trPr>
          <w:cantSplit w:val="true"/>
          <w:trHeight w:val="1077"/>
        </w:trPr>
        <w:tc>
          <w:tcPr>
            <w:tcW w:type="dxa" w:w="5953"/>
            <w:shd w:val="clear" w:color="auto" w:fill="F7F0FB"/>
          </w:tcPr>
          <w:p>
            <w:pPr>
              <w:spacing w:before="60" w:after="60"/>
            </w:pPr>
            <w:r>
              <w:t>Does each assessment ask for the same process as its objective?</w:t>
            </w:r>
          </w:p>
        </w:tc>
        <w:tc>
          <w:tcPr>
            <w:tcW w:type="dxa" w:w="3685"/>
            <w:shd w:val="clear" w:color="auto" w:fill="F7F0FB"/>
          </w:tcPr>
          <w:p>
            <w:pPr>
              <w:spacing w:before="60" w:after="60"/>
            </w:pPr>
            <w:r/>
          </w:p>
        </w:tc>
      </w:tr>
      <w:tr>
        <w:trPr>
          <w:cantSplit w:val="true"/>
          <w:trHeight w:val="1077"/>
        </w:trPr>
        <w:tc>
          <w:tcPr>
            <w:tcW w:type="dxa" w:w="5953"/>
          </w:tcPr>
          <w:p>
            <w:pPr>
              <w:spacing w:before="60" w:after="60"/>
            </w:pPr>
            <w:r>
              <w:t>Is a recall quiz used only where the objective is to remember?</w:t>
            </w:r>
          </w:p>
        </w:tc>
        <w:tc>
          <w:tcPr>
            <w:tcW w:type="dxa" w:w="3685"/>
          </w:tcPr>
          <w:p>
            <w:pPr>
              <w:spacing w:before="60" w:after="60"/>
            </w:pPr>
            <w:r/>
          </w:p>
        </w:tc>
      </w:tr>
      <w:tr>
        <w:trPr>
          <w:cantSplit w:val="true"/>
          <w:trHeight w:val="1077"/>
        </w:trPr>
        <w:tc>
          <w:tcPr>
            <w:tcW w:type="dxa" w:w="5953"/>
            <w:shd w:val="clear" w:color="auto" w:fill="F7F0FB"/>
          </w:tcPr>
          <w:p>
            <w:pPr>
              <w:spacing w:before="60" w:after="60"/>
            </w:pPr>
            <w:r>
              <w:t>Do the levels match what the job needs, including judgement where people make decisions?</w:t>
            </w:r>
          </w:p>
        </w:tc>
        <w:tc>
          <w:tcPr>
            <w:tcW w:type="dxa" w:w="3685"/>
            <w:shd w:val="clear" w:color="auto" w:fill="F7F0FB"/>
          </w:tcPr>
          <w:p>
            <w:pPr>
              <w:spacing w:before="60" w:after="60"/>
            </w:pPr>
            <w:r/>
          </w:p>
        </w:tc>
      </w:tr>
      <w:tr>
        <w:trPr>
          <w:cantSplit w:val="true"/>
          <w:trHeight w:val="1077"/>
        </w:trPr>
        <w:tc>
          <w:tcPr>
            <w:tcW w:type="dxa" w:w="5953"/>
          </w:tcPr>
          <w:p>
            <w:pPr>
              <w:spacing w:before="60" w:after="60"/>
            </w:pPr>
            <w:r>
              <w:t>Does each activity practise the process the assessment asks for, with feedback?</w:t>
            </w:r>
          </w:p>
        </w:tc>
        <w:tc>
          <w:tcPr>
            <w:tcW w:type="dxa" w:w="3685"/>
          </w:tcPr>
          <w:p>
            <w:pPr>
              <w:spacing w:before="60" w:after="60"/>
            </w:pPr>
            <w:r/>
          </w:p>
        </w:tc>
      </w:tr>
      <w:tr>
        <w:trPr>
          <w:cantSplit w:val="true"/>
          <w:trHeight w:val="1077"/>
        </w:trPr>
        <w:tc>
          <w:tcPr>
            <w:tcW w:type="dxa" w:w="5953"/>
            <w:shd w:val="clear" w:color="auto" w:fill="F7F0FB"/>
          </w:tcPr>
          <w:p>
            <w:pPr>
              <w:spacing w:before="60" w:after="60"/>
            </w:pPr>
            <w:r>
              <w:t>Did you judge each level from the whole task: the verb, the knowledge and the situation?</w:t>
            </w:r>
          </w:p>
        </w:tc>
        <w:tc>
          <w:tcPr>
            <w:tcW w:type="dxa" w:w="3685"/>
            <w:shd w:val="clear" w:color="auto" w:fill="F7F0FB"/>
          </w:tcPr>
          <w:p>
            <w:pPr>
              <w:spacing w:before="60" w:after="60"/>
            </w:pPr>
            <w:r/>
          </w:p>
        </w:tc>
      </w:tr>
      <w:tr>
        <w:trPr>
          <w:cantSplit w:val="true"/>
          <w:trHeight w:val="1077"/>
        </w:trPr>
        <w:tc>
          <w:tcPr>
            <w:tcW w:type="dxa" w:w="5953"/>
          </w:tcPr>
          <w:p>
            <w:pPr>
              <w:spacing w:before="60" w:after="60"/>
            </w:pPr>
            <w:r>
              <w:t>Have you classified your existing quiz questions and compared them with the objectives?</w:t>
            </w:r>
          </w:p>
        </w:tc>
        <w:tc>
          <w:tcPr>
            <w:tcW w:type="dxa" w:w="3685"/>
          </w:tcPr>
          <w:p>
            <w:pPr>
              <w:spacing w:before="60" w:after="60"/>
            </w:pPr>
            <w:r/>
          </w:p>
        </w:tc>
      </w:tr>
      <w:tr>
        <w:trPr>
          <w:cantSplit w:val="true"/>
          <w:trHeight w:val="1077"/>
        </w:trPr>
        <w:tc>
          <w:tcPr>
            <w:tcW w:type="dxa" w:w="5953"/>
            <w:shd w:val="clear" w:color="auto" w:fill="F7F0FB"/>
          </w:tcPr>
          <w:p>
            <w:pPr>
              <w:spacing w:before="60" w:after="60"/>
            </w:pPr>
            <w:r>
              <w:t>Does each level you left out have a reason?</w:t>
            </w:r>
          </w:p>
        </w:tc>
        <w:tc>
          <w:tcPr>
            <w:tcW w:type="dxa" w:w="3685"/>
            <w:shd w:val="clear" w:color="auto" w:fill="F7F0FB"/>
          </w:tcPr>
          <w:p>
            <w:pPr>
              <w:spacing w:before="60" w:after="60"/>
            </w:pPr>
            <w:r/>
          </w:p>
        </w:tc>
      </w:tr>
    </w:tbl>
    <w:p>
      <w:pPr>
        <w:spacing w:before="160"/>
      </w:pPr>
      <w:r>
        <w:rPr>
          <w:i/>
          <w:color w:val="5A5766"/>
        </w:rPr>
        <w:t>Level names and cognitive processes follow Anderson and Krathwohl (Eds.), A Taxonomy for Learning, Teaching, and Assessing (2001), and Krathwohl, Theory Into Practice 41(4), 2002. The pharmacy course and the field names are Coursebox's own.</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