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Training Prototype Test Plan</w:t>
      </w:r>
    </w:p>
    <w:p>
      <w:r>
        <w:rPr>
          <w:color w:val="5A5766"/>
          <w:sz w:val="22"/>
        </w:rPr>
        <w:t>Plan a formative test around a specific question, relevant participants and agreed acceptance criteria.</w:t>
      </w:r>
    </w:p>
    <w:p>
      <w:r>
        <w:rPr>
          <w:i/>
          <w:color w:val="5A5766"/>
          <w:sz w:val="18"/>
        </w:rPr>
        <w:t>From the Coursebox blog: coursebox.ai/blog/rapid-prototyping-instructional-design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plan</w:t>
      </w:r>
    </w:p>
    <w:p>
      <w:pPr>
        <w:pStyle w:val="ListBullet"/>
      </w:pPr>
      <w:r>
        <w:t>Choose a task and prototype length that answer the test question; ten minutes is an example, not a rule.</w:t>
      </w:r>
    </w:p>
    <w:p>
      <w:pPr>
        <w:pStyle w:val="ListBullet"/>
      </w:pPr>
      <w:r>
        <w:t>Recruit relevant learner groups and access needs. Small rounds can reveal issues but cannot certify effectiveness or complete coverage.</w:t>
      </w:r>
    </w:p>
    <w:p>
      <w:pPr>
        <w:pStyle w:val="ListBullet"/>
      </w:pPr>
      <w:r>
        <w:t>Watch what people do and ask them to think aloud. What they do is better evidence than what they say they like.</w:t>
      </w:r>
    </w:p>
    <w:p>
      <w:pPr>
        <w:pStyle w:val="ListBullet"/>
      </w:pPr>
      <w:r>
        <w:t>Decide before the test what would make you change the design.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What you are testing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96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66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680"/>
        </w:trPr>
        <w:tc>
          <w:tcPr>
            <w:tcW w:type="dxa" w:w="3969"/>
          </w:tcPr>
          <w:p>
            <w:pPr>
              <w:spacing w:before="60" w:after="60"/>
            </w:pPr>
            <w:r>
              <w:rPr>
                <w:b/>
              </w:rPr>
              <w:t>The one task the prototype covers</w:t>
            </w:r>
          </w:p>
        </w:tc>
        <w:tc>
          <w:tcPr>
            <w:tcW w:type="dxa" w:w="5669"/>
          </w:tcPr>
          <w:p>
            <w:pPr>
              <w:spacing w:before="60" w:after="60"/>
            </w:pPr>
            <w:r>
              <w:t>Log a new deal in the CRM after a discovery call</w:t>
            </w:r>
          </w:p>
        </w:tc>
      </w:tr>
      <w:tr>
        <w:trPr>
          <w:cantSplit w:val="true"/>
          <w:trHeight w:val="680"/>
        </w:trPr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kind of prototype it is (paper, storyboard, clickable, working module)</w:t>
            </w:r>
          </w:p>
        </w:tc>
        <w:tc>
          <w:tcPr>
            <w:tcW w:type="dxa" w:w="566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969"/>
          </w:tcPr>
          <w:p>
            <w:pPr>
              <w:spacing w:before="60" w:after="60"/>
            </w:pPr>
            <w:r>
              <w:rPr>
                <w:b/>
              </w:rPr>
              <w:t>The questions this test should answer</w:t>
            </w:r>
          </w:p>
        </w:tc>
        <w:tc>
          <w:tcPr>
            <w:tcW w:type="dxa" w:w="566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would make you change the design</w:t>
            </w:r>
          </w:p>
        </w:tc>
        <w:tc>
          <w:tcPr>
            <w:tcW w:type="dxa" w:w="566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969"/>
          </w:tcPr>
          <w:p>
            <w:pPr>
              <w:spacing w:before="60" w:after="60"/>
            </w:pPr>
            <w:r>
              <w:rPr>
                <w:b/>
              </w:rPr>
              <w:t>What is out of scope for this round</w:t>
            </w:r>
          </w:p>
        </w:tc>
        <w:tc>
          <w:tcPr>
            <w:tcW w:type="dxa" w:w="5669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2. Who and when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90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Tester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Role and experience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Date and time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Format (in person / remote)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Observer</w:t>
            </w:r>
          </w:p>
        </w:tc>
      </w:tr>
      <w:tr>
        <w:trPr>
          <w:cantSplit w:val="true"/>
          <w:trHeight w:val="624"/>
        </w:trPr>
        <w:tc>
          <w:tcPr>
            <w:tcW w:type="dxa" w:w="907"/>
          </w:tcPr>
          <w:p>
            <w:pPr>
              <w:spacing w:before="60" w:after="60"/>
            </w:pPr>
            <w:r>
              <w:rPr>
                <w:b/>
              </w:rPr>
              <w:t>1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907"/>
          </w:tcPr>
          <w:p>
            <w:pPr>
              <w:spacing w:before="60" w:after="60"/>
            </w:pPr>
            <w:r>
              <w:rPr>
                <w:b/>
              </w:rPr>
              <w:t>3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90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907"/>
          </w:tcPr>
          <w:p>
            <w:pPr>
              <w:spacing w:before="60" w:after="60"/>
            </w:pPr>
            <w:r>
              <w:rPr>
                <w:b/>
              </w:rPr>
              <w:t>5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Illustrative session: 22 minutes plus a 3-minute buffer. Adjust participant count and duration to the task, groups and risk.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3. Session script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Step</w:t>
            </w:r>
          </w:p>
        </w:tc>
        <w:tc>
          <w:tcPr>
            <w:tcW w:type="dxa" w:w="646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you say or do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Minutes</w:t>
            </w:r>
          </w:p>
        </w:tc>
      </w:tr>
      <w:tr>
        <w:trPr>
          <w:cantSplit w:val="true"/>
          <w:trHeight w:val="737"/>
        </w:trPr>
        <w:tc>
          <w:tcPr>
            <w:tcW w:type="dxa" w:w="1474"/>
          </w:tcPr>
          <w:p>
            <w:pPr>
              <w:spacing w:before="60" w:after="60"/>
            </w:pPr>
            <w:r>
              <w:rPr>
                <w:b/>
              </w:rPr>
              <w:t>Welcome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>
              <w:t>Explain you are testing the training, not them, and ask them to think aloud.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>2</w:t>
            </w:r>
          </w:p>
        </w:tc>
      </w:tr>
      <w:tr>
        <w:trPr>
          <w:cantSplit w:val="true"/>
          <w:trHeight w:val="737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Task</w:t>
            </w:r>
          </w:p>
        </w:tc>
        <w:tc>
          <w:tcPr>
            <w:tcW w:type="dxa" w:w="6463"/>
            <w:shd w:val="clear" w:color="auto" w:fill="F7F0FB"/>
          </w:tcPr>
          <w:p>
            <w:pPr>
              <w:spacing w:before="60" w:after="60"/>
            </w:pPr>
            <w:r>
              <w:t>Ask them to work through the prototype as if it were real training.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>10</w:t>
            </w:r>
          </w:p>
        </w:tc>
      </w:tr>
      <w:tr>
        <w:trPr>
          <w:cantSplit w:val="true"/>
          <w:trHeight w:val="737"/>
        </w:trPr>
        <w:tc>
          <w:tcPr>
            <w:tcW w:type="dxa" w:w="1474"/>
          </w:tcPr>
          <w:p>
            <w:pPr>
              <w:spacing w:before="60" w:after="60"/>
            </w:pPr>
            <w:r>
              <w:rPr>
                <w:b/>
              </w:rPr>
              <w:t>Watch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>
              <w:t>Note where they hesitate, misread or get stuck. Do not help unless they are fully blocked.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>-</w:t>
            </w:r>
          </w:p>
        </w:tc>
      </w:tr>
      <w:tr>
        <w:trPr>
          <w:cantSplit w:val="true"/>
          <w:trHeight w:val="737"/>
        </w:trPr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Check</w:t>
            </w:r>
          </w:p>
        </w:tc>
        <w:tc>
          <w:tcPr>
            <w:tcW w:type="dxa" w:w="6463"/>
            <w:shd w:val="clear" w:color="auto" w:fill="F7F0FB"/>
          </w:tcPr>
          <w:p>
            <w:pPr>
              <w:spacing w:before="60" w:after="60"/>
            </w:pPr>
            <w:r>
              <w:t>Ask them to do the real task, or a realistic version of it, without the prototype.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t>5</w:t>
            </w:r>
          </w:p>
        </w:tc>
      </w:tr>
      <w:tr>
        <w:trPr>
          <w:cantSplit w:val="true"/>
          <w:trHeight w:val="737"/>
        </w:trPr>
        <w:tc>
          <w:tcPr>
            <w:tcW w:type="dxa" w:w="1474"/>
          </w:tcPr>
          <w:p>
            <w:pPr>
              <w:spacing w:before="60" w:after="60"/>
            </w:pPr>
            <w:r>
              <w:rPr>
                <w:b/>
              </w:rPr>
              <w:t>Debrief</w:t>
            </w:r>
          </w:p>
        </w:tc>
        <w:tc>
          <w:tcPr>
            <w:tcW w:type="dxa" w:w="6463"/>
          </w:tcPr>
          <w:p>
            <w:pPr>
              <w:spacing w:before="60" w:after="60"/>
            </w:pPr>
            <w:r>
              <w:t>What was confusing? What was missing? What would you skip?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>5</w:t>
            </w:r>
          </w:p>
        </w:tc>
      </w:tr>
    </w:tbl>
    <w:p>
      <w:pPr>
        <w:spacing w:before="160"/>
      </w:pPr>
      <w:r>
        <w:rPr>
          <w:i/>
          <w:color w:val="5A5766"/>
        </w:rPr>
        <w:t>Five testers at about 25 minutes each fits into one afternoon.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