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Blended Programme Planner</w:t>
      </w:r>
    </w:p>
    <w:p>
      <w:r>
        <w:rPr>
          <w:color w:val="5A5766"/>
          <w:sz w:val="22"/>
        </w:rPr>
        <w:t>A planning template for a training programme that mixes online learning with in-person and on-the-job parts: what goes where, the programme schedule, a pre-work and workshop checklist, a "what counts as trained" record and an observation checklist. It is a Coursebox planning aid, not a validated instrument, and it gives no score. A hypothetical vehicle walkaround programme is filled in as an example, followed by blank pages for your own programme.</w:t>
      </w:r>
    </w:p>
    <w:p>
      <w:r>
        <w:rPr>
          <w:i/>
          <w:color w:val="5A5766"/>
          <w:sz w:val="18"/>
        </w:rPr>
        <w:t>From the Coursebox blog: coursebox.ai/blog/benefits-of-blended-learning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planner</w:t>
      </w:r>
    </w:p>
    <w:p>
      <w:pPr>
        <w:pStyle w:val="ListBullet"/>
      </w:pPr>
      <w:r>
        <w:t>Start with the skill, not the format. In the "what goes where" table, put each part of the skill in one column: online if people can learn it alone, in person if they need to practise it with a trainer, on the job if it has to be seen at work.</w:t>
      </w:r>
    </w:p>
    <w:p>
      <w:pPr>
        <w:pStyle w:val="ListBullet"/>
      </w:pPr>
      <w:r>
        <w:t>Write the schedule part by part. Give each part a length, a person who runs it and a way of tracking it.</w:t>
      </w:r>
    </w:p>
    <w:p>
      <w:pPr>
        <w:pStyle w:val="ListBullet"/>
      </w:pPr>
      <w:r>
        <w:t>Before the first session, work through the pre-work and workshop checklist.</w:t>
      </w:r>
    </w:p>
    <w:p>
      <w:pPr>
        <w:pStyle w:val="ListBullet"/>
      </w:pPr>
      <w:r>
        <w:t>Decide what counts as trained before the programme starts, and write down where the evidence for each part is kept.</w:t>
      </w:r>
    </w:p>
    <w:p>
      <w:pPr>
        <w:pStyle w:val="ListBullet"/>
      </w:pPr>
      <w:r>
        <w:t>Use one observation checklist for the workshop and for the job, so people practise against the standard they will be signed off on.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Worked example: the vehicle walkaround programme</w:t>
      </w:r>
    </w:p>
    <w:p>
      <w:r>
        <w:t>Hypothetical example; the company, the people and the numbers are illustrative. A car and van rental company in Western Australia has 9 branches: Perth Airport, Perth CBD, Fremantle, Joondalup, Rockingham, Mandurah, Bunbury, Busselton and Kalgoorlie. It is training 36 customer service agents, 4 per branch, on its own 7-point vehicle walkaround, done with the customer at pickup, repeated at return and recorded in the branch tablet app.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Programme detail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Vehicle walkaround programme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Skill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Complete the 7-point walkaround with a customer at pickup, record every point in the app, and compare a return against the pickup record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Learners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36 customer service agents, 4 at each of 9 branches; they already use the booking system and the tablet app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Sites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9 branches; workshops at three hubs: Perth Airport, Fremantle and Bunbury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Why blend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The 7 points, the photo standard and the reasons can be learned alone. Doing the walkaround on a real car with a customer cannot.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Not covered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Repair costs, who pays and insurance questions: these go to the branch manager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Programme owner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Leanne, regional training coordinator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What goes where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23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Online (self-paced)</w:t>
            </w:r>
          </w:p>
        </w:tc>
        <w:tc>
          <w:tcPr>
            <w:tcW w:type="dxa" w:w="323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In person (trainer-led)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On the job (observed)</w:t>
            </w:r>
          </w:p>
        </w:tc>
      </w:tr>
      <w:tr>
        <w:trPr>
          <w:cantSplit w:val="true"/>
        </w:trPr>
        <w:tc>
          <w:tcPr>
            <w:tcW w:type="dxa" w:w="3231"/>
          </w:tcPr>
          <w:p>
            <w:pPr>
              <w:spacing w:before="60" w:after="60"/>
            </w:pPr>
            <w:r/>
            <w:r>
              <w:t>Why the walkaround exists: two illustrative disputes</w:t>
            </w:r>
          </w:p>
        </w:tc>
        <w:tc>
          <w:tcPr>
            <w:tcW w:type="dxa" w:w="3231"/>
          </w:tcPr>
          <w:p>
            <w:pPr>
              <w:spacing w:before="60" w:after="60"/>
            </w:pPr>
            <w:r/>
            <w:r>
              <w:t>Station A: a full walkaround in pairs on a car with 5 existing marks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  <w:r>
              <w:t>3 real pickups with customers at the agent's own branch</w:t>
            </w:r>
          </w:p>
        </w:tc>
      </w:tr>
      <w:tr>
        <w:trPr>
          <w:cantSplit w:val="true"/>
        </w:trPr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  <w:r>
              <w:t>The 7 points, one page each, with a good and a poor photo</w:t>
            </w:r>
          </w:p>
        </w:tc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  <w:r>
              <w:t>Station B: customer conversations (in a hurry, disputes a mark, will not sign)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  <w:r>
              <w:t>Branch manager coaches on the spot if a point is missed</w:t>
            </w:r>
          </w:p>
        </w:tc>
      </w:tr>
      <w:tr>
        <w:trPr>
          <w:cantSplit w:val="true"/>
        </w:trPr>
        <w:tc>
          <w:tcPr>
            <w:tcW w:type="dxa" w:w="3231"/>
          </w:tcPr>
          <w:p>
            <w:pPr>
              <w:spacing w:before="60" w:after="60"/>
            </w:pPr>
            <w:r/>
            <w:r>
              <w:t>Why the order stays the same every time</w:t>
            </w:r>
          </w:p>
        </w:tc>
        <w:tc>
          <w:tcPr>
            <w:tcW w:type="dxa" w:w="3231"/>
          </w:tcPr>
          <w:p>
            <w:pPr>
              <w:spacing w:before="60" w:after="60"/>
            </w:pPr>
            <w:r/>
            <w:r>
              <w:t>Station C: compare a pickup record with the return and find the new mark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  <w:r>
              <w:t>Manager signs off each walkaround on the observation checklist</w:t>
            </w:r>
          </w:p>
        </w:tc>
      </w:tr>
      <w:tr>
        <w:trPr>
          <w:cantSplit w:val="true"/>
        </w:trPr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  <w:r>
              <w:t>8-question check, at least 4 situations</w:t>
            </w:r>
          </w:p>
        </w:tc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  <w:r>
              <w:t>Debrief: find what is missing in one record per group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3231"/>
          </w:tcPr>
          <w:p>
            <w:pPr>
              <w:spacing w:before="60" w:after="60"/>
            </w:pPr>
            <w:r/>
            <w:r>
              <w:t>After the workshop: two return-dispute scenarios and a recap</w:t>
            </w:r>
          </w:p>
        </w:tc>
        <w:tc>
          <w:tcPr>
            <w:tcW w:type="dxa" w:w="323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What counts as trained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Evidence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Where it is kept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confirms it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before="60" w:after="60"/>
            </w:pPr>
            <w:r/>
            <w:r>
              <w:rPr>
                <w:b/>
              </w:rPr>
              <w:t>Pre-work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t>Instruction completed; misunderstandings identified and corrected before practical work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t>Online course and readiness notes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t>Leanne</w:t>
            </w:r>
          </w:p>
        </w:tc>
      </w:tr>
      <w:tr>
        <w:trPr>
          <w:cantSplit w:val="true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Workshop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t>All 7 points attempted and checked; arrange further supervised practice if needed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t>Observation checklist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  <w:r>
              <w:t>Leanne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before="60" w:after="60"/>
            </w:pPr>
            <w:r/>
            <w:r>
              <w:rPr>
                <w:b/>
              </w:rPr>
              <w:t>Observed pickups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t>Manager records required actions across varied real pickups; 3 is an illustrative budget, not certification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t>Branch observation record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t>Branch manager</w:t>
            </w:r>
          </w:p>
        </w:tc>
      </w:tr>
      <w:tr>
        <w:trPr>
          <w:cantSplit w:val="true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Return scenarios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t>Both responses reviewed against the pickup evidence, with feedback and correction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t>Online responses and feedback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  <w:r>
              <w:t>Assigned reviewer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before="60" w:after="60"/>
            </w:pPr>
            <w:r/>
            <w:r>
              <w:rPr>
                <w:b/>
              </w:rPr>
              <w:t>Evidence owner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t>Manager retains observations; learner confirmation links to them and does not replace them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  <w:r>
              <w:t>Programme evidence register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/>
            <w:r>
              <w:t>Programme owner</w:t>
            </w:r>
          </w:p>
        </w:tc>
      </w:tr>
    </w:tbl>
    <w:p>
      <w:pPr>
        <w:spacing w:before="160"/>
      </w:pPr>
      <w:r>
        <w:t>Complete the record only when every required component has evidence and any missed actions have been corrected. The manager keeps the original observations.</w:t>
      </w:r>
    </w:p>
    <w:p>
      <w:pPr>
        <w:sectPr>
          <w:headerReference w:type="default" r:id="rId9"/>
          <w:footerReference w:type="default" r:id="rId10"/>
          <w:pgSz w:w="12240" w:h="15840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Programme schedule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262"/>
        <w:gridCol w:w="2262"/>
        <w:gridCol w:w="2262"/>
        <w:gridCol w:w="2262"/>
        <w:gridCol w:w="2262"/>
        <w:gridCol w:w="2262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Mode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Length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runs it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Tracked how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1. Pre-work (flipped)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Week 1, before the workshop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/>
            <w:r>
              <w:t>Online, self-paced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About 25 minutes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/>
            <w:r>
              <w:t>Each agent, in a quiet period on shift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Completion and an 8-question check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 Depot workshop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t>Week 2, 9.00 to 11.00, at Perth Airport, Fremantle or Bunbury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  <w:r>
              <w:t>In person, station rotation on three real cars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t>2 hours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  <w:r>
              <w:t>Leanne, with one branch manager at each run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Leanne's observation checklist for each agent, and attendance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3. Observed pickups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Weeks 2 to 4, at the agent's own branch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/>
            <w:r>
              <w:t>In person, on the job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3 real pickups per agent</w:t>
            </w:r>
          </w:p>
        </w:tc>
        <w:tc>
          <w:tcPr>
            <w:tcW w:type="dxa" w:w="2721"/>
          </w:tcPr>
          <w:p>
            <w:pPr>
              <w:spacing w:before="60" w:after="60"/>
            </w:pPr>
            <w:r/>
            <w:r>
              <w:t>The branch manager, for example Hamid at Bunbury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Manager signs off 3 walkarounds on the same checklist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 Return disputes and recap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t>Week 3, after the workshop; sign-off confirmed by the end of week 4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  <w:r>
              <w:t>Online, self-paced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t>About 15 minutes</w:t>
            </w:r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  <w:r>
              <w:t>Each agent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Both responses reviewed with feedback and correction; manager observations retained, with learner confirmation and dates</w:t>
            </w:r>
          </w:p>
        </w:tc>
      </w:tr>
    </w:tbl>
    <w:p>
      <w:pPr>
        <w:spacing w:before="160"/>
      </w:pPr>
      <w:r>
        <w:t>Workshop runs, 12 agents each: Perth Airport (agents from Perth Airport and Perth CBD, plus the Kalgoorlie agents, who fly in), Fremantle (Fremantle, Joondalup and Rockingham) and Bunbury (Mandurah, Bunbury and Busselton). After a 10-minute check on the pre-work at 9.00, three groups of 4 rotate through stations A, B and C, 30 minutes each, then a debrief at 10.40 and next steps at 10.55.</w:t>
      </w:r>
    </w:p>
    <w:p>
      <w:pPr>
        <w:sectPr>
          <w:pgSz w:w="15840" w:h="12240" w:orient="landscape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Pre-work and workshop checklist</w:t>
      </w:r>
    </w:p>
    <w:p>
      <w:pPr>
        <w:pStyle w:val="ListBullet"/>
      </w:pPr>
      <w:r>
        <w:t>An agent who missed the instruction receives protected catch-up and a readiness check before a practical attempt. A short quiz alone does not replace that instruction.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The pre-work can be done in a quiet period on shift (about 25 minutes)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/>
            <w:r>
              <w:t>The pre-work ends with what to bring: closed shoes, a hi-vis vest and a working tablet login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The workshop opens with the two pre-work questions most people got wrong, not a repeat lecture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/>
            <w:r>
              <w:t>Two days before each workshop, Leanne checks the completion report and branch managers follow up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Missing instruction triggers protected catch-up and a readiness check before practical work; a short quiz alone is insufficient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/>
            <w:r>
              <w:t>The pre-work and the workshop use the same 7 points, the same order and the same photo examples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  <w:r>
              <w:t>Yes</w:t>
            </w:r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If the procedure changes, the pre-work, the workshop and the checklist are updated together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  <w:r>
              <w:t>Yes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Observation checklist: station A and the observed pickups</w:t>
      </w:r>
    </w:p>
    <w:p>
      <w:r>
        <w:t>Agent: ______________________   Branch: ______________________   Date: ______________</w:t>
      </w:r>
    </w:p>
    <w:p>
      <w:r>
        <w:t>Observer: ______________________   Station A or pickup number: 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Point</w:t>
            </w:r>
          </w:p>
        </w:tc>
        <w:tc>
          <w:tcPr>
            <w:tcW w:type="dxa" w:w="612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to see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  <w:trHeight w:val="567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1. Booking and vehicle match</w:t>
            </w:r>
          </w:p>
        </w:tc>
        <w:tc>
          <w:tcPr>
            <w:tcW w:type="dxa" w:w="6123"/>
          </w:tcPr>
          <w:p>
            <w:pPr>
              <w:spacing w:before="60" w:after="60"/>
            </w:pPr>
            <w:r/>
            <w:r>
              <w:t>Registration checked against the booking; odometer photographed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 Fuel or charge level</w:t>
            </w:r>
          </w:p>
        </w:tc>
        <w:tc>
          <w:tcPr>
            <w:tcW w:type="dxa" w:w="6123"/>
            <w:shd w:val="clear" w:color="auto" w:fill="F7F0FB"/>
          </w:tcPr>
          <w:p>
            <w:pPr>
              <w:spacing w:before="60" w:after="60"/>
            </w:pPr>
            <w:r/>
            <w:r>
              <w:t>Gauge on the dashboard photographed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3. Four sides</w:t>
            </w:r>
          </w:p>
        </w:tc>
        <w:tc>
          <w:tcPr>
            <w:tcW w:type="dxa" w:w="6123"/>
          </w:tcPr>
          <w:p>
            <w:pPr>
              <w:spacing w:before="60" w:after="60"/>
            </w:pPr>
            <w:r/>
            <w:r>
              <w:t>Front, driver side, rear, passenger side, in that order; one wide photo of each, corner to corner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 Every existing mark</w:t>
            </w:r>
          </w:p>
        </w:tc>
        <w:tc>
          <w:tcPr>
            <w:tcW w:type="dxa" w:w="6123"/>
            <w:shd w:val="clear" w:color="auto" w:fill="F7F0FB"/>
          </w:tcPr>
          <w:p>
            <w:pPr>
              <w:spacing w:before="60" w:after="60"/>
            </w:pPr>
            <w:r/>
            <w:r>
              <w:t>Each scratch, dent or chip marked on the app's car diagram, with a close-up photo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5. Glass and wheels</w:t>
            </w:r>
          </w:p>
        </w:tc>
        <w:tc>
          <w:tcPr>
            <w:tcW w:type="dxa" w:w="6123"/>
          </w:tcPr>
          <w:p>
            <w:pPr>
              <w:spacing w:before="60" w:after="60"/>
            </w:pPr>
            <w:r/>
            <w:r>
              <w:t>Windscreen chips or cracks and kerb marks on the rims, each with a close-up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6. Interior</w:t>
            </w:r>
          </w:p>
        </w:tc>
        <w:tc>
          <w:tcPr>
            <w:tcW w:type="dxa" w:w="6123"/>
            <w:shd w:val="clear" w:color="auto" w:fill="F7F0FB"/>
          </w:tcPr>
          <w:p>
            <w:pPr>
              <w:spacing w:before="60" w:after="60"/>
            </w:pPr>
            <w:r/>
            <w:r>
              <w:t>Seats, stains and the cargo area checked; spare wheel and jack kit present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7. Customer review</w:t>
            </w:r>
          </w:p>
        </w:tc>
        <w:tc>
          <w:tcPr>
            <w:tcW w:type="dxa" w:w="6123"/>
          </w:tcPr>
          <w:p>
            <w:pPr>
              <w:spacing w:before="60" w:after="60"/>
            </w:pPr>
            <w:r/>
            <w:r>
              <w:t>Customer looks over the marked diagram on the tablet and signs before the keys are handed over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Result:   [  ] Counts      [  ] Does not count: coach on the spot and repeat</w:t>
      </w:r>
    </w:p>
    <w:p>
      <w:pPr>
        <w:spacing w:before="160"/>
      </w:pPr>
      <w:r>
        <w:t>Observer's signature: ______________________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programme: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Programme detail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programme</w:t>
            </w:r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Skill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Learners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Sites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Why blend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Not covered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2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Programme owner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Your programme: what goes where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23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Online (self-paced)</w:t>
            </w:r>
          </w:p>
        </w:tc>
        <w:tc>
          <w:tcPr>
            <w:tcW w:type="dxa" w:w="323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In person (trainer-led)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On the job (observed)</w:t>
            </w:r>
          </w:p>
        </w:tc>
      </w:tr>
      <w:tr>
        <w:trPr>
          <w:cantSplit w:val="true"/>
          <w:trHeight w:val="907"/>
        </w:trPr>
        <w:tc>
          <w:tcPr>
            <w:tcW w:type="dxa" w:w="3231"/>
          </w:tcPr>
          <w:p>
            <w:pPr>
              <w:spacing w:before="60" w:after="60"/>
            </w:pPr>
            <w:r/>
          </w:p>
        </w:tc>
        <w:tc>
          <w:tcPr>
            <w:tcW w:type="dxa" w:w="323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231"/>
          </w:tcPr>
          <w:p>
            <w:pPr>
              <w:spacing w:before="60" w:after="60"/>
            </w:pPr>
            <w:r/>
          </w:p>
        </w:tc>
        <w:tc>
          <w:tcPr>
            <w:tcW w:type="dxa" w:w="323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3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3231"/>
          </w:tcPr>
          <w:p>
            <w:pPr>
              <w:spacing w:before="60" w:after="60"/>
            </w:pPr>
            <w:r/>
          </w:p>
        </w:tc>
        <w:tc>
          <w:tcPr>
            <w:tcW w:type="dxa" w:w="3231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</w:tr>
    </w:tbl>
    <w:p>
      <w:pPr>
        <w:sectPr>
          <w:pgSz w:w="12240" w:h="15840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Your programme schedule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262"/>
        <w:gridCol w:w="2262"/>
        <w:gridCol w:w="2262"/>
        <w:gridCol w:w="2262"/>
        <w:gridCol w:w="2262"/>
        <w:gridCol w:w="2262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Mode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Length</w:t>
            </w:r>
          </w:p>
        </w:tc>
        <w:tc>
          <w:tcPr>
            <w:tcW w:type="dxa" w:w="272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runs it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Tracked how</w:t>
            </w:r>
          </w:p>
        </w:tc>
      </w:tr>
      <w:tr>
        <w:trPr>
          <w:cantSplit w:val="true"/>
          <w:trHeight w:val="1247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1.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3.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72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247"/>
        </w:trPr>
        <w:tc>
          <w:tcPr>
            <w:tcW w:type="dxa" w:w="2381"/>
          </w:tcPr>
          <w:p>
            <w:pPr>
              <w:spacing w:before="60" w:after="60"/>
            </w:pPr>
            <w:r/>
            <w:r>
              <w:rPr>
                <w:b/>
              </w:rPr>
              <w:t>5.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2721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</w:tr>
    </w:tbl>
    <w:p>
      <w:pPr>
        <w:sectPr>
          <w:pgSz w:w="15840" w:h="12240" w:orient="landscape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Your pre-work and workshop 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793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Done</w:t>
            </w:r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The pre-work can be done on work time, and its length is stated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/>
            <w:r>
              <w:t>The pre-work ends with what to bring or prepare for the session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The session opens with a short check on the pre-work, not a repeat lecture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/>
            <w:r>
              <w:t>Someone checks completion before the session and follows up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There is a plan for people who arrive without the pre-work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7937"/>
            <w:shd w:val="clear" w:color="auto" w:fill="F7F0FB"/>
          </w:tcPr>
          <w:p>
            <w:pPr>
              <w:spacing w:before="60" w:after="60"/>
            </w:pPr>
            <w:r/>
            <w:r>
              <w:t>The online and in-person parts use the same procedure, order and examples</w:t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</w:trPr>
        <w:tc>
          <w:tcPr>
            <w:tcW w:type="dxa" w:w="7937"/>
          </w:tcPr>
          <w:p>
            <w:pPr>
              <w:spacing w:before="60" w:after="60"/>
            </w:pPr>
            <w:r/>
            <w:r>
              <w:t>If the procedure changes, every part is updated together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Your record: what counts as trained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Evidence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Where it is kept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Who confirms it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/>
            <w:r>
              <w:rPr>
                <w:b/>
              </w:rPr>
              <w:t>Pre-work and readiness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</w:p>
        </w:tc>
        <w:tc>
          <w:tcPr>
            <w:tcW w:type="dxa" w:w="2268"/>
          </w:tcPr>
          <w:p>
            <w:pPr>
              <w:spacing w:before="60" w:after="60"/>
            </w:pP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Workshop performance evidence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</w:p>
        </w:tc>
        <w:tc>
          <w:tcPr>
            <w:tcW w:type="dxa" w:w="2268"/>
          </w:tcPr>
          <w:p>
            <w:pPr>
              <w:spacing w:before="60" w:after="60"/>
            </w:pP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/>
            <w:r>
              <w:rPr>
                <w:b/>
              </w:rPr>
              <w:t>Observed job practice, reviewer and evidence location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</w:p>
        </w:tc>
        <w:tc>
          <w:tcPr>
            <w:tcW w:type="dxa" w:w="2268"/>
          </w:tcPr>
          <w:p>
            <w:pPr>
              <w:spacing w:before="60" w:after="60"/>
            </w:pP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Return/application scenarios and corrected misunderstandings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</w:p>
        </w:tc>
        <w:tc>
          <w:tcPr>
            <w:tcW w:type="dxa" w:w="2268"/>
          </w:tcPr>
          <w:p>
            <w:pPr>
              <w:spacing w:before="60" w:after="60"/>
            </w:pP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/>
            <w:r>
              <w:rPr>
                <w:b/>
              </w:rPr>
              <w:t>Further practice, record owner and checklist version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</w:p>
        </w:tc>
        <w:tc>
          <w:tcPr>
            <w:tcW w:type="dxa" w:w="2268"/>
          </w:tcPr>
          <w:p>
            <w:pPr>
              <w:spacing w:before="60" w:after="60"/>
            </w:pPr>
          </w:p>
        </w:tc>
      </w:tr>
    </w:tbl>
    <w:p>
      <w:pPr>
        <w:spacing w:before="160"/>
      </w:pPr>
      <w:r>
        <w:t>Trained means: ______________________________________________________________</w:t>
      </w:r>
    </w:p>
    <w:sectPr w:rsidR="00FC693F" w:rsidRPr="0006063C" w:rsidSect="00034616"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