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Pod Discussion and Peer Review Guide</w:t>
      </w:r>
    </w:p>
    <w:p>
      <w:r>
        <w:rPr>
          <w:color w:val="5A5766"/>
          <w:sz w:val="22"/>
        </w:rPr>
        <w:t>For running small peer groups (pods) inside a cohort. Part 1 forms the pods. Part 2 is a pod agreement. Part 3 sets the week 2 discussion task. Part 4 is a peer review sheet built on a five-item memo checklist, one comment per item. Part 5 is the facilitator's weekly pod check. It is a Coursebox planning tool, not a validated instrument, and it gives no score. Hypothetical example: an engineering consultancy that designs water and transport infrastructure, with offices in Brisbane and Perth (two hours apart all year). Its February intake is 16 graduate engineers, 10 in Brisbane and 6 in Perth, run as a 10-week cohort of about 3 hours a week. The culvert figures are illustrative.</w:t>
      </w:r>
    </w:p>
    <w:p>
      <w:r>
        <w:rPr>
          <w:i/>
          <w:color w:val="5A5766"/>
          <w:sz w:val="18"/>
        </w:rPr>
        <w:t>From the Coursebox blog: coursebox.ai/blog/cohort-based-learning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guide</w:t>
      </w:r>
    </w:p>
    <w:p>
      <w:pPr>
        <w:pStyle w:val="ListBullet"/>
      </w:pPr>
      <w:r>
        <w:t>Form the pods before week 1 and keep them for the whole programme unless one shrinks.</w:t>
      </w:r>
    </w:p>
    <w:p>
      <w:pPr>
        <w:pStyle w:val="ListBullet"/>
      </w:pPr>
      <w:r>
        <w:t>Give every task a standard to judge against, such as the five-item memo checklist. A forum with no task and no standard is not peer work.</w:t>
      </w:r>
    </w:p>
    <w:p>
      <w:pPr>
        <w:pStyle w:val="ListBullet"/>
      </w:pPr>
      <w:r>
        <w:t>Ask reviewers for one comment per checklist item, not a mark. Judge each item on its own.</w:t>
      </w:r>
    </w:p>
    <w:p>
      <w:pPr>
        <w:pStyle w:val="ListBullet"/>
      </w:pPr>
      <w:r>
        <w:t>The facilitator checks the pods each week and reads the reviews, not every piece of work.</w:t>
      </w:r>
    </w:p>
    <w:p>
      <w:pPr>
        <w:pStyle w:val="ListBullet"/>
      </w:pPr>
      <w:r>
        <w:t>Keep the filled examples as a guide. Every detail in them is from the hypothetical graduate intake.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Part 1. Form the pods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Decision</w:t>
            </w:r>
          </w:p>
        </w:tc>
        <w:tc>
          <w:tcPr>
            <w:tcW w:type="dxa" w:w="4195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Graduate intake (example)</w:t>
            </w:r>
          </w:p>
        </w:tc>
        <w:tc>
          <w:tcPr>
            <w:tcW w:type="dxa" w:w="328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Your programme</w:t>
            </w:r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Pod size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Four. Small enough that everyone has to take part, large enough to survive one person leaving.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How pods are mixed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Across the two offices and the three disciplines, so every pod has at least one member from each office.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How long pods last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The same pods for all 10 weeks.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 pod drops to two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Merge it with another pod for the remaining tasks.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A quiet member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The facilitator messages them privately after one missed due day, before the pod notices.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sees pod posts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The intended design is the pod and facilitator; verify permissions in the delivery tool. The tested Coursebox discussion was visible to all enrolled learners. Strong examples are shared with the whole intake only with the writer's agreement.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2. Pod agreement</w:t>
      </w:r>
    </w:p>
    <w:p>
      <w:r>
        <w:t>Agree these in week 1, in your first pod post or at the first live session. Write your pod's answers in the right-hand column.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3969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Graduate intake (example)</w:t>
            </w:r>
          </w:p>
        </w:tc>
        <w:tc>
          <w:tcPr>
            <w:tcW w:type="dxa" w:w="3515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Our pod agrees</w:t>
            </w:r>
          </w:p>
        </w:tc>
      </w:tr>
      <w:tr>
        <w:trPr>
          <w:cantSplit w:val="true"/>
          <w:trHeight w:val="85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When we post each week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>
              <w:t>By the due day in the plan, usually Thursday or Friday.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How we reply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t>To two pod members, at least one from the other office, with one question or one suggestion each.</w:t>
            </w:r>
          </w:p>
        </w:tc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How we give feedback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>
              <w:t>Against the checklist, one comment per item, saying what to change rather than whether we liked it.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If someone is away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t>They tell the pod before the due day and catch up within the two-day grace period.</w:t>
            </w:r>
          </w:p>
        </w:tc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How we keep in touch between weeks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>
              <w:t>In the pod thread, so the facilitator can see it.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Part 3. The week 2 discussion task</w:t>
      </w:r>
    </w:p>
    <w:p>
      <w:r>
        <w:t>Prompt: post a calculation, drawing or report section you were asked to check or produce this week. What did you check, what did you have to ask about, and who did you ask?</w:t>
      </w:r>
    </w:p>
    <w:p>
      <w:r>
        <w:t>Reply rule: by Thursday, reply to two pod members, at least one from the other office. Each reply asks one question or names one thing you would check differently.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A useful reply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A reply that adds little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>Names what the writer checked and asks one specific question, such as who signs off that kind of check in their office.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>Great post, thanks for sharing.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Compares how the other office handles the same check.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>Repeats what the writer said in different words.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>Points to a person or document that helped with the same question.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>Answers a question nobody asked.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4. Peer review sheet: worked example</w:t>
      </w:r>
    </w:p>
    <w:p>
      <w:r>
        <w:t>Week 6. A memo by a Brisbane graduate, reviewed by a Perth pod member. The memo answers the council's culvert question using only the figures supplied. One comment per item; no mark, no total.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Checklist item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What to look for</w:t>
            </w:r>
          </w:p>
        </w:tc>
        <w:tc>
          <w:tcPr>
            <w:tcW w:type="dxa" w:w="4422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Reviewer's comment (example)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Purpose stated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The first paragraph says what the client asked and what the memo recommends.</w:t>
            </w:r>
          </w:p>
        </w:tc>
        <w:tc>
          <w:tcPr>
            <w:tcW w:type="dxa" w:w="4422"/>
          </w:tcPr>
          <w:p>
            <w:pPr>
              <w:spacing w:before="60" w:after="60"/>
            </w:pPr>
            <w:r>
              <w:t>The memo opens with the recommendation but never states the council's question. State the preliminary cost and fauna-passage question and what was not assessed.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Assumptions listed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Every assumption is written down, such as which figures were supplied and what was not assessed.</w:t>
            </w:r>
          </w:p>
        </w:tc>
        <w:tc>
          <w:tcPr>
            <w:tcW w:type="dxa" w:w="4422"/>
            <w:shd w:val="clear" w:color="auto" w:fill="F7F0FB"/>
          </w:tcPr>
          <w:p>
            <w:pPr>
              <w:spacing w:before="60" w:after="60"/>
            </w:pPr>
            <w:r>
              <w:t>Lists the two options and their costs. It does not say the fauna passage was the council's request rather than the writer's idea; add that.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Figures traceable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Each number can be traced to where it came from, and the numbers match the source.</w:t>
            </w:r>
          </w:p>
        </w:tc>
        <w:tc>
          <w:tcPr>
            <w:tcW w:type="dxa" w:w="4422"/>
          </w:tcPr>
          <w:p>
            <w:pPr>
              <w:spacing w:before="60" w:after="60"/>
            </w:pPr>
            <w:r>
              <w:t>$180,000 and $260,000 match the figures supplied. Say where each estimate came from, as the course gave them.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Recommendation clear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The recommendation and the main reason for it are stated near the top, in one or two sentences.</w:t>
            </w:r>
          </w:p>
        </w:tc>
        <w:tc>
          <w:tcPr>
            <w:tcW w:type="dxa" w:w="4422"/>
            <w:shd w:val="clear" w:color="auto" w:fill="F7F0FB"/>
          </w:tcPr>
          <w:p>
            <w:pPr>
              <w:spacing w:before="60" w:after="60"/>
            </w:pPr>
            <w:r>
              <w:t>Suggests considering Option B for the requested passage, but omits the limits. Move the reason and need for engineering assessment to the top.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Plain language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A council officer who is not an engineer could follow it: short sentences, terms explained, no unexplained abbreviations.</w:t>
            </w:r>
          </w:p>
        </w:tc>
        <w:tc>
          <w:tcPr>
            <w:tcW w:type="dxa" w:w="4422"/>
          </w:tcPr>
          <w:p>
            <w:pPr>
              <w:spacing w:before="60" w:after="60"/>
            </w:pPr>
            <w:r>
              <w:t>Two sentences run past 40 words. Split them, and say what a box culvert is the first time it appears.</w:t>
            </w:r>
          </w:p>
        </w:tc>
      </w:tr>
    </w:tbl>
    <w:p>
      <w:pPr>
        <w:spacing w:before="160"/>
      </w:pPr>
      <w:r>
        <w:t>The one change that would most improve this memo: put the preliminary comparison, fauna-passage request and need for engineering assessment in the first two sentences.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4. Your peer review sheet</w:t>
      </w:r>
    </w:p>
    <w:p>
      <w:r>
        <w:t>Memo by:                                              Reviewed by:                                              Date: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Checklist item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What to look for</w:t>
            </w:r>
          </w:p>
        </w:tc>
        <w:tc>
          <w:tcPr>
            <w:tcW w:type="dxa" w:w="4422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Your comment</w:t>
            </w:r>
          </w:p>
        </w:tc>
      </w:tr>
      <w:tr>
        <w:trPr>
          <w:cantSplit w:val="true"/>
          <w:trHeight w:val="1361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Purpose stated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The first paragraph says what the client asked and what the memo recommends.</w:t>
            </w:r>
          </w:p>
        </w:tc>
        <w:tc>
          <w:tcPr>
            <w:tcW w:type="dxa" w:w="442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Assumptions listed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Every assumption is written down, such as which figures were supplied and what was not assessed.</w:t>
            </w:r>
          </w:p>
        </w:tc>
        <w:tc>
          <w:tcPr>
            <w:tcW w:type="dxa" w:w="442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Figures traceable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Each number can be traced to where it came from, and the numbers match the source.</w:t>
            </w:r>
          </w:p>
        </w:tc>
        <w:tc>
          <w:tcPr>
            <w:tcW w:type="dxa" w:w="442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Recommendation clear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The recommendation and the main reason for it are stated near the top, in one or two sentences.</w:t>
            </w:r>
          </w:p>
        </w:tc>
        <w:tc>
          <w:tcPr>
            <w:tcW w:type="dxa" w:w="442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Plain language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A council officer who is not an engineer could follow it: short sentences, terms explained, no unexplained abbreviations.</w:t>
            </w:r>
          </w:p>
        </w:tc>
        <w:tc>
          <w:tcPr>
            <w:tcW w:type="dxa" w:w="4422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The one change that would most improve this memo: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5. The facilitator's weekly pod check</w:t>
      </w:r>
    </w:p>
    <w:p>
      <w:r>
        <w:t>Fill in one row per pod each week. The aim is to spot a quiet or shrinking pod early, not to grade anyone.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737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Week</w:t>
            </w:r>
          </w:p>
        </w:tc>
        <w:tc>
          <w:tcPr>
            <w:tcW w:type="dxa" w:w="907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Pod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Who has not posted or replied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Reviews cover every checklist item?</w:t>
            </w:r>
          </w:p>
        </w:tc>
        <w:tc>
          <w:tcPr>
            <w:tcW w:type="dxa" w:w="289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Action this week</w:t>
            </w:r>
          </w:p>
        </w:tc>
      </w:tr>
      <w:tr>
        <w:trPr>
          <w:cantSplit w:val="true"/>
          <w:trHeight w:val="567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6</w:t>
            </w:r>
          </w:p>
        </w:tc>
        <w:tc>
          <w:tcPr>
            <w:tcW w:type="dxa" w:w="907"/>
          </w:tcPr>
          <w:p>
            <w:pPr>
              <w:spacing w:before="60" w:after="60"/>
            </w:pPr>
            <w:r>
              <w:t>Pod 2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One Perth member has not posted the memo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Yes, for the three memos posted</w:t>
            </w:r>
          </w:p>
        </w:tc>
        <w:tc>
          <w:tcPr>
            <w:tcW w:type="dxa" w:w="2891"/>
          </w:tcPr>
          <w:p>
            <w:pPr>
              <w:spacing w:before="60" w:after="60"/>
            </w:pPr>
            <w:r>
              <w:t>Message the member today; offer the grace period</w:t>
            </w:r>
          </w:p>
        </w:tc>
      </w:tr>
      <w:tr>
        <w:trPr>
          <w:cantSplit w:val="true"/>
          <w:trHeight w:val="567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9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89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9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89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9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89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9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89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9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89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9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Drawing on Borokhovski et al. (2012) Distance Education 33(3) on designed interaction; Rovai (2002) IRRODL 3(1) on small groups; and Gore et al. (2016), the Quality Teaching Rounds trial for the NSW Department of Education, on fixed peer groups with a shared standard and routine. The checklist, tasks and examples are Coursebox's own. This guide is not a validated instrument and gives no total score.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