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ガニェの9教授事象の学習プラン</w:t>
      </w:r>
    </w:p>
    <w:p>
      <w:r>
        <w:rPr>
          <w:color w:val="5A5766"/>
          <w:sz w:val="22"/>
        </w:rPr>
        <w:t>訓練用AEDとマネキンを使った、指導者の監督下での練習セッション（仮の例）を題材に、9つの事象を計画します。資格認定コースではありません。</w:t>
      </w:r>
    </w:p>
    <w:p>
      <w:r>
        <w:rPr>
          <w:i/>
          <w:color w:val="5A5766"/>
          <w:sz w:val="18"/>
        </w:rPr>
        <w:t>Coursebox ブログより: 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レッスンの詳細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項目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ご自身のレッスン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レッスンと所要時間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自動体外式除細動器（AED）の使い方、45分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受講者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>
              <w:t>職場の応急手当担当者（ほとんどが有効なCPR認定を保有）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成果の種類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運動技能と手順（一部に判断を含む）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9つの事象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事象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実施内容</w:t>
            </w:r>
          </w:p>
        </w:tc>
        <w:tc>
          <w:tcPr>
            <w:tcW w:type="dxa" w:w="374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AEDの例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時間（分）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注意を引く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承認された模擬緊急場面の呼びかけを使う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受講者に目標を伝える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トレーナーが承認したBLSの手順の中で訓練用AEDを使う（パッドの貼り付け位置、音声ガイダンス、電気ショック時の安全確認を含む）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既習事項の想起を促す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現行のBLSの対応と、AEDの使用がどこに位置づくかを思い出す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内容を提示する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資格を持つトレーナーが、現行のBLSガイダンスに沿って訓練用AEDを実演する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8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学習の手引きを与える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パッド貼り付け位置の図。ヒント: 次にすることはAEDが音声で伝えてくれるので、よく聞くこと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4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練習の機会を作る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受講者一人ひとりが、訓練用AEDとマネキンで一連の手順を実施する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フィードバックを与える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心電図解析と模擬電気ショックの間、トレーナーが貼り付け位置、音声ガイダンスへの対応、離れるタイミングの明確さを確認する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5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成果を評価する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資格を持つトレーナーの現行BLSチェックリスト全項目に沿って、一人でシミュレーションを行う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7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保持と転移を高める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職場のAEDの設置場所を確認し、トレーナーと復習の予定を決める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無料テンプレート  |  ページ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Yu Gothic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