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Modelling and Practice Planner</w:t>
      </w:r>
    </w:p>
    <w:p>
      <w:r>
        <w:rPr>
          <w:color w:val="5A5766"/>
          <w:sz w:val="22"/>
        </w:rPr>
        <w:t>Plan training for one workplace behaviour the way Bandura's social cognitive theory suggests: a model to watch, practice from easy to hard with corrective feedback, and a planned return to the job. Adapted from Bandura's 1988 guided mastery modelling method and the design factors in Taylor, Russ-Eft and Chan's 2005 meta-analysis. A planning aid, not a validated instrument. The feedback course for new retail team leaders is filled in.</w:t>
      </w:r>
    </w:p>
    <w:p>
      <w:r>
        <w:rPr>
          <w:i/>
          <w:color w:val="5A5766"/>
          <w:sz w:val="18"/>
        </w:rPr>
        <w:t>From the Coursebox blog: coursebox.ai/blog/a-complete-guide-to-the-social-cognitive-theory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this planner</w:t>
      </w:r>
    </w:p>
    <w:p>
      <w:pPr>
        <w:pStyle w:val="ListBullet"/>
      </w:pPr>
      <w:r>
        <w:t>Pick one behaviour from the job, such as raising a missed cash count with a team member, and the situations where it happens.</w:t>
      </w:r>
    </w:p>
    <w:p>
      <w:pPr>
        <w:pStyle w:val="ListBullet"/>
      </w:pPr>
      <w:r>
        <w:t>Write the behaviour as a few learning points: short rules people can remember.</w:t>
      </w:r>
    </w:p>
    <w:p>
      <w:pPr>
        <w:pStyle w:val="ListBullet"/>
      </w:pPr>
      <w:r>
        <w:t>Choose a credible model with relevant role and task experience, and compare effective and weaker versions.</w:t>
      </w:r>
    </w:p>
    <w:p>
      <w:pPr>
        <w:pStyle w:val="ListBullet"/>
      </w:pPr>
      <w:r>
        <w:t>Plan practice from easier to harder situations, ending with an incident learners bring from their own work.</w:t>
      </w:r>
    </w:p>
    <w:p>
      <w:pPr>
        <w:pStyle w:val="ListBullet"/>
      </w:pPr>
      <w:r>
        <w:t>Plan the transfer: a goal for the first real attempt, a check-in afterwards, and a briefing for learners' managers.</w:t>
      </w:r>
    </w:p>
    <w:p>
      <w:pPr>
        <w:pStyle w:val="ListBullet"/>
      </w:pPr>
      <w:r>
        <w:t>Plan two kinds of measure: how sure learners are that they can do it, and whether they did it at work. Keep them separate.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1. Worked example: the feedback course</w:t>
      </w:r>
    </w:p>
    <w:p>
      <w:r>
        <w:t>Giving corrective feedback (a hypothetical example): newly promoted team leaders in a retail chain learn to raise a skipped end-of-day cash count with the team member responsible. They know the store's cash-handling procedure from their time on the floor, but most have never given a colleague corrective feedback.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Design element</w:t>
            </w:r>
          </w:p>
        </w:tc>
        <w:tc>
          <w:tcPr>
            <w:tcW w:type="dxa" w:w="725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Plan for the feedback course</w:t>
            </w:r>
          </w:p>
        </w:tc>
      </w:tr>
      <w:tr>
        <w:trPr>
          <w:cantSplit w:val="true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Behaviour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>
              <w:t>Raise a missed end-of-day cash count with the team member responsible</w:t>
            </w:r>
          </w:p>
        </w:tc>
      </w:tr>
      <w:tr>
        <w:trPr>
          <w:cantSplit w:val="true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Information learners need</w:t>
            </w:r>
          </w:p>
        </w:tc>
        <w:tc>
          <w:tcPr>
            <w:tcW w:type="dxa" w:w="7257"/>
            <w:shd w:val="clear" w:color="auto" w:fill="F7F0FB"/>
          </w:tcPr>
          <w:p>
            <w:pPr>
              <w:spacing w:before="60" w:after="60"/>
            </w:pPr>
            <w:r>
              <w:t>The cash-handling procedure, what the leader saw (count sheet not signed off), and the four-step pattern</w:t>
            </w:r>
          </w:p>
        </w:tc>
      </w:tr>
      <w:tr>
        <w:trPr>
          <w:cantSplit w:val="true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Learning points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>
              <w:t>State the issue clearly; use facts, not assumptions; ask for their view; agree on a next action</w:t>
            </w:r>
          </w:p>
        </w:tc>
      </w:tr>
      <w:tr>
        <w:trPr>
          <w:cantSplit w:val="true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Model</w:t>
            </w:r>
          </w:p>
        </w:tc>
        <w:tc>
          <w:tcPr>
            <w:tcW w:type="dxa" w:w="7257"/>
            <w:shd w:val="clear" w:color="auto" w:fill="F7F0FB"/>
          </w:tcPr>
          <w:p>
            <w:pPr>
              <w:spacing w:before="60" w:after="60"/>
            </w:pPr>
            <w:r>
              <w:t>An experienced team leader from a similar store, thinking aloud, plus a weaker version that skips asking for the team member's view</w:t>
            </w:r>
          </w:p>
        </w:tc>
      </w:tr>
      <w:tr>
        <w:trPr>
          <w:cantSplit w:val="true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Practice 1 (easier)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>
              <w:t>A receptive team member who admits the miss straight away</w:t>
            </w:r>
          </w:p>
        </w:tc>
      </w:tr>
      <w:tr>
        <w:trPr>
          <w:cantSplit w:val="true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Practice 2 (harder)</w:t>
            </w:r>
          </w:p>
        </w:tc>
        <w:tc>
          <w:tcPr>
            <w:tcW w:type="dxa" w:w="7257"/>
            <w:shd w:val="clear" w:color="auto" w:fill="F7F0FB"/>
          </w:tcPr>
          <w:p>
            <w:pPr>
              <w:spacing w:before="60" w:after="60"/>
            </w:pPr>
            <w:r>
              <w:t>A defensive team member who says the count is a waste of time</w:t>
            </w:r>
          </w:p>
        </w:tc>
      </w:tr>
      <w:tr>
        <w:trPr>
          <w:cantSplit w:val="true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Practice 3 (own case)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>
              <w:t>An incident the learner brings from their own store</w:t>
            </w:r>
          </w:p>
        </w:tc>
      </w:tr>
      <w:tr>
        <w:trPr>
          <w:cantSplit w:val="true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Corrective feedback</w:t>
            </w:r>
          </w:p>
        </w:tc>
        <w:tc>
          <w:tcPr>
            <w:tcW w:type="dxa" w:w="7257"/>
            <w:shd w:val="clear" w:color="auto" w:fill="F7F0FB"/>
          </w:tcPr>
          <w:p>
            <w:pPr>
              <w:spacing w:before="60" w:after="60"/>
            </w:pPr>
            <w:r>
              <w:t>What went well, the one change to make, and a short demonstration of that step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2. Worked example: transfer and measures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Design element</w:t>
            </w:r>
          </w:p>
        </w:tc>
        <w:tc>
          <w:tcPr>
            <w:tcW w:type="dxa" w:w="725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Plan for the feedback course</w:t>
            </w:r>
          </w:p>
        </w:tc>
      </w:tr>
      <w:tr>
        <w:trPr>
          <w:cantSplit w:val="true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Goal for the first real attempt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>
              <w:t>One goal, such as asking for the team member's view before suggesting a fix</w:t>
            </w:r>
          </w:p>
        </w:tc>
      </w:tr>
      <w:tr>
        <w:trPr>
          <w:cantSplit w:val="true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Self-rating afterwards</w:t>
            </w:r>
          </w:p>
        </w:tc>
        <w:tc>
          <w:tcPr>
            <w:tcW w:type="dxa" w:w="7257"/>
            <w:shd w:val="clear" w:color="auto" w:fill="F7F0FB"/>
          </w:tcPr>
          <w:p>
            <w:pPr>
              <w:spacing w:before="60" w:after="60"/>
            </w:pPr>
            <w:r>
              <w:t>Rate each of the four steps after the real conversation and note one change for next time</w:t>
            </w:r>
          </w:p>
        </w:tc>
      </w:tr>
      <w:tr>
        <w:trPr>
          <w:cantSplit w:val="true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Manager's part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>
              <w:t>A short briefing for store managers on the four steps and what to ask after the first real conversation</w:t>
            </w:r>
          </w:p>
        </w:tc>
      </w:tr>
      <w:tr>
        <w:trPr>
          <w:cantSplit w:val="true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Workplace consequences</w:t>
            </w:r>
          </w:p>
        </w:tc>
        <w:tc>
          <w:tcPr>
            <w:tcW w:type="dxa" w:w="7257"/>
            <w:shd w:val="clear" w:color="auto" w:fill="F7F0FB"/>
          </w:tcPr>
          <w:p>
            <w:pPr>
              <w:spacing w:before="60" w:after="60"/>
            </w:pPr>
            <w:r>
              <w:t>Check whether raising problems is expected and backed up in the store, or discouraged in practice</w:t>
            </w:r>
          </w:p>
        </w:tc>
      </w:tr>
      <w:tr>
        <w:trPr>
          <w:cantSplit w:val="true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Belief measure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>
              <w:t>Task-specific self-efficacy ratings, 0 to 100, before and after practice</w:t>
            </w:r>
          </w:p>
        </w:tc>
      </w:tr>
      <w:tr>
        <w:trPr>
          <w:cantSplit w:val="true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Behaviour measure</w:t>
            </w:r>
          </w:p>
        </w:tc>
        <w:tc>
          <w:tcPr>
            <w:tcW w:type="dxa" w:w="7257"/>
            <w:shd w:val="clear" w:color="auto" w:fill="F7F0FB"/>
          </w:tcPr>
          <w:p>
            <w:pPr>
              <w:spacing w:before="60" w:after="60"/>
            </w:pPr>
            <w:r>
              <w:t>An observer's checklist for the role-plays and the manager's check-in on the real conversation</w:t>
            </w:r>
          </w:p>
        </w:tc>
      </w:tr>
    </w:tbl>
    <w:p>
      <w:pPr>
        <w:spacing w:before="160"/>
      </w:pPr>
      <w:r>
        <w:t>The worked example shows one way to fill the planner. Change the model, the practice cases and the measures to fit your own behaviour and workplace.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3. Your course: behaviour, model and practice</w:t>
      </w:r>
    </w:p>
    <w:p>
      <w:r>
        <w:t>Course name: ______________________________   Learners: 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Design element</w:t>
            </w:r>
          </w:p>
        </w:tc>
        <w:tc>
          <w:tcPr>
            <w:tcW w:type="dxa" w:w="725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plan</w:t>
            </w:r>
          </w:p>
        </w:tc>
      </w:tr>
      <w:tr>
        <w:trPr>
          <w:cantSplit w:val="true"/>
          <w:trHeight w:val="1077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Behaviour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Information learners need</w:t>
            </w:r>
          </w:p>
        </w:tc>
        <w:tc>
          <w:tcPr>
            <w:tcW w:type="dxa" w:w="725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Learning points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Model</w:t>
            </w:r>
          </w:p>
        </w:tc>
        <w:tc>
          <w:tcPr>
            <w:tcW w:type="dxa" w:w="725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Practice 1 (easier)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Practice 2 (harder)</w:t>
            </w:r>
          </w:p>
        </w:tc>
        <w:tc>
          <w:tcPr>
            <w:tcW w:type="dxa" w:w="725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Practice 3 (own case)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077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Corrective feedback</w:t>
            </w:r>
          </w:p>
        </w:tc>
        <w:tc>
          <w:tcPr>
            <w:tcW w:type="dxa" w:w="7257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4. Your course: transfer and measures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Design element</w:t>
            </w:r>
          </w:p>
        </w:tc>
        <w:tc>
          <w:tcPr>
            <w:tcW w:type="dxa" w:w="725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plan</w:t>
            </w:r>
          </w:p>
        </w:tc>
      </w:tr>
      <w:tr>
        <w:trPr>
          <w:cantSplit w:val="true"/>
          <w:trHeight w:val="1247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Goal for the first real attempt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Self-rating afterwards</w:t>
            </w:r>
          </w:p>
        </w:tc>
        <w:tc>
          <w:tcPr>
            <w:tcW w:type="dxa" w:w="725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Manager's part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Workplace consequences</w:t>
            </w:r>
          </w:p>
        </w:tc>
        <w:tc>
          <w:tcPr>
            <w:tcW w:type="dxa" w:w="725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Belief measure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Behaviour measure</w:t>
            </w:r>
          </w:p>
        </w:tc>
        <w:tc>
          <w:tcPr>
            <w:tcW w:type="dxa" w:w="7257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5. Check the plan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595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Yes or notes</w:t>
            </w:r>
          </w:p>
        </w:tc>
      </w:tr>
      <w:tr>
        <w:trPr>
          <w:cantSplit w:val="true"/>
          <w:trHeight w:val="964"/>
        </w:trPr>
        <w:tc>
          <w:tcPr>
            <w:tcW w:type="dxa" w:w="5953"/>
          </w:tcPr>
          <w:p>
            <w:pPr>
              <w:spacing w:before="60" w:after="60"/>
            </w:pPr>
            <w:r>
              <w:t>Do learners see the behaviour modelled before they practise it?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>
              <w:t>Is the model credible and relatable through relevant role and task experience?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5953"/>
          </w:tcPr>
          <w:p>
            <w:pPr>
              <w:spacing w:before="60" w:after="60"/>
            </w:pPr>
            <w:r>
              <w:t>Do learners see a weaker version as well as an effective one?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>
              <w:t>Are the learning points short rules people can remember?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5953"/>
          </w:tcPr>
          <w:p>
            <w:pPr>
              <w:spacing w:before="60" w:after="60"/>
            </w:pPr>
            <w:r>
              <w:t>Does practice start easy enough for the first attempt to succeed?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>
              <w:t>Does feedback name what went well and show the fix?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5953"/>
          </w:tcPr>
          <w:p>
            <w:pPr>
              <w:spacing w:before="60" w:after="60"/>
            </w:pPr>
            <w:r>
              <w:t>Do learners have the information each decision needs?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>
              <w:t>Do learners set a goal for a real attempt and rate themselves afterwards?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5953"/>
          </w:tcPr>
          <w:p>
            <w:pPr>
              <w:spacing w:before="60" w:after="60"/>
            </w:pPr>
            <w:r>
              <w:t>Are learners' managers briefed, and does the workplace back the behaviour?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>
              <w:t>Are belief and behaviour measured separately?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>This planner adapts Bandura, A. (1988), Organisational applications of social cognitive theory, Australian Journal of Management 13(2), 275 to 302, and the transfer factors in Taylor, Russ-Eft and Chan (2005), Journal of Applied Psychology 90(4), 692 to 709. It is a planning aid and gives no score. The feedback course is a hypothetical example.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