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Success Case Results Summary</w:t>
      </w:r>
    </w:p>
    <w:p>
      <w:r>
        <w:rPr>
          <w:color w:val="5A5766"/>
          <w:sz w:val="22"/>
        </w:rPr>
        <w:t>Separate screening responses from verified cases. Explain enabling conditions, barriers and any value estimate with its assumptions.</w:t>
      </w:r>
    </w:p>
    <w:p>
      <w:r>
        <w:rPr>
          <w:i/>
          <w:color w:val="5A5766"/>
          <w:sz w:val="18"/>
        </w:rPr>
        <w:t>From the Coursebox blog: coursebox.ai/blog/brinkerhoffs-success-case-method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1. Screening responses</w:t>
      </w:r>
    </w:p>
    <w:p>
      <w:r>
        <w:t>Record the number invited, number responding, response rate and sampling plan. Percentages describe respondents unless generalisation is justified. Interview verification is reported separately.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332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Group</w:t>
            </w:r>
          </w:p>
        </w:tc>
        <w:tc>
          <w:tcPr>
            <w:tcW w:type="dxa" w:w="332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Number from the survey</w:t>
            </w:r>
          </w:p>
        </w:tc>
        <w:tc>
          <w:tcPr>
            <w:tcW w:type="dxa" w:w="332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Share of respondents</w:t>
            </w:r>
          </w:p>
        </w:tc>
      </w:tr>
      <w:tr>
        <w:trPr>
          <w:cantSplit w:val="true"/>
          <w:trHeight w:val="567"/>
        </w:trPr>
        <w:tc>
          <w:tcPr>
            <w:tcW w:type="dxa" w:w="3324"/>
          </w:tcPr>
          <w:p>
            <w:pPr>
              <w:spacing w:before="60" w:after="60"/>
            </w:pPr>
            <w:r>
              <w:rPr>
                <w:b/>
              </w:rPr>
              <w:t>Reported positive results, not yet verified</w:t>
            </w:r>
          </w:p>
        </w:tc>
        <w:tc>
          <w:tcPr>
            <w:tcW w:type="dxa" w:w="3324"/>
          </w:tcPr>
          <w:p>
            <w:pPr>
              <w:spacing w:before="60" w:after="60"/>
            </w:pPr>
            <w:r/>
          </w:p>
        </w:tc>
        <w:tc>
          <w:tcPr>
            <w:tcW w:type="dxa" w:w="332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Some use, no clear result yet</w:t>
            </w:r>
          </w:p>
        </w:tc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3324"/>
          </w:tcPr>
          <w:p>
            <w:pPr>
              <w:spacing w:before="60" w:after="60"/>
            </w:pPr>
            <w:r>
              <w:rPr>
                <w:b/>
              </w:rPr>
              <w:t>Reported no use or no useful results</w:t>
            </w:r>
          </w:p>
        </w:tc>
        <w:tc>
          <w:tcPr>
            <w:tcW w:type="dxa" w:w="3324"/>
          </w:tcPr>
          <w:p>
            <w:pPr>
              <w:spacing w:before="60" w:after="60"/>
            </w:pPr>
            <w:r/>
          </w:p>
        </w:tc>
        <w:tc>
          <w:tcPr>
            <w:tcW w:type="dxa" w:w="332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Reported result independent of training; investigate</w:t>
            </w:r>
          </w:p>
        </w:tc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2. Verified success stories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49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Who (role, not name)</w:t>
            </w:r>
          </w:p>
        </w:tc>
        <w:tc>
          <w:tcPr>
            <w:tcW w:type="dxa" w:w="249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they used</w:t>
            </w:r>
          </w:p>
        </w:tc>
        <w:tc>
          <w:tcPr>
            <w:tcW w:type="dxa" w:w="249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Result and evidence</w:t>
            </w:r>
          </w:p>
        </w:tc>
        <w:tc>
          <w:tcPr>
            <w:tcW w:type="dxa" w:w="249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Value to the organisation</w:t>
            </w:r>
          </w:p>
        </w:tc>
      </w:tr>
      <w:tr>
        <w:trPr>
          <w:cantSplit w:val="true"/>
          <w:trHeight w:val="907"/>
        </w:trPr>
        <w:tc>
          <w:tcPr>
            <w:tcW w:type="dxa" w:w="2493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/>
          </w:p>
        </w:tc>
        <w:tc>
          <w:tcPr>
            <w:tcW w:type="dxa" w:w="2493"/>
          </w:tcPr>
          <w:p>
            <w:pPr>
              <w:spacing w:before="60" w:after="60"/>
            </w:pPr>
            <w:r/>
          </w:p>
        </w:tc>
        <w:tc>
          <w:tcPr>
            <w:tcW w:type="dxa" w:w="249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2493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/>
          </w:p>
        </w:tc>
        <w:tc>
          <w:tcPr>
            <w:tcW w:type="dxa" w:w="2493"/>
          </w:tcPr>
          <w:p>
            <w:pPr>
              <w:spacing w:before="60" w:after="60"/>
            </w:pPr>
            <w:r/>
          </w:p>
        </w:tc>
        <w:tc>
          <w:tcPr>
            <w:tcW w:type="dxa" w:w="2493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3. What helped and what got in the way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49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Factor</w:t>
            </w:r>
          </w:p>
        </w:tc>
        <w:tc>
          <w:tcPr>
            <w:tcW w:type="dxa" w:w="249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Helped success cases</w:t>
            </w:r>
          </w:p>
        </w:tc>
        <w:tc>
          <w:tcPr>
            <w:tcW w:type="dxa" w:w="249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Blocked non-success cases</w:t>
            </w:r>
          </w:p>
        </w:tc>
        <w:tc>
          <w:tcPr>
            <w:tcW w:type="dxa" w:w="249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Change to recommend</w:t>
            </w:r>
          </w:p>
        </w:tc>
      </w:tr>
      <w:tr>
        <w:trPr>
          <w:cantSplit w:val="true"/>
          <w:trHeight w:val="794"/>
        </w:trPr>
        <w:tc>
          <w:tcPr>
            <w:tcW w:type="dxa" w:w="2493"/>
          </w:tcPr>
          <w:p>
            <w:pPr>
              <w:spacing w:before="60" w:after="60"/>
            </w:pPr>
            <w:r>
              <w:rPr>
                <w:b/>
              </w:rPr>
              <w:t>Manager support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/>
          </w:p>
        </w:tc>
        <w:tc>
          <w:tcPr>
            <w:tcW w:type="dxa" w:w="2493"/>
          </w:tcPr>
          <w:p>
            <w:pPr>
              <w:spacing w:before="60" w:after="60"/>
            </w:pPr>
            <w:r/>
          </w:p>
        </w:tc>
        <w:tc>
          <w:tcPr>
            <w:tcW w:type="dxa" w:w="249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Time and workload</w:t>
            </w:r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2493"/>
          </w:tcPr>
          <w:p>
            <w:pPr>
              <w:spacing w:before="60" w:after="60"/>
            </w:pPr>
            <w:r>
              <w:rPr>
                <w:b/>
              </w:rPr>
              <w:t>Tools and systems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/>
          </w:p>
        </w:tc>
        <w:tc>
          <w:tcPr>
            <w:tcW w:type="dxa" w:w="2493"/>
          </w:tcPr>
          <w:p>
            <w:pPr>
              <w:spacing w:before="60" w:after="60"/>
            </w:pPr>
            <w:r/>
          </w:p>
        </w:tc>
        <w:tc>
          <w:tcPr>
            <w:tcW w:type="dxa" w:w="249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The training itself</w:t>
            </w:r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4. Unrealised value</w:t>
      </w:r>
    </w:p>
    <w:p>
      <w:r>
        <w:t>If estimating additional value, state the population, assumptions and a plausible range. Do not multiply the best selected case across all participants or treat a projection as measured impact.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4986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4986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estimate</w:t>
            </w:r>
          </w:p>
        </w:tc>
      </w:tr>
      <w:tr>
        <w:trPr>
          <w:cantSplit w:val="true"/>
          <w:trHeight w:val="567"/>
        </w:trPr>
        <w:tc>
          <w:tcPr>
            <w:tcW w:type="dxa" w:w="4986"/>
          </w:tcPr>
          <w:p>
            <w:pPr>
              <w:spacing w:before="60" w:after="60"/>
            </w:pPr>
            <w:r>
              <w:rPr>
                <w:b/>
              </w:rPr>
              <w:t>Defensible value estimate and evidence</w:t>
            </w:r>
          </w:p>
        </w:tc>
        <w:tc>
          <w:tcPr>
            <w:tcW w:type="dxa" w:w="4986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4986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Verified cases and respondent counts (separate)</w:t>
            </w:r>
          </w:p>
        </w:tc>
        <w:tc>
          <w:tcPr>
            <w:tcW w:type="dxa" w:w="4986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4986"/>
          </w:tcPr>
          <w:p>
            <w:pPr>
              <w:spacing w:before="60" w:after="60"/>
            </w:pPr>
            <w:r>
              <w:rPr>
                <w:b/>
              </w:rPr>
              <w:t>If more people reached success (state the increase)</w:t>
            </w:r>
          </w:p>
        </w:tc>
        <w:tc>
          <w:tcPr>
            <w:tcW w:type="dxa" w:w="4986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4986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Estimated range of additional value</w:t>
            </w:r>
          </w:p>
        </w:tc>
        <w:tc>
          <w:tcPr>
            <w:tcW w:type="dxa" w:w="4986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4986"/>
          </w:tcPr>
          <w:p>
            <w:pPr>
              <w:spacing w:before="60" w:after="60"/>
            </w:pPr>
            <w:r>
              <w:rPr>
                <w:b/>
              </w:rPr>
              <w:t>Assumptions and caveats</w:t>
            </w:r>
          </w:p>
        </w:tc>
        <w:tc>
          <w:tcPr>
            <w:tcW w:type="dxa" w:w="4986"/>
          </w:tcPr>
          <w:p>
            <w:pPr>
              <w:spacing w:before="60" w:after="60"/>
            </w:pPr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