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Source Map and Source Check Card</w:t>
      </w:r>
    </w:p>
    <w:p>
      <w:r>
        <w:rPr>
          <w:color w:val="5A5766"/>
          <w:sz w:val="22"/>
        </w:rPr>
        <w:t>Map where your team's current knowledge lives, check the network against Stephen Downes's four properties of a healthy network, and practise choosing between conflicting answers. Adapted from Downes (2005, 2012) and George Siemens's principles of connectivism (2005). The four properties are used as prompts, not as a validated instrument, and nothing here gives a score. The payroll support team is filled in as an example.</w:t>
      </w:r>
    </w:p>
    <w:p>
      <w:r>
        <w:rPr>
          <w:i/>
          <w:color w:val="5A5766"/>
          <w:sz w:val="18"/>
        </w:rPr>
        <w:t>From the Coursebox blog: coursebox.ai/blog/the-connectivism-learning-theory</w:t>
      </w:r>
    </w:p>
    <w:p>
      <w:pPr>
        <w:keepNext/>
        <w:spacing w:before="240" w:after="80"/>
      </w:pPr>
      <w:r>
        <w:rPr>
          <w:b/>
          <w:color w:val="5D008F"/>
          <w:sz w:val="28"/>
        </w:rPr>
        <w:t>How to use these sheets</w:t>
      </w:r>
    </w:p>
    <w:p>
      <w:pPr>
        <w:pStyle w:val="ListBullet"/>
      </w:pPr>
      <w:r>
        <w:t>Source map: list every person, document and system your team relies on for knowledge that changes. For each one, note what it is reliable for, who owns it, how often it changes and how someone checks it is current.</w:t>
      </w:r>
    </w:p>
    <w:p>
      <w:pPr>
        <w:pStyle w:val="ListBullet"/>
      </w:pPr>
      <w:r>
        <w:t>Network check: read the four properties against your team's channel or network and note what you see. A warning sign is something to fix, not a mark against anyone.</w:t>
      </w:r>
    </w:p>
    <w:p>
      <w:pPr>
        <w:pStyle w:val="ListBullet"/>
      </w:pPr>
      <w:r>
        <w:t>Source check card: give people a real question with conflicting answers and ask them to choose one and explain why. The reason is the evidence, not the choice alone.</w:t>
      </w:r>
    </w:p>
    <w:p>
      <w:pPr>
        <w:pStyle w:val="ListBullet"/>
      </w:pPr>
      <w:r>
        <w:t>Revisit the map after each major change. A source that was right last month can be wrong now.</w:t>
      </w:r>
    </w:p>
    <w:p>
      <w:pPr>
        <w:keepNext/>
        <w:pageBreakBefore/>
        <w:spacing w:before="240" w:after="80"/>
      </w:pPr>
      <w:r>
        <w:rPr>
          <w:b/>
          <w:color w:val="5D008F"/>
          <w:sz w:val="28"/>
        </w:rPr>
        <w:t>1. Worked example: the payroll support team's source map</w:t>
      </w:r>
    </w:p>
    <w:p>
      <w:r>
        <w:t>Payroll support team (a hypothetical example): 30 tier-1 agents at a mid-sized payroll software company answer customer tickets by email, and the product ships a release every Thursday.</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662"/>
        <w:gridCol w:w="1662"/>
        <w:gridCol w:w="1662"/>
        <w:gridCol w:w="1662"/>
        <w:gridCol w:w="1662"/>
        <w:gridCol w:w="1662"/>
      </w:tblGrid>
      <w:tr>
        <w:trPr>
          <w:tblHeader w:val="true"/>
          <w:cantSplit w:val="true"/>
        </w:trPr>
        <w:tc>
          <w:tcPr>
            <w:tcW w:type="dxa" w:w="1587"/>
            <w:shd w:val="clear" w:color="auto" w:fill="5D008F"/>
          </w:tcPr>
          <w:p>
            <w:pPr>
              <w:spacing w:before="60" w:after="60"/>
            </w:pPr>
            <w:r/>
            <w:r>
              <w:rPr>
                <w:b/>
                <w:color w:val="FFFFFF"/>
              </w:rPr>
              <w:t>Source</w:t>
            </w:r>
          </w:p>
        </w:tc>
        <w:tc>
          <w:tcPr>
            <w:tcW w:type="dxa" w:w="1814"/>
            <w:shd w:val="clear" w:color="auto" w:fill="5D008F"/>
          </w:tcPr>
          <w:p>
            <w:pPr>
              <w:spacing w:before="60" w:after="60"/>
            </w:pPr>
            <w:r/>
            <w:r>
              <w:rPr>
                <w:b/>
                <w:color w:val="FFFFFF"/>
              </w:rPr>
              <w:t>Reliable for</w:t>
            </w:r>
          </w:p>
        </w:tc>
        <w:tc>
          <w:tcPr>
            <w:tcW w:type="dxa" w:w="1361"/>
            <w:shd w:val="clear" w:color="auto" w:fill="5D008F"/>
          </w:tcPr>
          <w:p>
            <w:pPr>
              <w:spacing w:before="60" w:after="60"/>
            </w:pPr>
            <w:r/>
            <w:r>
              <w:rPr>
                <w:b/>
                <w:color w:val="FFFFFF"/>
              </w:rPr>
              <w:t>Owner</w:t>
            </w:r>
          </w:p>
        </w:tc>
        <w:tc>
          <w:tcPr>
            <w:tcW w:type="dxa" w:w="1361"/>
            <w:shd w:val="clear" w:color="auto" w:fill="5D008F"/>
          </w:tcPr>
          <w:p>
            <w:pPr>
              <w:spacing w:before="60" w:after="60"/>
            </w:pPr>
            <w:r/>
            <w:r>
              <w:rPr>
                <w:b/>
                <w:color w:val="FFFFFF"/>
              </w:rPr>
              <w:t>How often it changes</w:t>
            </w:r>
          </w:p>
        </w:tc>
        <w:tc>
          <w:tcPr>
            <w:tcW w:type="dxa" w:w="1928"/>
            <w:shd w:val="clear" w:color="auto" w:fill="5D008F"/>
          </w:tcPr>
          <w:p>
            <w:pPr>
              <w:spacing w:before="60" w:after="60"/>
            </w:pPr>
            <w:r/>
            <w:r>
              <w:rPr>
                <w:b/>
                <w:color w:val="FFFFFF"/>
              </w:rPr>
              <w:t>How to check it is current</w:t>
            </w:r>
          </w:p>
        </w:tc>
        <w:tc>
          <w:tcPr>
            <w:tcW w:type="dxa" w:w="1587"/>
            <w:shd w:val="clear" w:color="auto" w:fill="5D008F"/>
          </w:tcPr>
          <w:p>
            <w:pPr>
              <w:spacing w:before="60" w:after="60"/>
            </w:pPr>
            <w:r/>
            <w:r>
              <w:rPr>
                <w:b/>
                <w:color w:val="FFFFFF"/>
              </w:rPr>
              <w:t>Where questions go</w:t>
            </w:r>
          </w:p>
        </w:tc>
      </w:tr>
      <w:tr>
        <w:trPr>
          <w:cantSplit w:val="true"/>
        </w:trPr>
        <w:tc>
          <w:tcPr>
            <w:tcW w:type="dxa" w:w="1587"/>
          </w:tcPr>
          <w:p>
            <w:pPr>
              <w:spacing w:before="60" w:after="60"/>
            </w:pPr>
            <w:r>
              <w:rPr>
                <w:b/>
              </w:rPr>
              <w:t>Weekly release notes</w:t>
            </w:r>
          </w:p>
        </w:tc>
        <w:tc>
          <w:tcPr>
            <w:tcW w:type="dxa" w:w="1814"/>
          </w:tcPr>
          <w:p>
            <w:pPr>
              <w:spacing w:before="60" w:after="60"/>
            </w:pPr>
            <w:r>
              <w:t>What changed on screens and in features this week</w:t>
            </w:r>
          </w:p>
        </w:tc>
        <w:tc>
          <w:tcPr>
            <w:tcW w:type="dxa" w:w="1361"/>
          </w:tcPr>
          <w:p>
            <w:pPr>
              <w:spacing w:before="60" w:after="60"/>
            </w:pPr>
            <w:r>
              <w:t>Product team</w:t>
            </w:r>
          </w:p>
        </w:tc>
        <w:tc>
          <w:tcPr>
            <w:tcW w:type="dxa" w:w="1361"/>
          </w:tcPr>
          <w:p>
            <w:pPr>
              <w:spacing w:before="60" w:after="60"/>
            </w:pPr>
            <w:r>
              <w:t>Every Thursday</w:t>
            </w:r>
          </w:p>
        </w:tc>
        <w:tc>
          <w:tcPr>
            <w:tcW w:type="dxa" w:w="1928"/>
          </w:tcPr>
          <w:p>
            <w:pPr>
              <w:spacing w:before="60" w:after="60"/>
            </w:pPr>
            <w:r>
              <w:t>Check the release date at the top</w:t>
            </w:r>
          </w:p>
        </w:tc>
        <w:tc>
          <w:tcPr>
            <w:tcW w:type="dxa" w:w="1587"/>
          </w:tcPr>
          <w:p>
            <w:pPr>
              <w:spacing w:before="60" w:after="60"/>
            </w:pPr>
            <w:r>
              <w:t>Release questions channel</w:t>
            </w:r>
          </w:p>
        </w:tc>
      </w:tr>
      <w:tr>
        <w:trPr>
          <w:cantSplit w:val="true"/>
        </w:trPr>
        <w:tc>
          <w:tcPr>
            <w:tcW w:type="dxa" w:w="1587"/>
            <w:shd w:val="clear" w:color="auto" w:fill="F7F0FB"/>
          </w:tcPr>
          <w:p>
            <w:pPr>
              <w:spacing w:before="60" w:after="60"/>
            </w:pPr>
            <w:r>
              <w:rPr>
                <w:b/>
              </w:rPr>
              <w:t>Engineering changelog</w:t>
            </w:r>
          </w:p>
        </w:tc>
        <w:tc>
          <w:tcPr>
            <w:tcW w:type="dxa" w:w="1814"/>
            <w:shd w:val="clear" w:color="auto" w:fill="F7F0FB"/>
          </w:tcPr>
          <w:p>
            <w:pPr>
              <w:spacing w:before="60" w:after="60"/>
            </w:pPr>
            <w:r>
              <w:t>Bug fixes and the date each fix shipped</w:t>
            </w:r>
          </w:p>
        </w:tc>
        <w:tc>
          <w:tcPr>
            <w:tcW w:type="dxa" w:w="1361"/>
            <w:shd w:val="clear" w:color="auto" w:fill="F7F0FB"/>
          </w:tcPr>
          <w:p>
            <w:pPr>
              <w:spacing w:before="60" w:after="60"/>
            </w:pPr>
            <w:r>
              <w:t>Engineering</w:t>
            </w:r>
          </w:p>
        </w:tc>
        <w:tc>
          <w:tcPr>
            <w:tcW w:type="dxa" w:w="1361"/>
            <w:shd w:val="clear" w:color="auto" w:fill="F7F0FB"/>
          </w:tcPr>
          <w:p>
            <w:pPr>
              <w:spacing w:before="60" w:after="60"/>
            </w:pPr>
            <w:r>
              <w:t>Several times a week</w:t>
            </w:r>
          </w:p>
        </w:tc>
        <w:tc>
          <w:tcPr>
            <w:tcW w:type="dxa" w:w="1928"/>
            <w:shd w:val="clear" w:color="auto" w:fill="F7F0FB"/>
          </w:tcPr>
          <w:p>
            <w:pPr>
              <w:spacing w:before="60" w:after="60"/>
            </w:pPr>
            <w:r>
              <w:t>Match the entry date to the customer's issue date</w:t>
            </w:r>
          </w:p>
        </w:tc>
        <w:tc>
          <w:tcPr>
            <w:tcW w:type="dxa" w:w="1587"/>
            <w:shd w:val="clear" w:color="auto" w:fill="F7F0FB"/>
          </w:tcPr>
          <w:p>
            <w:pPr>
              <w:spacing w:before="60" w:after="60"/>
            </w:pPr>
            <w:r>
              <w:t>Release questions channel</w:t>
            </w:r>
          </w:p>
        </w:tc>
      </w:tr>
      <w:tr>
        <w:trPr>
          <w:cantSplit w:val="true"/>
        </w:trPr>
        <w:tc>
          <w:tcPr>
            <w:tcW w:type="dxa" w:w="1587"/>
          </w:tcPr>
          <w:p>
            <w:pPr>
              <w:spacing w:before="60" w:after="60"/>
            </w:pPr>
            <w:r>
              <w:rPr>
                <w:b/>
              </w:rPr>
              <w:t>Payroll compliance lead</w:t>
            </w:r>
          </w:p>
        </w:tc>
        <w:tc>
          <w:tcPr>
            <w:tcW w:type="dxa" w:w="1814"/>
          </w:tcPr>
          <w:p>
            <w:pPr>
              <w:spacing w:before="60" w:after="60"/>
            </w:pPr>
            <w:r>
              <w:t>How payroll rules apply after a regulator's update</w:t>
            </w:r>
          </w:p>
        </w:tc>
        <w:tc>
          <w:tcPr>
            <w:tcW w:type="dxa" w:w="1361"/>
          </w:tcPr>
          <w:p>
            <w:pPr>
              <w:spacing w:before="60" w:after="60"/>
            </w:pPr>
            <w:r>
              <w:t>Compliance lead</w:t>
            </w:r>
          </w:p>
        </w:tc>
        <w:tc>
          <w:tcPr>
            <w:tcW w:type="dxa" w:w="1361"/>
          </w:tcPr>
          <w:p>
            <w:pPr>
              <w:spacing w:before="60" w:after="60"/>
            </w:pPr>
            <w:r>
              <w:t>When the rules change</w:t>
            </w:r>
          </w:p>
        </w:tc>
        <w:tc>
          <w:tcPr>
            <w:tcW w:type="dxa" w:w="1928"/>
          </w:tcPr>
          <w:p>
            <w:pPr>
              <w:spacing w:before="60" w:after="60"/>
            </w:pPr>
            <w:r>
              <w:t>Ask for the date of the rule they are applying</w:t>
            </w:r>
          </w:p>
        </w:tc>
        <w:tc>
          <w:tcPr>
            <w:tcW w:type="dxa" w:w="1587"/>
          </w:tcPr>
          <w:p>
            <w:pPr>
              <w:spacing w:before="60" w:after="60"/>
            </w:pPr>
            <w:r>
              <w:t>Direct message, then share the answer in the channel</w:t>
            </w:r>
          </w:p>
        </w:tc>
      </w:tr>
      <w:tr>
        <w:trPr>
          <w:cantSplit w:val="true"/>
        </w:trPr>
        <w:tc>
          <w:tcPr>
            <w:tcW w:type="dxa" w:w="1587"/>
            <w:shd w:val="clear" w:color="auto" w:fill="F7F0FB"/>
          </w:tcPr>
          <w:p>
            <w:pPr>
              <w:spacing w:before="60" w:after="60"/>
            </w:pPr>
            <w:r>
              <w:rPr>
                <w:b/>
              </w:rPr>
              <w:t>Two senior agents</w:t>
            </w:r>
          </w:p>
        </w:tc>
        <w:tc>
          <w:tcPr>
            <w:tcW w:type="dxa" w:w="1814"/>
            <w:shd w:val="clear" w:color="auto" w:fill="F7F0FB"/>
          </w:tcPr>
          <w:p>
            <w:pPr>
              <w:spacing w:before="60" w:after="60"/>
            </w:pPr>
            <w:r>
              <w:t>Unusual cases and customer history</w:t>
            </w:r>
          </w:p>
        </w:tc>
        <w:tc>
          <w:tcPr>
            <w:tcW w:type="dxa" w:w="1361"/>
            <w:shd w:val="clear" w:color="auto" w:fill="F7F0FB"/>
          </w:tcPr>
          <w:p>
            <w:pPr>
              <w:spacing w:before="60" w:after="60"/>
            </w:pPr>
            <w:r>
              <w:t>Each senior agent</w:t>
            </w:r>
          </w:p>
        </w:tc>
        <w:tc>
          <w:tcPr>
            <w:tcW w:type="dxa" w:w="1361"/>
            <w:shd w:val="clear" w:color="auto" w:fill="F7F0FB"/>
          </w:tcPr>
          <w:p>
            <w:pPr>
              <w:spacing w:before="60" w:after="60"/>
            </w:pPr>
            <w:r>
              <w:t>As they learn</w:t>
            </w:r>
          </w:p>
        </w:tc>
        <w:tc>
          <w:tcPr>
            <w:tcW w:type="dxa" w:w="1928"/>
            <w:shd w:val="clear" w:color="auto" w:fill="F7F0FB"/>
          </w:tcPr>
          <w:p>
            <w:pPr>
              <w:spacing w:before="60" w:after="60"/>
            </w:pPr>
            <w:r>
              <w:t>Ask whether the answer predates this week's release</w:t>
            </w:r>
          </w:p>
        </w:tc>
        <w:tc>
          <w:tcPr>
            <w:tcW w:type="dxa" w:w="1587"/>
            <w:shd w:val="clear" w:color="auto" w:fill="F7F0FB"/>
          </w:tcPr>
          <w:p>
            <w:pPr>
              <w:spacing w:before="60" w:after="60"/>
            </w:pPr>
            <w:r>
              <w:t>Release questions channel</w:t>
            </w:r>
          </w:p>
        </w:tc>
      </w:tr>
      <w:tr>
        <w:trPr>
          <w:cantSplit w:val="true"/>
        </w:trPr>
        <w:tc>
          <w:tcPr>
            <w:tcW w:type="dxa" w:w="1587"/>
          </w:tcPr>
          <w:p>
            <w:pPr>
              <w:spacing w:before="60" w:after="60"/>
            </w:pPr>
            <w:r>
              <w:rPr>
                <w:b/>
              </w:rPr>
              <w:t>Regulator's website</w:t>
            </w:r>
          </w:p>
        </w:tc>
        <w:tc>
          <w:tcPr>
            <w:tcW w:type="dxa" w:w="1814"/>
          </w:tcPr>
          <w:p>
            <w:pPr>
              <w:spacing w:before="60" w:after="60"/>
            </w:pPr>
            <w:r>
              <w:t>The current payroll rule itself</w:t>
            </w:r>
          </w:p>
        </w:tc>
        <w:tc>
          <w:tcPr>
            <w:tcW w:type="dxa" w:w="1361"/>
          </w:tcPr>
          <w:p>
            <w:pPr>
              <w:spacing w:before="60" w:after="60"/>
            </w:pPr>
            <w:r>
              <w:t>The regulator</w:t>
            </w:r>
          </w:p>
        </w:tc>
        <w:tc>
          <w:tcPr>
            <w:tcW w:type="dxa" w:w="1361"/>
          </w:tcPr>
          <w:p>
            <w:pPr>
              <w:spacing w:before="60" w:after="60"/>
            </w:pPr>
            <w:r>
              <w:t>When rules are updated</w:t>
            </w:r>
          </w:p>
        </w:tc>
        <w:tc>
          <w:tcPr>
            <w:tcW w:type="dxa" w:w="1928"/>
          </w:tcPr>
          <w:p>
            <w:pPr>
              <w:spacing w:before="60" w:after="60"/>
            </w:pPr>
            <w:r>
              <w:t>Check the page's last updated date</w:t>
            </w:r>
          </w:p>
        </w:tc>
        <w:tc>
          <w:tcPr>
            <w:tcW w:type="dxa" w:w="1587"/>
          </w:tcPr>
          <w:p>
            <w:pPr>
              <w:spacing w:before="60" w:after="60"/>
            </w:pPr>
            <w:r>
              <w:t>Compliance lead</w:t>
            </w:r>
          </w:p>
        </w:tc>
      </w:tr>
      <w:tr>
        <w:trPr>
          <w:cantSplit w:val="true"/>
        </w:trPr>
        <w:tc>
          <w:tcPr>
            <w:tcW w:type="dxa" w:w="1587"/>
            <w:shd w:val="clear" w:color="auto" w:fill="F7F0FB"/>
          </w:tcPr>
          <w:p>
            <w:pPr>
              <w:spacing w:before="60" w:after="60"/>
            </w:pPr>
            <w:r>
              <w:rPr>
                <w:b/>
              </w:rPr>
              <w:t>Saved replies in the help desk</w:t>
            </w:r>
          </w:p>
        </w:tc>
        <w:tc>
          <w:tcPr>
            <w:tcW w:type="dxa" w:w="1814"/>
            <w:shd w:val="clear" w:color="auto" w:fill="F7F0FB"/>
          </w:tcPr>
          <w:p>
            <w:pPr>
              <w:spacing w:before="60" w:after="60"/>
            </w:pPr>
            <w:r>
              <w:t>Standard answers to common tickets</w:t>
            </w:r>
          </w:p>
        </w:tc>
        <w:tc>
          <w:tcPr>
            <w:tcW w:type="dxa" w:w="1361"/>
            <w:shd w:val="clear" w:color="auto" w:fill="F7F0FB"/>
          </w:tcPr>
          <w:p>
            <w:pPr>
              <w:spacing w:before="60" w:after="60"/>
            </w:pPr>
            <w:r>
              <w:t>Channel owner</w:t>
            </w:r>
          </w:p>
        </w:tc>
        <w:tc>
          <w:tcPr>
            <w:tcW w:type="dxa" w:w="1361"/>
            <w:shd w:val="clear" w:color="auto" w:fill="F7F0FB"/>
          </w:tcPr>
          <w:p>
            <w:pPr>
              <w:spacing w:before="60" w:after="60"/>
            </w:pPr>
            <w:r>
              <w:t>When someone updates them</w:t>
            </w:r>
          </w:p>
        </w:tc>
        <w:tc>
          <w:tcPr>
            <w:tcW w:type="dxa" w:w="1928"/>
            <w:shd w:val="clear" w:color="auto" w:fill="F7F0FB"/>
          </w:tcPr>
          <w:p>
            <w:pPr>
              <w:spacing w:before="60" w:after="60"/>
            </w:pPr>
            <w:r>
              <w:t>Check the date the reply was last checked</w:t>
            </w:r>
          </w:p>
        </w:tc>
        <w:tc>
          <w:tcPr>
            <w:tcW w:type="dxa" w:w="1587"/>
            <w:shd w:val="clear" w:color="auto" w:fill="F7F0FB"/>
          </w:tcPr>
          <w:p>
            <w:pPr>
              <w:spacing w:before="60" w:after="60"/>
            </w:pPr>
            <w:r>
              <w:t>Channel owner</w:t>
            </w:r>
          </w:p>
        </w:tc>
      </w:tr>
    </w:tbl>
    <w:p>
      <w:pPr>
        <w:keepNext/>
        <w:pageBreakBefore/>
        <w:spacing w:before="240" w:after="80"/>
      </w:pPr>
      <w:r>
        <w:rPr>
          <w:b/>
          <w:color w:val="5D008F"/>
          <w:sz w:val="28"/>
        </w:rPr>
        <w:t>2. Network check: Downes's four properties as prompts</w:t>
      </w:r>
    </w:p>
    <w:p>
      <w:r>
        <w:t>Stephen Downes names four properties of a network that produces knowledge well. The order and the name of the fourth vary across his writing. The questions are paraphrased from his 2005 essay An Introduction to Connective Knowledge.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1361"/>
            <w:shd w:val="clear" w:color="auto" w:fill="5D008F"/>
          </w:tcPr>
          <w:p>
            <w:pPr>
              <w:spacing w:before="60" w:after="60"/>
            </w:pPr>
            <w:r/>
            <w:r>
              <w:rPr>
                <w:b/>
                <w:color w:val="FFFFFF"/>
              </w:rPr>
              <w:t>Property</w:t>
            </w:r>
          </w:p>
        </w:tc>
        <w:tc>
          <w:tcPr>
            <w:tcW w:type="dxa" w:w="2154"/>
            <w:shd w:val="clear" w:color="auto" w:fill="5D008F"/>
          </w:tcPr>
          <w:p>
            <w:pPr>
              <w:spacing w:before="60" w:after="60"/>
            </w:pPr>
            <w:r/>
            <w:r>
              <w:rPr>
                <w:b/>
                <w:color w:val="FFFFFF"/>
              </w:rPr>
              <w:t>Question to ask</w:t>
            </w:r>
          </w:p>
        </w:tc>
        <w:tc>
          <w:tcPr>
            <w:tcW w:type="dxa" w:w="1928"/>
            <w:shd w:val="clear" w:color="auto" w:fill="5D008F"/>
          </w:tcPr>
          <w:p>
            <w:pPr>
              <w:spacing w:before="60" w:after="60"/>
            </w:pPr>
            <w:r/>
            <w:r>
              <w:rPr>
                <w:b/>
                <w:color w:val="FFFFFF"/>
              </w:rPr>
              <w:t>In the support team</w:t>
            </w:r>
          </w:p>
        </w:tc>
        <w:tc>
          <w:tcPr>
            <w:tcW w:type="dxa" w:w="1814"/>
            <w:shd w:val="clear" w:color="auto" w:fill="5D008F"/>
          </w:tcPr>
          <w:p>
            <w:pPr>
              <w:spacing w:before="60" w:after="60"/>
            </w:pPr>
            <w:r/>
            <w:r>
              <w:rPr>
                <w:b/>
                <w:color w:val="FFFFFF"/>
              </w:rPr>
              <w:t>Warning sign</w:t>
            </w:r>
          </w:p>
        </w:tc>
        <w:tc>
          <w:tcPr>
            <w:tcW w:type="dxa" w:w="2381"/>
            <w:shd w:val="clear" w:color="auto" w:fill="5D008F"/>
          </w:tcPr>
          <w:p>
            <w:pPr>
              <w:spacing w:before="60" w:after="60"/>
            </w:pPr>
            <w:r/>
            <w:r>
              <w:rPr>
                <w:b/>
                <w:color w:val="FFFFFF"/>
              </w:rPr>
              <w:t>What you see in your team</w:t>
            </w:r>
          </w:p>
        </w:tc>
      </w:tr>
      <w:tr>
        <w:trPr>
          <w:cantSplit w:val="true"/>
          <w:trHeight w:val="1134"/>
        </w:trPr>
        <w:tc>
          <w:tcPr>
            <w:tcW w:type="dxa" w:w="1361"/>
          </w:tcPr>
          <w:p>
            <w:pPr>
              <w:spacing w:before="60" w:after="60"/>
            </w:pPr>
            <w:r>
              <w:rPr>
                <w:b/>
              </w:rPr>
              <w:t>Autonomy</w:t>
            </w:r>
          </w:p>
        </w:tc>
        <w:tc>
          <w:tcPr>
            <w:tcW w:type="dxa" w:w="2154"/>
          </w:tcPr>
          <w:p>
            <w:pPr>
              <w:spacing w:before="60" w:after="60"/>
            </w:pPr>
            <w:r>
              <w:t>Do people contribute of their own accord, from their own knowledge and judgement?</w:t>
            </w:r>
          </w:p>
        </w:tc>
        <w:tc>
          <w:tcPr>
            <w:tcW w:type="dxa" w:w="1928"/>
          </w:tcPr>
          <w:p>
            <w:pPr>
              <w:spacing w:before="60" w:after="60"/>
            </w:pPr>
            <w:r>
              <w:t>Agents decide what to post and ask</w:t>
            </w:r>
          </w:p>
        </w:tc>
        <w:tc>
          <w:tcPr>
            <w:tcW w:type="dxa" w:w="1814"/>
          </w:tcPr>
          <w:p>
            <w:pPr>
              <w:spacing w:before="60" w:after="60"/>
            </w:pPr>
            <w:r>
              <w:t>Only the channel owner ever posts</w:t>
            </w:r>
          </w:p>
        </w:tc>
        <w:tc>
          <w:tcPr>
            <w:tcW w:type="dxa" w:w="2381"/>
          </w:tcPr>
          <w:p>
            <w:pPr>
              <w:spacing w:before="60" w:after="60"/>
            </w:pPr>
            <w:r/>
          </w:p>
        </w:tc>
      </w:tr>
      <w:tr>
        <w:trPr>
          <w:cantSplit w:val="true"/>
          <w:trHeight w:val="1134"/>
        </w:trPr>
        <w:tc>
          <w:tcPr>
            <w:tcW w:type="dxa" w:w="1361"/>
            <w:shd w:val="clear" w:color="auto" w:fill="F7F0FB"/>
          </w:tcPr>
          <w:p>
            <w:pPr>
              <w:spacing w:before="60" w:after="60"/>
            </w:pPr>
            <w:r>
              <w:rPr>
                <w:b/>
              </w:rPr>
              <w:t>Diversity</w:t>
            </w:r>
          </w:p>
        </w:tc>
        <w:tc>
          <w:tcPr>
            <w:tcW w:type="dxa" w:w="2154"/>
            <w:shd w:val="clear" w:color="auto" w:fill="F7F0FB"/>
          </w:tcPr>
          <w:p>
            <w:pPr>
              <w:spacing w:before="60" w:after="60"/>
            </w:pPr>
            <w:r>
              <w:t>Does the network include the widest range of points of view?</w:t>
            </w:r>
          </w:p>
        </w:tc>
        <w:tc>
          <w:tcPr>
            <w:tcW w:type="dxa" w:w="1928"/>
            <w:shd w:val="clear" w:color="auto" w:fill="F7F0FB"/>
          </w:tcPr>
          <w:p>
            <w:pPr>
              <w:spacing w:before="60" w:after="60"/>
            </w:pPr>
            <w:r>
              <w:t>Support, product and the compliance lead are all in the channel</w:t>
            </w:r>
          </w:p>
        </w:tc>
        <w:tc>
          <w:tcPr>
            <w:tcW w:type="dxa" w:w="1814"/>
            <w:shd w:val="clear" w:color="auto" w:fill="F7F0FB"/>
          </w:tcPr>
          <w:p>
            <w:pPr>
              <w:spacing w:before="60" w:after="60"/>
            </w:pPr>
            <w:r>
              <w:t>Every answer comes from the same two people</w:t>
            </w:r>
          </w:p>
        </w:tc>
        <w:tc>
          <w:tcPr>
            <w:tcW w:type="dxa" w:w="2381"/>
            <w:shd w:val="clear" w:color="auto" w:fill="F7F0FB"/>
          </w:tcPr>
          <w:p>
            <w:pPr>
              <w:spacing w:before="60" w:after="60"/>
            </w:pPr>
            <w:r/>
          </w:p>
        </w:tc>
      </w:tr>
      <w:tr>
        <w:trPr>
          <w:cantSplit w:val="true"/>
          <w:trHeight w:val="1134"/>
        </w:trPr>
        <w:tc>
          <w:tcPr>
            <w:tcW w:type="dxa" w:w="1361"/>
          </w:tcPr>
          <w:p>
            <w:pPr>
              <w:spacing w:before="60" w:after="60"/>
            </w:pPr>
            <w:r>
              <w:rPr>
                <w:b/>
              </w:rPr>
              <w:t>Openness</w:t>
            </w:r>
          </w:p>
        </w:tc>
        <w:tc>
          <w:tcPr>
            <w:tcW w:type="dxa" w:w="2154"/>
          </w:tcPr>
          <w:p>
            <w:pPr>
              <w:spacing w:before="60" w:after="60"/>
            </w:pPr>
            <w:r>
              <w:t>Can any perspective be entered, heard and responded to?</w:t>
            </w:r>
          </w:p>
        </w:tc>
        <w:tc>
          <w:tcPr>
            <w:tcW w:type="dxa" w:w="1928"/>
          </w:tcPr>
          <w:p>
            <w:pPr>
              <w:spacing w:before="60" w:after="60"/>
            </w:pPr>
            <w:r>
              <w:t>Any agent, including new starters, can ask</w:t>
            </w:r>
          </w:p>
        </w:tc>
        <w:tc>
          <w:tcPr>
            <w:tcW w:type="dxa" w:w="1814"/>
          </w:tcPr>
          <w:p>
            <w:pPr>
              <w:spacing w:before="60" w:after="60"/>
            </w:pPr>
            <w:r>
              <w:t>New starters read but never ask</w:t>
            </w:r>
          </w:p>
        </w:tc>
        <w:tc>
          <w:tcPr>
            <w:tcW w:type="dxa" w:w="2381"/>
          </w:tcPr>
          <w:p>
            <w:pPr>
              <w:spacing w:before="60" w:after="60"/>
            </w:pPr>
            <w:r/>
          </w:p>
        </w:tc>
      </w:tr>
      <w:tr>
        <w:trPr>
          <w:cantSplit w:val="true"/>
          <w:trHeight w:val="1134"/>
        </w:trPr>
        <w:tc>
          <w:tcPr>
            <w:tcW w:type="dxa" w:w="1361"/>
            <w:shd w:val="clear" w:color="auto" w:fill="F7F0FB"/>
          </w:tcPr>
          <w:p>
            <w:pPr>
              <w:spacing w:before="60" w:after="60"/>
            </w:pPr>
            <w:r>
              <w:rPr>
                <w:b/>
              </w:rPr>
              <w:t>Interactivity (also called connectivity)</w:t>
            </w:r>
          </w:p>
        </w:tc>
        <w:tc>
          <w:tcPr>
            <w:tcW w:type="dxa" w:w="2154"/>
            <w:shd w:val="clear" w:color="auto" w:fill="F7F0FB"/>
          </w:tcPr>
          <w:p>
            <w:pPr>
              <w:spacing w:before="60" w:after="60"/>
            </w:pPr>
            <w:r>
              <w:t>Is knowledge produced by interaction, or is it a mere aggregation of views?</w:t>
            </w:r>
          </w:p>
        </w:tc>
        <w:tc>
          <w:tcPr>
            <w:tcW w:type="dxa" w:w="1928"/>
            <w:shd w:val="clear" w:color="auto" w:fill="F7F0FB"/>
          </w:tcPr>
          <w:p>
            <w:pPr>
              <w:spacing w:before="60" w:after="60"/>
            </w:pPr>
            <w:r>
              <w:t>Answers come out of conversation in replies</w:t>
            </w:r>
          </w:p>
        </w:tc>
        <w:tc>
          <w:tcPr>
            <w:tcW w:type="dxa" w:w="1814"/>
            <w:shd w:val="clear" w:color="auto" w:fill="F7F0FB"/>
          </w:tcPr>
          <w:p>
            <w:pPr>
              <w:spacing w:before="60" w:after="60"/>
            </w:pPr>
            <w:r>
              <w:t>The channel is one-way announcements</w:t>
            </w:r>
          </w:p>
        </w:tc>
        <w:tc>
          <w:tcPr>
            <w:tcW w:type="dxa" w:w="2381"/>
            <w:shd w:val="clear" w:color="auto" w:fill="F7F0FB"/>
          </w:tcPr>
          <w:p>
            <w:pPr>
              <w:spacing w:before="60" w:after="60"/>
            </w:pPr>
            <w:r/>
          </w:p>
        </w:tc>
      </w:tr>
    </w:tbl>
    <w:p>
      <w:pPr>
        <w:spacing w:before="160"/>
      </w:pPr>
      <w:r>
        <w:t>A warning from the 2008 open course CCK08: Mackness, Mak and Williams (2010) found that these same properties present paradoxes, and that autonomy suffers without some constraints. Give the network a named moderator and a regular structure.</w:t>
      </w:r>
    </w:p>
    <w:p>
      <w:pPr>
        <w:keepNext/>
        <w:pageBreakBefore/>
        <w:spacing w:before="240" w:after="80"/>
      </w:pPr>
      <w:r>
        <w:rPr>
          <w:b/>
          <w:color w:val="5D008F"/>
          <w:sz w:val="28"/>
        </w:rPr>
        <w:t>3. Worked example: a source check card</w:t>
      </w:r>
    </w:p>
    <w:p>
      <w:r>
        <w:t>The ticket (invented for the example): a customer emails on Friday that the Approve all button has gone from the pay run screen and asks how to approve timesheets in bulk. The agent finds three answers.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1701"/>
            <w:shd w:val="clear" w:color="auto" w:fill="5D008F"/>
          </w:tcPr>
          <w:p>
            <w:pPr>
              <w:spacing w:before="60" w:after="60"/>
            </w:pPr>
            <w:r/>
            <w:r>
              <w:rPr>
                <w:b/>
                <w:color w:val="FFFFFF"/>
              </w:rPr>
              <w:t>Answer</w:t>
            </w:r>
          </w:p>
        </w:tc>
        <w:tc>
          <w:tcPr>
            <w:tcW w:type="dxa" w:w="2268"/>
            <w:shd w:val="clear" w:color="auto" w:fill="5D008F"/>
          </w:tcPr>
          <w:p>
            <w:pPr>
              <w:spacing w:before="60" w:after="60"/>
            </w:pPr>
            <w:r/>
            <w:r>
              <w:rPr>
                <w:b/>
                <w:color w:val="FFFFFF"/>
              </w:rPr>
              <w:t>What it says</w:t>
            </w:r>
          </w:p>
        </w:tc>
        <w:tc>
          <w:tcPr>
            <w:tcW w:type="dxa" w:w="1814"/>
            <w:shd w:val="clear" w:color="auto" w:fill="5D008F"/>
          </w:tcPr>
          <w:p>
            <w:pPr>
              <w:spacing w:before="60" w:after="60"/>
            </w:pPr>
            <w:r/>
            <w:r>
              <w:rPr>
                <w:b/>
                <w:color w:val="FFFFFF"/>
              </w:rPr>
              <w:t>How current is it?</w:t>
            </w:r>
          </w:p>
        </w:tc>
        <w:tc>
          <w:tcPr>
            <w:tcW w:type="dxa" w:w="1814"/>
            <w:shd w:val="clear" w:color="auto" w:fill="5D008F"/>
          </w:tcPr>
          <w:p>
            <w:pPr>
              <w:spacing w:before="60" w:after="60"/>
            </w:pPr>
            <w:r/>
            <w:r>
              <w:rPr>
                <w:b/>
                <w:color w:val="FFFFFF"/>
              </w:rPr>
              <w:t>Who stands behind it?</w:t>
            </w:r>
          </w:p>
        </w:tc>
        <w:tc>
          <w:tcPr>
            <w:tcW w:type="dxa" w:w="2041"/>
            <w:shd w:val="clear" w:color="auto" w:fill="5D008F"/>
          </w:tcPr>
          <w:p>
            <w:pPr>
              <w:spacing w:before="60" w:after="60"/>
            </w:pPr>
            <w:r/>
            <w:r>
              <w:rPr>
                <w:b/>
                <w:color w:val="FFFFFF"/>
              </w:rPr>
              <w:t>Does it match this week's release?</w:t>
            </w:r>
          </w:p>
        </w:tc>
      </w:tr>
      <w:tr>
        <w:trPr>
          <w:cantSplit w:val="true"/>
        </w:trPr>
        <w:tc>
          <w:tcPr>
            <w:tcW w:type="dxa" w:w="1701"/>
          </w:tcPr>
          <w:p>
            <w:pPr>
              <w:spacing w:before="60" w:after="60"/>
            </w:pPr>
            <w:r>
              <w:rPr>
                <w:b/>
              </w:rPr>
              <w:t>Old chat thread</w:t>
            </w:r>
          </w:p>
        </w:tc>
        <w:tc>
          <w:tcPr>
            <w:tcW w:type="dxa" w:w="2268"/>
          </w:tcPr>
          <w:p>
            <w:pPr>
              <w:spacing w:before="60" w:after="60"/>
            </w:pPr>
            <w:r>
              <w:t>Click Approve all at the top of the pay run screen</w:t>
            </w:r>
          </w:p>
        </w:tc>
        <w:tc>
          <w:tcPr>
            <w:tcW w:type="dxa" w:w="1814"/>
          </w:tcPr>
          <w:p>
            <w:pPr>
              <w:spacing w:before="60" w:after="60"/>
            </w:pPr>
            <w:r>
              <w:t>Last month</w:t>
            </w:r>
          </w:p>
        </w:tc>
        <w:tc>
          <w:tcPr>
            <w:tcW w:type="dxa" w:w="1814"/>
          </w:tcPr>
          <w:p>
            <w:pPr>
              <w:spacing w:before="60" w:after="60"/>
            </w:pPr>
            <w:r>
              <w:t>An agent, unconfirmed</w:t>
            </w:r>
          </w:p>
        </w:tc>
        <w:tc>
          <w:tcPr>
            <w:tcW w:type="dxa" w:w="2041"/>
          </w:tcPr>
          <w:p>
            <w:pPr>
              <w:spacing w:before="60" w:after="60"/>
            </w:pPr>
            <w:r>
              <w:t>No</w:t>
            </w:r>
          </w:p>
        </w:tc>
      </w:tr>
      <w:tr>
        <w:trPr>
          <w:cantSplit w:val="true"/>
        </w:trPr>
        <w:tc>
          <w:tcPr>
            <w:tcW w:type="dxa" w:w="1701"/>
            <w:shd w:val="clear" w:color="auto" w:fill="F7F0FB"/>
          </w:tcPr>
          <w:p>
            <w:pPr>
              <w:spacing w:before="60" w:after="60"/>
            </w:pPr>
            <w:r>
              <w:rPr>
                <w:b/>
              </w:rPr>
              <w:t>This week's release note</w:t>
            </w:r>
          </w:p>
        </w:tc>
        <w:tc>
          <w:tcPr>
            <w:tcW w:type="dxa" w:w="2268"/>
            <w:shd w:val="clear" w:color="auto" w:fill="F7F0FB"/>
          </w:tcPr>
          <w:p>
            <w:pPr>
              <w:spacing w:before="60" w:after="60"/>
            </w:pPr>
            <w:r>
              <w:t>Bulk approval has moved to Timesheets, Bulk actions</w:t>
            </w:r>
          </w:p>
        </w:tc>
        <w:tc>
          <w:tcPr>
            <w:tcW w:type="dxa" w:w="1814"/>
            <w:shd w:val="clear" w:color="auto" w:fill="F7F0FB"/>
          </w:tcPr>
          <w:p>
            <w:pPr>
              <w:spacing w:before="60" w:after="60"/>
            </w:pPr>
            <w:r>
              <w:t>Thursday</w:t>
            </w:r>
          </w:p>
        </w:tc>
        <w:tc>
          <w:tcPr>
            <w:tcW w:type="dxa" w:w="1814"/>
            <w:shd w:val="clear" w:color="auto" w:fill="F7F0FB"/>
          </w:tcPr>
          <w:p>
            <w:pPr>
              <w:spacing w:before="60" w:after="60"/>
            </w:pPr>
            <w:r>
              <w:t>The product team</w:t>
            </w:r>
          </w:p>
        </w:tc>
        <w:tc>
          <w:tcPr>
            <w:tcW w:type="dxa" w:w="2041"/>
            <w:shd w:val="clear" w:color="auto" w:fill="F7F0FB"/>
          </w:tcPr>
          <w:p>
            <w:pPr>
              <w:spacing w:before="60" w:after="60"/>
            </w:pPr>
            <w:r>
              <w:t>Yes, it is the release</w:t>
            </w:r>
          </w:p>
        </w:tc>
      </w:tr>
      <w:tr>
        <w:trPr>
          <w:cantSplit w:val="true"/>
        </w:trPr>
        <w:tc>
          <w:tcPr>
            <w:tcW w:type="dxa" w:w="1701"/>
          </w:tcPr>
          <w:p>
            <w:pPr>
              <w:spacing w:before="60" w:after="60"/>
            </w:pPr>
            <w:r>
              <w:rPr>
                <w:b/>
              </w:rPr>
              <w:t>Senior agent's reply</w:t>
            </w:r>
          </w:p>
        </w:tc>
        <w:tc>
          <w:tcPr>
            <w:tcW w:type="dxa" w:w="2268"/>
          </w:tcPr>
          <w:p>
            <w:pPr>
              <w:spacing w:before="60" w:after="60"/>
            </w:pPr>
            <w:r>
              <w:t>Use Approve all on the pay run screen</w:t>
            </w:r>
          </w:p>
        </w:tc>
        <w:tc>
          <w:tcPr>
            <w:tcW w:type="dxa" w:w="1814"/>
          </w:tcPr>
          <w:p>
            <w:pPr>
              <w:spacing w:before="60" w:after="60"/>
            </w:pPr>
            <w:r>
              <w:t>Wednesday, before the release</w:t>
            </w:r>
          </w:p>
        </w:tc>
        <w:tc>
          <w:tcPr>
            <w:tcW w:type="dxa" w:w="1814"/>
          </w:tcPr>
          <w:p>
            <w:pPr>
              <w:spacing w:before="60" w:after="60"/>
            </w:pPr>
            <w:r>
              <w:t>A senior agent</w:t>
            </w:r>
          </w:p>
        </w:tc>
        <w:tc>
          <w:tcPr>
            <w:tcW w:type="dxa" w:w="2041"/>
          </w:tcPr>
          <w:p>
            <w:pPr>
              <w:spacing w:before="60" w:after="60"/>
            </w:pPr>
            <w:r>
              <w:t>No, it predates the change</w:t>
            </w:r>
          </w:p>
        </w:tc>
      </w:tr>
    </w:tbl>
    <w:p>
      <w:pPr>
        <w:spacing w:before="160"/>
      </w:pPr>
      <w:r>
        <w:t>Decision: use the release note, try the new path in the test account before replying, and post in the release questions channel so the saved reply and the senior agent's advice get updated.</w:t>
      </w:r>
    </w:p>
    <w:p>
      <w:pPr>
        <w:spacing w:before="160"/>
      </w:pPr>
      <w:r>
        <w:t>Why: the release note is the most current source and the one accountable for screen changes. The senior agent was right on Wednesday; the change happened on Thursday.</w:t>
      </w:r>
    </w:p>
    <w:p>
      <w:pPr>
        <w:keepNext/>
        <w:pageBreakBefore/>
        <w:spacing w:before="240" w:after="80"/>
      </w:pPr>
      <w:r>
        <w:rPr>
          <w:b/>
          <w:color w:val="5D008F"/>
          <w:sz w:val="28"/>
        </w:rPr>
        <w:t>4. Your source map</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662"/>
        <w:gridCol w:w="1662"/>
        <w:gridCol w:w="1662"/>
        <w:gridCol w:w="1662"/>
        <w:gridCol w:w="1662"/>
        <w:gridCol w:w="1662"/>
      </w:tblGrid>
      <w:tr>
        <w:trPr>
          <w:tblHeader w:val="true"/>
          <w:cantSplit w:val="true"/>
        </w:trPr>
        <w:tc>
          <w:tcPr>
            <w:tcW w:type="dxa" w:w="1587"/>
            <w:shd w:val="clear" w:color="auto" w:fill="5D008F"/>
          </w:tcPr>
          <w:p>
            <w:pPr>
              <w:spacing w:before="60" w:after="60"/>
            </w:pPr>
            <w:r/>
            <w:r>
              <w:rPr>
                <w:b/>
                <w:color w:val="FFFFFF"/>
              </w:rPr>
              <w:t>Source</w:t>
            </w:r>
          </w:p>
        </w:tc>
        <w:tc>
          <w:tcPr>
            <w:tcW w:type="dxa" w:w="1814"/>
            <w:shd w:val="clear" w:color="auto" w:fill="5D008F"/>
          </w:tcPr>
          <w:p>
            <w:pPr>
              <w:spacing w:before="60" w:after="60"/>
            </w:pPr>
            <w:r/>
            <w:r>
              <w:rPr>
                <w:b/>
                <w:color w:val="FFFFFF"/>
              </w:rPr>
              <w:t>Reliable for</w:t>
            </w:r>
          </w:p>
        </w:tc>
        <w:tc>
          <w:tcPr>
            <w:tcW w:type="dxa" w:w="1361"/>
            <w:shd w:val="clear" w:color="auto" w:fill="5D008F"/>
          </w:tcPr>
          <w:p>
            <w:pPr>
              <w:spacing w:before="60" w:after="60"/>
            </w:pPr>
            <w:r/>
            <w:r>
              <w:rPr>
                <w:b/>
                <w:color w:val="FFFFFF"/>
              </w:rPr>
              <w:t>Owner</w:t>
            </w:r>
          </w:p>
        </w:tc>
        <w:tc>
          <w:tcPr>
            <w:tcW w:type="dxa" w:w="1361"/>
            <w:shd w:val="clear" w:color="auto" w:fill="5D008F"/>
          </w:tcPr>
          <w:p>
            <w:pPr>
              <w:spacing w:before="60" w:after="60"/>
            </w:pPr>
            <w:r/>
            <w:r>
              <w:rPr>
                <w:b/>
                <w:color w:val="FFFFFF"/>
              </w:rPr>
              <w:t>How often it changes</w:t>
            </w:r>
          </w:p>
        </w:tc>
        <w:tc>
          <w:tcPr>
            <w:tcW w:type="dxa" w:w="1928"/>
            <w:shd w:val="clear" w:color="auto" w:fill="5D008F"/>
          </w:tcPr>
          <w:p>
            <w:pPr>
              <w:spacing w:before="60" w:after="60"/>
            </w:pPr>
            <w:r/>
            <w:r>
              <w:rPr>
                <w:b/>
                <w:color w:val="FFFFFF"/>
              </w:rPr>
              <w:t>How to check it is current</w:t>
            </w:r>
          </w:p>
        </w:tc>
        <w:tc>
          <w:tcPr>
            <w:tcW w:type="dxa" w:w="1587"/>
            <w:shd w:val="clear" w:color="auto" w:fill="5D008F"/>
          </w:tcPr>
          <w:p>
            <w:pPr>
              <w:spacing w:before="60" w:after="60"/>
            </w:pPr>
            <w:r/>
            <w:r>
              <w:rPr>
                <w:b/>
                <w:color w:val="FFFFFF"/>
              </w:rPr>
              <w:t>Where questions go</w:t>
            </w:r>
          </w:p>
        </w:tc>
      </w:tr>
      <w:tr>
        <w:trPr>
          <w:cantSplit w:val="true"/>
          <w:trHeight w:val="1077"/>
        </w:trPr>
        <w:tc>
          <w:tcPr>
            <w:tcW w:type="dxa" w:w="1587"/>
          </w:tcPr>
          <w:p>
            <w:pPr>
              <w:spacing w:before="60" w:after="60"/>
            </w:pPr>
            <w:r>
              <w:rPr>
                <w:b/>
              </w:rPr>
            </w:r>
          </w:p>
        </w:tc>
        <w:tc>
          <w:tcPr>
            <w:tcW w:type="dxa" w:w="1814"/>
          </w:tcPr>
          <w:p>
            <w:pPr>
              <w:spacing w:before="60" w:after="60"/>
            </w:pPr>
            <w:r/>
          </w:p>
        </w:tc>
        <w:tc>
          <w:tcPr>
            <w:tcW w:type="dxa" w:w="1361"/>
          </w:tcPr>
          <w:p>
            <w:pPr>
              <w:spacing w:before="60" w:after="60"/>
            </w:pPr>
            <w:r/>
          </w:p>
        </w:tc>
        <w:tc>
          <w:tcPr>
            <w:tcW w:type="dxa" w:w="1361"/>
          </w:tcPr>
          <w:p>
            <w:pPr>
              <w:spacing w:before="60" w:after="60"/>
            </w:pPr>
            <w:r/>
          </w:p>
        </w:tc>
        <w:tc>
          <w:tcPr>
            <w:tcW w:type="dxa" w:w="1928"/>
          </w:tcPr>
          <w:p>
            <w:pPr>
              <w:spacing w:before="60" w:after="60"/>
            </w:pPr>
            <w:r/>
          </w:p>
        </w:tc>
        <w:tc>
          <w:tcPr>
            <w:tcW w:type="dxa" w:w="1587"/>
          </w:tcPr>
          <w:p>
            <w:pPr>
              <w:spacing w:before="60" w:after="60"/>
            </w:pPr>
            <w:r/>
          </w:p>
        </w:tc>
      </w:tr>
      <w:tr>
        <w:trPr>
          <w:cantSplit w:val="true"/>
          <w:trHeight w:val="1077"/>
        </w:trPr>
        <w:tc>
          <w:tcPr>
            <w:tcW w:type="dxa" w:w="1587"/>
            <w:shd w:val="clear" w:color="auto" w:fill="F7F0FB"/>
          </w:tcPr>
          <w:p>
            <w:pPr>
              <w:spacing w:before="60" w:after="60"/>
            </w:pPr>
            <w:r>
              <w:rPr>
                <w:b/>
              </w:rPr>
            </w:r>
          </w:p>
        </w:tc>
        <w:tc>
          <w:tcPr>
            <w:tcW w:type="dxa" w:w="1814"/>
            <w:shd w:val="clear" w:color="auto" w:fill="F7F0FB"/>
          </w:tcPr>
          <w:p>
            <w:pPr>
              <w:spacing w:before="60" w:after="60"/>
            </w:pPr>
            <w:r/>
          </w:p>
        </w:tc>
        <w:tc>
          <w:tcPr>
            <w:tcW w:type="dxa" w:w="1361"/>
            <w:shd w:val="clear" w:color="auto" w:fill="F7F0FB"/>
          </w:tcPr>
          <w:p>
            <w:pPr>
              <w:spacing w:before="60" w:after="60"/>
            </w:pPr>
            <w:r/>
          </w:p>
        </w:tc>
        <w:tc>
          <w:tcPr>
            <w:tcW w:type="dxa" w:w="1361"/>
            <w:shd w:val="clear" w:color="auto" w:fill="F7F0FB"/>
          </w:tcPr>
          <w:p>
            <w:pPr>
              <w:spacing w:before="60" w:after="60"/>
            </w:pPr>
            <w:r/>
          </w:p>
        </w:tc>
        <w:tc>
          <w:tcPr>
            <w:tcW w:type="dxa" w:w="1928"/>
            <w:shd w:val="clear" w:color="auto" w:fill="F7F0FB"/>
          </w:tcPr>
          <w:p>
            <w:pPr>
              <w:spacing w:before="60" w:after="60"/>
            </w:pPr>
            <w:r/>
          </w:p>
        </w:tc>
        <w:tc>
          <w:tcPr>
            <w:tcW w:type="dxa" w:w="1587"/>
            <w:shd w:val="clear" w:color="auto" w:fill="F7F0FB"/>
          </w:tcPr>
          <w:p>
            <w:pPr>
              <w:spacing w:before="60" w:after="60"/>
            </w:pPr>
            <w:r/>
          </w:p>
        </w:tc>
      </w:tr>
      <w:tr>
        <w:trPr>
          <w:cantSplit w:val="true"/>
          <w:trHeight w:val="1077"/>
        </w:trPr>
        <w:tc>
          <w:tcPr>
            <w:tcW w:type="dxa" w:w="1587"/>
          </w:tcPr>
          <w:p>
            <w:pPr>
              <w:spacing w:before="60" w:after="60"/>
            </w:pPr>
            <w:r>
              <w:rPr>
                <w:b/>
              </w:rPr>
            </w:r>
          </w:p>
        </w:tc>
        <w:tc>
          <w:tcPr>
            <w:tcW w:type="dxa" w:w="1814"/>
          </w:tcPr>
          <w:p>
            <w:pPr>
              <w:spacing w:before="60" w:after="60"/>
            </w:pPr>
            <w:r/>
          </w:p>
        </w:tc>
        <w:tc>
          <w:tcPr>
            <w:tcW w:type="dxa" w:w="1361"/>
          </w:tcPr>
          <w:p>
            <w:pPr>
              <w:spacing w:before="60" w:after="60"/>
            </w:pPr>
            <w:r/>
          </w:p>
        </w:tc>
        <w:tc>
          <w:tcPr>
            <w:tcW w:type="dxa" w:w="1361"/>
          </w:tcPr>
          <w:p>
            <w:pPr>
              <w:spacing w:before="60" w:after="60"/>
            </w:pPr>
            <w:r/>
          </w:p>
        </w:tc>
        <w:tc>
          <w:tcPr>
            <w:tcW w:type="dxa" w:w="1928"/>
          </w:tcPr>
          <w:p>
            <w:pPr>
              <w:spacing w:before="60" w:after="60"/>
            </w:pPr>
            <w:r/>
          </w:p>
        </w:tc>
        <w:tc>
          <w:tcPr>
            <w:tcW w:type="dxa" w:w="1587"/>
          </w:tcPr>
          <w:p>
            <w:pPr>
              <w:spacing w:before="60" w:after="60"/>
            </w:pPr>
            <w:r/>
          </w:p>
        </w:tc>
      </w:tr>
      <w:tr>
        <w:trPr>
          <w:cantSplit w:val="true"/>
          <w:trHeight w:val="1077"/>
        </w:trPr>
        <w:tc>
          <w:tcPr>
            <w:tcW w:type="dxa" w:w="1587"/>
            <w:shd w:val="clear" w:color="auto" w:fill="F7F0FB"/>
          </w:tcPr>
          <w:p>
            <w:pPr>
              <w:spacing w:before="60" w:after="60"/>
            </w:pPr>
            <w:r>
              <w:rPr>
                <w:b/>
              </w:rPr>
            </w:r>
          </w:p>
        </w:tc>
        <w:tc>
          <w:tcPr>
            <w:tcW w:type="dxa" w:w="1814"/>
            <w:shd w:val="clear" w:color="auto" w:fill="F7F0FB"/>
          </w:tcPr>
          <w:p>
            <w:pPr>
              <w:spacing w:before="60" w:after="60"/>
            </w:pPr>
            <w:r/>
          </w:p>
        </w:tc>
        <w:tc>
          <w:tcPr>
            <w:tcW w:type="dxa" w:w="1361"/>
            <w:shd w:val="clear" w:color="auto" w:fill="F7F0FB"/>
          </w:tcPr>
          <w:p>
            <w:pPr>
              <w:spacing w:before="60" w:after="60"/>
            </w:pPr>
            <w:r/>
          </w:p>
        </w:tc>
        <w:tc>
          <w:tcPr>
            <w:tcW w:type="dxa" w:w="1361"/>
            <w:shd w:val="clear" w:color="auto" w:fill="F7F0FB"/>
          </w:tcPr>
          <w:p>
            <w:pPr>
              <w:spacing w:before="60" w:after="60"/>
            </w:pPr>
            <w:r/>
          </w:p>
        </w:tc>
        <w:tc>
          <w:tcPr>
            <w:tcW w:type="dxa" w:w="1928"/>
            <w:shd w:val="clear" w:color="auto" w:fill="F7F0FB"/>
          </w:tcPr>
          <w:p>
            <w:pPr>
              <w:spacing w:before="60" w:after="60"/>
            </w:pPr>
            <w:r/>
          </w:p>
        </w:tc>
        <w:tc>
          <w:tcPr>
            <w:tcW w:type="dxa" w:w="1587"/>
            <w:shd w:val="clear" w:color="auto" w:fill="F7F0FB"/>
          </w:tcPr>
          <w:p>
            <w:pPr>
              <w:spacing w:before="60" w:after="60"/>
            </w:pPr>
            <w:r/>
          </w:p>
        </w:tc>
      </w:tr>
      <w:tr>
        <w:trPr>
          <w:cantSplit w:val="true"/>
          <w:trHeight w:val="1077"/>
        </w:trPr>
        <w:tc>
          <w:tcPr>
            <w:tcW w:type="dxa" w:w="1587"/>
          </w:tcPr>
          <w:p>
            <w:pPr>
              <w:spacing w:before="60" w:after="60"/>
            </w:pPr>
            <w:r>
              <w:rPr>
                <w:b/>
              </w:rPr>
            </w:r>
          </w:p>
        </w:tc>
        <w:tc>
          <w:tcPr>
            <w:tcW w:type="dxa" w:w="1814"/>
          </w:tcPr>
          <w:p>
            <w:pPr>
              <w:spacing w:before="60" w:after="60"/>
            </w:pPr>
            <w:r/>
          </w:p>
        </w:tc>
        <w:tc>
          <w:tcPr>
            <w:tcW w:type="dxa" w:w="1361"/>
          </w:tcPr>
          <w:p>
            <w:pPr>
              <w:spacing w:before="60" w:after="60"/>
            </w:pPr>
            <w:r/>
          </w:p>
        </w:tc>
        <w:tc>
          <w:tcPr>
            <w:tcW w:type="dxa" w:w="1361"/>
          </w:tcPr>
          <w:p>
            <w:pPr>
              <w:spacing w:before="60" w:after="60"/>
            </w:pPr>
            <w:r/>
          </w:p>
        </w:tc>
        <w:tc>
          <w:tcPr>
            <w:tcW w:type="dxa" w:w="1928"/>
          </w:tcPr>
          <w:p>
            <w:pPr>
              <w:spacing w:before="60" w:after="60"/>
            </w:pPr>
            <w:r/>
          </w:p>
        </w:tc>
        <w:tc>
          <w:tcPr>
            <w:tcW w:type="dxa" w:w="1587"/>
          </w:tcPr>
          <w:p>
            <w:pPr>
              <w:spacing w:before="60" w:after="60"/>
            </w:pPr>
            <w:r/>
          </w:p>
        </w:tc>
      </w:tr>
      <w:tr>
        <w:trPr>
          <w:cantSplit w:val="true"/>
          <w:trHeight w:val="1077"/>
        </w:trPr>
        <w:tc>
          <w:tcPr>
            <w:tcW w:type="dxa" w:w="1587"/>
            <w:shd w:val="clear" w:color="auto" w:fill="F7F0FB"/>
          </w:tcPr>
          <w:p>
            <w:pPr>
              <w:spacing w:before="60" w:after="60"/>
            </w:pPr>
            <w:r>
              <w:rPr>
                <w:b/>
              </w:rPr>
            </w:r>
          </w:p>
        </w:tc>
        <w:tc>
          <w:tcPr>
            <w:tcW w:type="dxa" w:w="1814"/>
            <w:shd w:val="clear" w:color="auto" w:fill="F7F0FB"/>
          </w:tcPr>
          <w:p>
            <w:pPr>
              <w:spacing w:before="60" w:after="60"/>
            </w:pPr>
            <w:r/>
          </w:p>
        </w:tc>
        <w:tc>
          <w:tcPr>
            <w:tcW w:type="dxa" w:w="1361"/>
            <w:shd w:val="clear" w:color="auto" w:fill="F7F0FB"/>
          </w:tcPr>
          <w:p>
            <w:pPr>
              <w:spacing w:before="60" w:after="60"/>
            </w:pPr>
            <w:r/>
          </w:p>
        </w:tc>
        <w:tc>
          <w:tcPr>
            <w:tcW w:type="dxa" w:w="1361"/>
            <w:shd w:val="clear" w:color="auto" w:fill="F7F0FB"/>
          </w:tcPr>
          <w:p>
            <w:pPr>
              <w:spacing w:before="60" w:after="60"/>
            </w:pPr>
            <w:r/>
          </w:p>
        </w:tc>
        <w:tc>
          <w:tcPr>
            <w:tcW w:type="dxa" w:w="1928"/>
            <w:shd w:val="clear" w:color="auto" w:fill="F7F0FB"/>
          </w:tcPr>
          <w:p>
            <w:pPr>
              <w:spacing w:before="60" w:after="60"/>
            </w:pPr>
            <w:r/>
          </w:p>
        </w:tc>
        <w:tc>
          <w:tcPr>
            <w:tcW w:type="dxa" w:w="1587"/>
            <w:shd w:val="clear" w:color="auto" w:fill="F7F0FB"/>
          </w:tcPr>
          <w:p>
            <w:pPr>
              <w:spacing w:before="60" w:after="60"/>
            </w:pPr>
            <w:r/>
          </w:p>
        </w:tc>
      </w:tr>
      <w:tr>
        <w:trPr>
          <w:cantSplit w:val="true"/>
          <w:trHeight w:val="1077"/>
        </w:trPr>
        <w:tc>
          <w:tcPr>
            <w:tcW w:type="dxa" w:w="1587"/>
          </w:tcPr>
          <w:p>
            <w:pPr>
              <w:spacing w:before="60" w:after="60"/>
            </w:pPr>
            <w:r>
              <w:rPr>
                <w:b/>
              </w:rPr>
            </w:r>
          </w:p>
        </w:tc>
        <w:tc>
          <w:tcPr>
            <w:tcW w:type="dxa" w:w="1814"/>
          </w:tcPr>
          <w:p>
            <w:pPr>
              <w:spacing w:before="60" w:after="60"/>
            </w:pPr>
            <w:r/>
          </w:p>
        </w:tc>
        <w:tc>
          <w:tcPr>
            <w:tcW w:type="dxa" w:w="1361"/>
          </w:tcPr>
          <w:p>
            <w:pPr>
              <w:spacing w:before="60" w:after="60"/>
            </w:pPr>
            <w:r/>
          </w:p>
        </w:tc>
        <w:tc>
          <w:tcPr>
            <w:tcW w:type="dxa" w:w="1361"/>
          </w:tcPr>
          <w:p>
            <w:pPr>
              <w:spacing w:before="60" w:after="60"/>
            </w:pPr>
            <w:r/>
          </w:p>
        </w:tc>
        <w:tc>
          <w:tcPr>
            <w:tcW w:type="dxa" w:w="1928"/>
          </w:tcPr>
          <w:p>
            <w:pPr>
              <w:spacing w:before="60" w:after="60"/>
            </w:pPr>
            <w:r/>
          </w:p>
        </w:tc>
        <w:tc>
          <w:tcPr>
            <w:tcW w:type="dxa" w:w="1587"/>
          </w:tcPr>
          <w:p>
            <w:pPr>
              <w:spacing w:before="60" w:after="60"/>
            </w:pPr>
            <w:r/>
          </w:p>
        </w:tc>
      </w:tr>
    </w:tbl>
    <w:p>
      <w:pPr>
        <w:keepNext/>
        <w:pageBreakBefore/>
        <w:spacing w:before="240" w:after="80"/>
      </w:pPr>
      <w:r>
        <w:rPr>
          <w:b/>
          <w:color w:val="5D008F"/>
          <w:sz w:val="28"/>
        </w:rPr>
        <w:t>5. Your source check card</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3402"/>
            <w:shd w:val="clear" w:color="auto" w:fill="5D008F"/>
          </w:tcPr>
          <w:p>
            <w:pPr>
              <w:spacing w:before="60" w:after="60"/>
            </w:pPr>
            <w:r/>
            <w:r>
              <w:rPr>
                <w:b/>
                <w:color w:val="FFFFFF"/>
              </w:rPr>
              <w:t>Question</w:t>
            </w:r>
          </w:p>
        </w:tc>
        <w:tc>
          <w:tcPr>
            <w:tcW w:type="dxa" w:w="6236"/>
            <w:shd w:val="clear" w:color="auto" w:fill="5D008F"/>
          </w:tcPr>
          <w:p>
            <w:pPr>
              <w:spacing w:before="60" w:after="60"/>
            </w:pPr>
            <w:r/>
            <w:r>
              <w:rPr>
                <w:b/>
                <w:color w:val="FFFFFF"/>
              </w:rPr>
              <w:t>Your answer</w:t>
            </w:r>
          </w:p>
        </w:tc>
      </w:tr>
      <w:tr>
        <w:trPr>
          <w:cantSplit w:val="true"/>
          <w:trHeight w:val="907"/>
        </w:trPr>
        <w:tc>
          <w:tcPr>
            <w:tcW w:type="dxa" w:w="3402"/>
          </w:tcPr>
          <w:p>
            <w:pPr>
              <w:spacing w:before="60" w:after="60"/>
            </w:pPr>
            <w:r>
              <w:rPr>
                <w:b/>
              </w:rPr>
              <w:t>The question or ticket</w:t>
            </w:r>
          </w:p>
        </w:tc>
        <w:tc>
          <w:tcPr>
            <w:tcW w:type="dxa" w:w="6236"/>
          </w:tcPr>
          <w:p>
            <w:pPr>
              <w:spacing w:before="60" w:after="60"/>
            </w:pPr>
            <w:r/>
          </w:p>
        </w:tc>
      </w:tr>
      <w:tr>
        <w:trPr>
          <w:cantSplit w:val="true"/>
          <w:trHeight w:val="907"/>
        </w:trPr>
        <w:tc>
          <w:tcPr>
            <w:tcW w:type="dxa" w:w="3402"/>
            <w:shd w:val="clear" w:color="auto" w:fill="F7F0FB"/>
          </w:tcPr>
          <w:p>
            <w:pPr>
              <w:spacing w:before="60" w:after="60"/>
            </w:pPr>
            <w:r>
              <w:rPr>
                <w:b/>
              </w:rPr>
              <w:t>Answer 1 and where it came from</w:t>
            </w:r>
          </w:p>
        </w:tc>
        <w:tc>
          <w:tcPr>
            <w:tcW w:type="dxa" w:w="6236"/>
            <w:shd w:val="clear" w:color="auto" w:fill="F7F0FB"/>
          </w:tcPr>
          <w:p>
            <w:pPr>
              <w:spacing w:before="60" w:after="60"/>
            </w:pPr>
            <w:r/>
          </w:p>
        </w:tc>
      </w:tr>
      <w:tr>
        <w:trPr>
          <w:cantSplit w:val="true"/>
          <w:trHeight w:val="907"/>
        </w:trPr>
        <w:tc>
          <w:tcPr>
            <w:tcW w:type="dxa" w:w="3402"/>
          </w:tcPr>
          <w:p>
            <w:pPr>
              <w:spacing w:before="60" w:after="60"/>
            </w:pPr>
            <w:r>
              <w:rPr>
                <w:b/>
              </w:rPr>
              <w:t>Answer 2 and where it came from</w:t>
            </w:r>
          </w:p>
        </w:tc>
        <w:tc>
          <w:tcPr>
            <w:tcW w:type="dxa" w:w="6236"/>
          </w:tcPr>
          <w:p>
            <w:pPr>
              <w:spacing w:before="60" w:after="60"/>
            </w:pPr>
            <w:r/>
          </w:p>
        </w:tc>
      </w:tr>
      <w:tr>
        <w:trPr>
          <w:cantSplit w:val="true"/>
          <w:trHeight w:val="907"/>
        </w:trPr>
        <w:tc>
          <w:tcPr>
            <w:tcW w:type="dxa" w:w="3402"/>
            <w:shd w:val="clear" w:color="auto" w:fill="F7F0FB"/>
          </w:tcPr>
          <w:p>
            <w:pPr>
              <w:spacing w:before="60" w:after="60"/>
            </w:pPr>
            <w:r>
              <w:rPr>
                <w:b/>
              </w:rPr>
              <w:t>Answer 3 and where it came from</w:t>
            </w:r>
          </w:p>
        </w:tc>
        <w:tc>
          <w:tcPr>
            <w:tcW w:type="dxa" w:w="6236"/>
            <w:shd w:val="clear" w:color="auto" w:fill="F7F0FB"/>
          </w:tcPr>
          <w:p>
            <w:pPr>
              <w:spacing w:before="60" w:after="60"/>
            </w:pPr>
            <w:r/>
          </w:p>
        </w:tc>
      </w:tr>
      <w:tr>
        <w:trPr>
          <w:cantSplit w:val="true"/>
          <w:trHeight w:val="907"/>
        </w:trPr>
        <w:tc>
          <w:tcPr>
            <w:tcW w:type="dxa" w:w="3402"/>
          </w:tcPr>
          <w:p>
            <w:pPr>
              <w:spacing w:before="60" w:after="60"/>
            </w:pPr>
            <w:r>
              <w:rPr>
                <w:b/>
              </w:rPr>
              <w:t>How current is each one?</w:t>
            </w:r>
          </w:p>
        </w:tc>
        <w:tc>
          <w:tcPr>
            <w:tcW w:type="dxa" w:w="6236"/>
          </w:tcPr>
          <w:p>
            <w:pPr>
              <w:spacing w:before="60" w:after="60"/>
            </w:pPr>
            <w:r/>
          </w:p>
        </w:tc>
      </w:tr>
      <w:tr>
        <w:trPr>
          <w:cantSplit w:val="true"/>
          <w:trHeight w:val="907"/>
        </w:trPr>
        <w:tc>
          <w:tcPr>
            <w:tcW w:type="dxa" w:w="3402"/>
            <w:shd w:val="clear" w:color="auto" w:fill="F7F0FB"/>
          </w:tcPr>
          <w:p>
            <w:pPr>
              <w:spacing w:before="60" w:after="60"/>
            </w:pPr>
            <w:r>
              <w:rPr>
                <w:b/>
              </w:rPr>
              <w:t>Who stands behind each one?</w:t>
            </w:r>
          </w:p>
        </w:tc>
        <w:tc>
          <w:tcPr>
            <w:tcW w:type="dxa" w:w="6236"/>
            <w:shd w:val="clear" w:color="auto" w:fill="F7F0FB"/>
          </w:tcPr>
          <w:p>
            <w:pPr>
              <w:spacing w:before="60" w:after="60"/>
            </w:pPr>
            <w:r/>
          </w:p>
        </w:tc>
      </w:tr>
      <w:tr>
        <w:trPr>
          <w:cantSplit w:val="true"/>
          <w:trHeight w:val="907"/>
        </w:trPr>
        <w:tc>
          <w:tcPr>
            <w:tcW w:type="dxa" w:w="3402"/>
          </w:tcPr>
          <w:p>
            <w:pPr>
              <w:spacing w:before="60" w:after="60"/>
            </w:pPr>
            <w:r>
              <w:rPr>
                <w:b/>
              </w:rPr>
              <w:t>Which do you use, and why?</w:t>
            </w:r>
          </w:p>
        </w:tc>
        <w:tc>
          <w:tcPr>
            <w:tcW w:type="dxa" w:w="6236"/>
          </w:tcPr>
          <w:p>
            <w:pPr>
              <w:spacing w:before="60" w:after="60"/>
            </w:pPr>
            <w:r/>
          </w:p>
        </w:tc>
      </w:tr>
      <w:tr>
        <w:trPr>
          <w:cantSplit w:val="true"/>
          <w:trHeight w:val="907"/>
        </w:trPr>
        <w:tc>
          <w:tcPr>
            <w:tcW w:type="dxa" w:w="3402"/>
            <w:shd w:val="clear" w:color="auto" w:fill="F7F0FB"/>
          </w:tcPr>
          <w:p>
            <w:pPr>
              <w:spacing w:before="60" w:after="60"/>
            </w:pPr>
            <w:r>
              <w:rPr>
                <w:b/>
              </w:rPr>
              <w:t>What will you check before replying, and whom will you tell?</w:t>
            </w:r>
          </w:p>
        </w:tc>
        <w:tc>
          <w:tcPr>
            <w:tcW w:type="dxa" w:w="6236"/>
            <w:shd w:val="clear" w:color="auto" w:fill="F7F0FB"/>
          </w:tcPr>
          <w:p>
            <w:pPr>
              <w:spacing w:before="60" w:after="60"/>
            </w:pPr>
            <w:r/>
          </w:p>
        </w:tc>
      </w:tr>
    </w:tbl>
    <w:p>
      <w:pPr>
        <w:spacing w:before="160"/>
      </w:pPr>
      <w:r>
        <w:rPr>
          <w:i/>
          <w:color w:val="5A5766"/>
        </w:rPr>
        <w:t>Adapted from Downes, S. (2005), An Introduction to Connective Knowledge, downes.ca/post/33034; Downes, S. (2012), Connectivism and Connective Knowledge (CC BY-NC-SA 3.0); Siemens, G. (2005), principle 8, itdl.org; and Mackness, Mak and Williams (2010). It gives no score and does not certify anyone: the written reason is what to discuss. The payroll support team is a hypothetical example, and the layout is Coursebox's own.</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