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 xml:space="preserve">Scheda di ragionamento sul caso e lista di controllo personale</w:t>
      </w:r>
    </w:p>
    <w:p>
      <w:r>
        <w:rPr>
          <w:color w:val="5A5766"/>
          <w:sz w:val="22"/>
        </w:rPr>
        <w:t xml:space="preserve">Per un singolo corsista che lavora su un caso: registra la prima e l'ultima risposta, confronta il ragionamento di due colleghi, verifica la decisione rispetto a criteri scritti e costruisci una lista di controllo personale per il caso successivo. Adattamento di Coursebox dei metodi di riflessione e articolazione del cognitive apprenticeship (Collins, Brown e Holum, 1991). Uno strumento di apprendimento, non uno strumento validato: non assegna alcun punteggio e non certifica la competenza. Come esempio è compilata la scheda di un addetto ipotetico alla contabilità fornitori.</w:t>
      </w:r>
    </w:p>
    <w:p>
      <w:r>
        <w:rPr>
          <w:i/>
          <w:color w:val="5A5766"/>
          <w:sz w:val="18"/>
        </w:rPr>
        <w:t xml:space="preserve">Dal blog di Coursebox: 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Come usare questa scheda</w:t>
      </w:r>
    </w:p>
    <w:p>
      <w:pPr>
        <w:pStyle w:val="ListBullet"/>
      </w:pPr>
      <w:r>
        <w:t xml:space="preserve">Nella versione che parte dal problema, registra la prima risposta prima della spiegazione. Se i corsisti non riescono a iniziare, usa prima un esempio svolto.</w:t>
      </w:r>
    </w:p>
    <w:p>
      <w:pPr>
        <w:pStyle w:val="ListBullet"/>
      </w:pPr>
      <w:r>
        <w:t xml:space="preserve">Scrivi la risposta finale dopo l'esempio svolto e la pratica guidata. La differenza tra le due è la prova che il ragionamento è cambiato.</w:t>
      </w:r>
    </w:p>
    <w:p>
      <w:pPr>
        <w:pStyle w:val="ListBullet"/>
      </w:pPr>
      <w:r>
        <w:t xml:space="preserve">Confronta le decisioni di due colleghi sullo stesso caso. Di' con quale ragionamento sei d'accordo e perché, non solo quale risposta è giusta.</w:t>
      </w:r>
    </w:p>
    <w:p>
      <w:pPr>
        <w:pStyle w:val="ListBullet"/>
      </w:pPr>
      <w:r>
        <w:t xml:space="preserve">Verifica la decisione finale rispetto a ciascun criterio con una breve nota scritta. Le note sono spunti per il feedback, non voti.</w:t>
      </w:r>
    </w:p>
    <w:p>
      <w:pPr>
        <w:pStyle w:val="ListBullet"/>
      </w:pPr>
      <w:r>
        <w:t xml:space="preserve">Concludi scrivendo la tua lista di controllo per il caso successivo, con parole tue.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Esempio svolto: prima e ultima risposta</w:t>
      </w:r>
    </w:p>
    <w:p>
      <w:r>
        <w:t xml:space="preserve">Esempio ipotetico. Un nuovo addetto alla contabilità fornitori lavora sul caso del martedì: un'email del contatto abituale di un fornitore storico di imballaggi chiede alla contabilità fornitori di cambiare il conto bancario "per tutti i pagamenti da questa settimana". Una fattura da 48.600 $ scade nel ciclo di giovedì e il dominio del mittente differisce da quello abituale per una sola lettera.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La risposta dell'addetto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Prima risposta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Aggiornare le coordinate bancarie, perché la richiesta arriva dal contatto con cui lavoriamo sempre e la lettera è su carta intestata. Pagare giovedì come al solito.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Risposta finale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>
              <w:t xml:space="preserve">Bloccare la modifica e il pagamento da 48.600 $. Il dominio del mittente differisce di una lettera da quello presente nell'anagrafica fornitore e la registrazione non mostra modifiche da quattro anni. Chiamare il fornitore al numero già registrato, non a quelli indicati nell'email o nella lettera, e ottenere l'approvazione di un secondo addetto prima di qualsiasi modifica. Comunicare a chi approva che il pagamento di giovedì è bloccato.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Che cosa è cambiato nel mio ragionamento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Mi fidavo del nome del mittente. Ora verifico la richiesta rispetto all'anagrafica fornitore e alla procedura, a prescindere da chi sembri inviarla.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Esempio svolto: confronto dei ragionamenti dei colleghi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Decisione del collega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suo ragionamento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Sono d'accordo? Perché?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 xml:space="preserve">Paga giovedì e aggiorna i dati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Contatto conosciuto, carta intestata, il fornitore ha detto di aver cambiato banca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No. Nulla nella richiesta è stato confrontato con l'anagrafica fornitore e la procedura richiede una chiamata al numero registrato.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Blocca il pagamento e chiama il numero registrato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Il dominio non corrisponde, prima modifica in quattro anni, pressione sulle scadenze nell'email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Sì. Segue la procedura e spiega quali dettagli non quadravano.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Esempio svolto: verifica della decisione finale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Criterio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Non ancora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Soddisfa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Va oltre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Nota di feedback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Ha confrontato la richiesta con l'anagrafica fornitore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Si affida al nome del mittente o alla carta intestata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Confronta dominio, coordinate bancarie e storico delle modifiche con l'anagrafica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Indica anche quale dettaglio sarebbe stato facile non notare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Ha confrontato il dominio e lo storico delle modifiche. La prossima volta confronta anche le coordinate bancarie della lettera con l'anagrafica.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Ha indicato il passaggio di verifica previsto dalla procedura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Nessuna chiamata, oppure chiama un numero indicato nella richiesta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Chiama il numero registrato e richiede una seconda approvazione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Indica la chiamata e l'approvazione del secondo addetto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 xml:space="preserve">Ha indicato entrambi i passaggi.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Ha indicato la prossima azione per il ciclo di pagamenti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Lascia il pagamento così com'è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Blocca il pagamento finché la modifica non è verificata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Indica anche chi avvisare e quando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Ha bloccato il pagamento e avvisato chi approva.</w:t>
            </w:r>
          </w:p>
        </w:tc>
      </w:tr>
    </w:tbl>
    <w:p>
      <w:pPr>
        <w:spacing w:before="160"/>
      </w:pPr>
      <w:r>
        <w:t xml:space="preserve">Queste descrizioni sono spunti per il feedback scritto. Non sommarle in un punteggio: una decisione che controlla l'anagrafica ma paga comunque la fattura ha fallito il caso.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Esempio svolto: la mia lista di controllo per la richiesta successiva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mio controllo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Perché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Confrontare, lettera per lettera, l'indirizzo del mittente con il contatto presente nell'anagrafica fornitore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Un dominio quasi identico sembra giusto a colpo d'occhio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Guardare lo storico delle modifiche di questo fornitore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Una prima modifica dopo anni richiede un controllo più attento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Chiamare il numero già registrato, mai uno indicato nella richiesta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Lo prevede la procedura, e il numero della richiesta potrebbe essere quello del truffatore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Ottenere l'approvazione di un secondo addetto prima del pagamento successivo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La procedura lo richiede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Bloccare ogni pagamento in scadenza prima che la modifica sia verificata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Un pagamento già eseguito non si annulla facilmente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Il tuo caso: prima e ultima risposta</w:t>
      </w:r>
    </w:p>
    <w:p>
      <w:r>
        <w:t xml:space="preserve">Caso: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La tua risposta</w:t>
            </w:r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Prima risposta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Risposta finale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Che cosa è cambiato nel mio ragionamento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Il tuo caso: confronto dei ragionamenti dei colleghi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Decisione del collega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suo ragionamento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Sono d'accordo? Perché?</w:t>
            </w:r>
          </w:p>
        </w:tc>
      </w:tr>
      <w:tr>
        <w:trPr>
          <w:cantSplit w:val="true"/>
          <w:trHeight w:val="1814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Il tuo caso: verifica della decisione finale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Criterio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Non ancora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Soddisfa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Va oltre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Nota di feedback</w:t>
            </w:r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La tua lista di controllo per il caso successivo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Il mio controllo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Perché</w:t>
            </w:r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 xml:space="preserve">Adattamento di Coursebox dei metodi di articolazione e riflessione descritti in Collins, A., Brown, J. S. e Holum, A. (1991) Cognitive apprenticeship: Making thinking visible. American Educator, 15(3). Le descrizioni dei criteri sono spunti di pianificazione, non una griglia di valutazione validata, e questa scheda non assegna alcun punteggio. Verifica sul lavoro se la lista di controllo viene usata.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modello gratuito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