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ADDIE-Checkliste für Phase-Gates</w:t>
      </w:r>
    </w:p>
    <w:p>
      <w:r>
        <w:rPr>
          <w:color w:val="5A5766"/>
          <w:sz w:val="22"/>
        </w:rPr>
        <w:t>Optionale Governance-Prüfungen für Projekte mit Phase-Gates. Evaluieren Sie durchgehend und überdenken Sie frühere Entscheidungen, wenn sich die Beleglage ändert.</w:t>
      </w:r>
    </w:p>
    <w:p>
      <w:r>
        <w:rPr>
          <w:i/>
          <w:color w:val="5A5766"/>
          <w:sz w:val="18"/>
        </w:rPr>
        <w:t>Aus dem Coursebox-Blog: coursebox.ai/de/blog/was-sind-die-5-schritte-des-addie-modells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Analyse-Gate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Prüfpunkt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Erledigt?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Das geschäftliche Problem und der Erfolgsmaßstab sind schriftlich festgehalten und abgestimmt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Wir wissen, wer die Lernenden sind und was sie bereits wissen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Wir haben bestätigt, dass eine Schulung die richtige Lösung ist (kein Tool-, Prozess- oder Personalproblem)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Die Quelldokumente sind gesammelt und aktuell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Design-Gate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Prüfpunkt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Erledigt?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Jedes Lernziel beschreibt, was die Lernenden tun werden, wie gut und unter welchen Bedingungen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Zu jedem Lernziel gibt es eine Lernerfolgskontrolle, die es überprüft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Struktur und Aktivitäten sind von der verantwortlichen Person freigegeben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Entwicklungs-Gate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Prüfpunkt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Erledigt?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Ein Fachexperte hat den Inhalt auf Richtigkeit geprüft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Lernende aus der Zielgruppe haben ihn getestet; kritische Probleme sind behoben und Restrisiken dokumentiert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Barrierefreiheit, Endgeräte, Plattform und erforderliche Freigaben sind geprüft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Implementierungs-Gate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Prüfpunkt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Erledigt?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Die Lernenden sind angemeldet und wissen, warum und bis wann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Die Führungskräfte wissen, was sie nach der Schulung unterstützen sollen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Für Fragen und Probleme während des Rollouts gibt es eine zuständige Person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Evaluations-Gate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Prüfpunkt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Erledigt?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Die Ergebnisse sind mit dem Erfolgsmaßstab aus der Analyse verglichen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Änderungen sind mit verantwortlicher Person und Termin aufgelistet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Für Änderungen an Inhalten oder Vorschriften ist ein Prüftermin festgelegt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kostenlose Vorlage  |  Seite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