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Fair Explanation Planner</w:t>
      </w:r>
    </w:p>
    <w:p>
      <w:r>
        <w:rPr>
          <w:color w:val="5A5766"/>
          <w:sz w:val="22"/>
        </w:rPr>
        <w:t>Plan how to explain a decision someone will not like: what cannot change, the criteria and how they applied, how the person may see their inputs, outcomes and comparisons, four fairness checks and the conversation itself. Adapted by Coursebox from J. Stacy Adams' equity theory (1965) and the four justice dimensions tested by Colquitt (2001). A planning aid, not a validated instrument: it gives no score and cannot make a decision fair. A hypothetical bus depot decision is filled in as an example.</w:t>
      </w:r>
    </w:p>
    <w:p>
      <w:r>
        <w:rPr>
          <w:i/>
          <w:color w:val="5A5766"/>
          <w:sz w:val="18"/>
        </w:rPr>
        <w:t>From the Coursebox blog: coursebox.ai/blog/what-is-equity-theory-of-motivation</w:t>
      </w:r>
    </w:p>
    <w:p>
      <w:pPr>
        <w:keepNext/>
        <w:spacing w:before="240" w:after="80"/>
      </w:pPr>
      <w:r>
        <w:rPr>
          <w:b/>
          <w:color w:val="5D008F"/>
          <w:sz w:val="28"/>
        </w:rPr>
        <w:t>How to use this planner</w:t>
      </w:r>
    </w:p>
    <w:p>
      <w:pPr>
        <w:pStyle w:val="ListBullet"/>
      </w:pPr>
      <w:r>
        <w:t>Use it for one decision and one person: a training place, a promotion, a shift pattern, a leave request or a role.</w:t>
      </w:r>
    </w:p>
    <w:p>
      <w:pPr>
        <w:pStyle w:val="ListBullet"/>
      </w:pPr>
      <w:r>
        <w:t>Fill in steps 1 to 4 before the conversation. They take about 20 minutes once you have the criteria and the person's own results in front of you.</w:t>
      </w:r>
    </w:p>
    <w:p>
      <w:pPr>
        <w:pStyle w:val="ListBullet"/>
      </w:pPr>
      <w:r>
        <w:t>Set and communicate a timely response window. In this depot example, the target is 2 working days.</w:t>
      </w:r>
    </w:p>
    <w:p>
      <w:pPr>
        <w:pStyle w:val="ListBullet"/>
      </w:pPr>
      <w:r>
        <w:t>Use only the person's own results. Never share another applicant's score, record or reasons.</w:t>
      </w:r>
    </w:p>
    <w:p>
      <w:pPr>
        <w:pStyle w:val="ListBullet"/>
      </w:pPr>
      <w:r>
        <w:t>Fill in step 6 afterwards, and talk it through with your own manager.</w:t>
      </w:r>
    </w:p>
    <w:p>
      <w:pPr>
        <w:keepNext/>
        <w:spacing w:before="240" w:after="80"/>
      </w:pPr>
      <w:r>
        <w:rPr>
          <w:b/>
          <w:color w:val="5D008F"/>
          <w:sz w:val="28"/>
        </w:rPr>
        <w:t>Step 1. The decision and what cannot change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Question</w:t>
            </w:r>
          </w:p>
        </w:tc>
        <w:tc>
          <w:tcPr>
            <w:tcW w:type="dxa" w:w="5953"/>
            <w:shd w:val="clear" w:color="auto" w:fill="5D008F"/>
          </w:tcPr>
          <w:p>
            <w:pPr>
              <w:spacing w:before="60" w:after="60"/>
            </w:pPr>
            <w:r/>
            <w:r>
              <w:rPr>
                <w:b/>
                <w:color w:val="FFFFFF"/>
              </w:rPr>
              <w:t>Your answer</w:t>
            </w:r>
          </w:p>
        </w:tc>
      </w:tr>
      <w:tr>
        <w:trPr>
          <w:cantSplit w:val="true"/>
          <w:trHeight w:val="737"/>
        </w:trPr>
        <w:tc>
          <w:tcPr>
            <w:tcW w:type="dxa" w:w="3685"/>
          </w:tcPr>
          <w:p>
            <w:pPr>
              <w:spacing w:before="60" w:after="60"/>
            </w:pPr>
            <w:r>
              <w:rPr>
                <w:b/>
              </w:rPr>
              <w:t>What was decided, in one sentence?</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Who made the decision?</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What can you not change (the outcome, the number of places, the criteria)?</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What can you still influence (the explanation, the review route, the next step)?</w:t>
            </w:r>
          </w:p>
        </w:tc>
        <w:tc>
          <w:tcPr>
            <w:tcW w:type="dxa" w:w="5953"/>
            <w:shd w:val="clear" w:color="auto" w:fill="F7F0FB"/>
          </w:tcPr>
          <w:p>
            <w:pPr>
              <w:spacing w:before="60" w:after="60"/>
            </w:pPr>
            <w:r/>
          </w:p>
        </w:tc>
      </w:tr>
    </w:tbl>
    <w:p>
      <w:pPr>
        <w:keepNext/>
        <w:pageBreakBefore/>
        <w:spacing w:before="240" w:after="80"/>
      </w:pPr>
      <w:r>
        <w:rPr>
          <w:b/>
          <w:color w:val="5D008F"/>
          <w:sz w:val="28"/>
        </w:rPr>
        <w:t>Step 2. The criteria and how they applied to this person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Question</w:t>
            </w:r>
          </w:p>
        </w:tc>
        <w:tc>
          <w:tcPr>
            <w:tcW w:type="dxa" w:w="5953"/>
            <w:shd w:val="clear" w:color="auto" w:fill="5D008F"/>
          </w:tcPr>
          <w:p>
            <w:pPr>
              <w:spacing w:before="60" w:after="60"/>
            </w:pPr>
            <w:r/>
            <w:r>
              <w:rPr>
                <w:b/>
                <w:color w:val="FFFFFF"/>
              </w:rPr>
              <w:t>Your answer</w:t>
            </w:r>
          </w:p>
        </w:tc>
      </w:tr>
      <w:tr>
        <w:trPr>
          <w:cantSplit w:val="true"/>
          <w:trHeight w:val="737"/>
        </w:trPr>
        <w:tc>
          <w:tcPr>
            <w:tcW w:type="dxa" w:w="3685"/>
          </w:tcPr>
          <w:p>
            <w:pPr>
              <w:spacing w:before="60" w:after="60"/>
            </w:pPr>
            <w:r>
              <w:rPr>
                <w:b/>
              </w:rPr>
              <w:t>What were the criteria, and where and when were they published?</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How were they applied to this person, criterion by criterion?</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What did their own results or assessment show?</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How can they ask for a review, and who reviews it?</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What would change their chances next time, and when is next time?</w:t>
            </w:r>
          </w:p>
        </w:tc>
        <w:tc>
          <w:tcPr>
            <w:tcW w:type="dxa" w:w="5953"/>
          </w:tcPr>
          <w:p>
            <w:pPr>
              <w:spacing w:before="60" w:after="60"/>
            </w:pPr>
            <w:r/>
          </w:p>
        </w:tc>
      </w:tr>
    </w:tbl>
    <w:p>
      <w:pPr>
        <w:keepNext/>
        <w:spacing w:before="240" w:after="80"/>
      </w:pPr>
      <w:r>
        <w:rPr>
          <w:b/>
          <w:color w:val="5D008F"/>
          <w:sz w:val="28"/>
        </w:rPr>
        <w:t>Step 3. How the person may see it</w:t>
      </w:r>
    </w:p>
    <w:p>
      <w:r>
        <w:t>Equity theory says people compare what they put in and get out with what others put in and get out. Write down what this person is likely to count, not what the criteria count. Inputs, outcomes and the comparison Other are Adams' terms (1965, pp. 276 to 280). People choose among the reactions in the last row, and nobody can predict which one.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
              <w:rPr>
                <w:b/>
                <w:color w:val="FFFFFF"/>
              </w:rPr>
              <w:t>Element</w:t>
            </w:r>
          </w:p>
        </w:tc>
        <w:tc>
          <w:tcPr>
            <w:tcW w:type="dxa" w:w="3572"/>
            <w:shd w:val="clear" w:color="auto" w:fill="5D008F"/>
          </w:tcPr>
          <w:p>
            <w:pPr>
              <w:spacing w:before="60" w:after="60"/>
            </w:pPr>
            <w:r/>
            <w:r>
              <w:rPr>
                <w:b/>
                <w:color w:val="FFFFFF"/>
              </w:rPr>
              <w:t>Prompt</w:t>
            </w:r>
          </w:p>
        </w:tc>
        <w:tc>
          <w:tcPr>
            <w:tcW w:type="dxa" w:w="4252"/>
            <w:shd w:val="clear" w:color="auto" w:fill="5D008F"/>
          </w:tcPr>
          <w:p>
            <w:pPr>
              <w:spacing w:before="60" w:after="60"/>
            </w:pPr>
            <w:r/>
            <w:r>
              <w:rPr>
                <w:b/>
                <w:color w:val="FFFFFF"/>
              </w:rPr>
              <w:t>Your notes</w:t>
            </w:r>
          </w:p>
        </w:tc>
      </w:tr>
      <w:tr>
        <w:trPr>
          <w:cantSplit w:val="true"/>
          <w:trHeight w:val="652"/>
        </w:trPr>
        <w:tc>
          <w:tcPr>
            <w:tcW w:type="dxa" w:w="1814"/>
          </w:tcPr>
          <w:p>
            <w:pPr>
              <w:spacing w:before="60" w:after="60"/>
            </w:pPr>
            <w:r>
              <w:rPr>
                <w:b/>
              </w:rPr>
              <w:t>Inputs</w:t>
            </w:r>
          </w:p>
        </w:tc>
        <w:tc>
          <w:tcPr>
            <w:tcW w:type="dxa" w:w="3572"/>
          </w:tcPr>
          <w:p>
            <w:pPr>
              <w:spacing w:before="60" w:after="60"/>
            </w:pPr>
            <w:r>
              <w:t>What do they see as their contribution? Think of years of service, effort, extra work, skills, qualifications and training.</w:t>
            </w:r>
          </w:p>
        </w:tc>
        <w:tc>
          <w:tcPr>
            <w:tcW w:type="dxa" w:w="4252"/>
          </w:tcPr>
          <w:p>
            <w:pPr>
              <w:spacing w:before="60" w:after="60"/>
            </w:pPr>
            <w:r/>
          </w:p>
        </w:tc>
      </w:tr>
      <w:tr>
        <w:trPr>
          <w:cantSplit w:val="true"/>
          <w:trHeight w:val="652"/>
        </w:trPr>
        <w:tc>
          <w:tcPr>
            <w:tcW w:type="dxa" w:w="1814"/>
            <w:shd w:val="clear" w:color="auto" w:fill="F7F0FB"/>
          </w:tcPr>
          <w:p>
            <w:pPr>
              <w:spacing w:before="60" w:after="60"/>
            </w:pPr>
            <w:r>
              <w:rPr>
                <w:b/>
              </w:rPr>
              <w:t>Outcomes</w:t>
            </w:r>
          </w:p>
        </w:tc>
        <w:tc>
          <w:tcPr>
            <w:tcW w:type="dxa" w:w="3572"/>
            <w:shd w:val="clear" w:color="auto" w:fill="F7F0FB"/>
          </w:tcPr>
          <w:p>
            <w:pPr>
              <w:spacing w:before="60" w:after="60"/>
            </w:pPr>
            <w:r>
              <w:t>What did they hope to get? Think of the place itself, pay or an allowance, status, recognition and interesting work.</w:t>
            </w:r>
          </w:p>
        </w:tc>
        <w:tc>
          <w:tcPr>
            <w:tcW w:type="dxa" w:w="4252"/>
            <w:shd w:val="clear" w:color="auto" w:fill="F7F0FB"/>
          </w:tcPr>
          <w:p>
            <w:pPr>
              <w:spacing w:before="60" w:after="60"/>
            </w:pPr>
            <w:r/>
          </w:p>
        </w:tc>
      </w:tr>
      <w:tr>
        <w:trPr>
          <w:cantSplit w:val="true"/>
          <w:trHeight w:val="652"/>
        </w:trPr>
        <w:tc>
          <w:tcPr>
            <w:tcW w:type="dxa" w:w="1814"/>
          </w:tcPr>
          <w:p>
            <w:pPr>
              <w:spacing w:before="60" w:after="60"/>
            </w:pPr>
            <w:r>
              <w:rPr>
                <w:b/>
              </w:rPr>
              <w:t>Comparison</w:t>
            </w:r>
          </w:p>
        </w:tc>
        <w:tc>
          <w:tcPr>
            <w:tcW w:type="dxa" w:w="3572"/>
          </w:tcPr>
          <w:p>
            <w:pPr>
              <w:spacing w:before="60" w:after="60"/>
            </w:pPr>
            <w:r>
              <w:t>Whom are they likely to compare themselves with? Think of the person selected, people at another site, and themselves at an earlier time.</w:t>
            </w:r>
          </w:p>
        </w:tc>
        <w:tc>
          <w:tcPr>
            <w:tcW w:type="dxa" w:w="4252"/>
          </w:tcPr>
          <w:p>
            <w:pPr>
              <w:spacing w:before="60" w:after="60"/>
            </w:pPr>
            <w:r/>
          </w:p>
        </w:tc>
      </w:tr>
      <w:tr>
        <w:trPr>
          <w:cantSplit w:val="true"/>
          <w:trHeight w:val="652"/>
        </w:trPr>
        <w:tc>
          <w:tcPr>
            <w:tcW w:type="dxa" w:w="1814"/>
            <w:shd w:val="clear" w:color="auto" w:fill="F7F0FB"/>
          </w:tcPr>
          <w:p>
            <w:pPr>
              <w:spacing w:before="60" w:after="60"/>
            </w:pPr>
            <w:r>
              <w:rPr>
                <w:b/>
              </w:rPr>
              <w:t>The gap</w:t>
            </w:r>
          </w:p>
        </w:tc>
        <w:tc>
          <w:tcPr>
            <w:tcW w:type="dxa" w:w="3572"/>
            <w:shd w:val="clear" w:color="auto" w:fill="F7F0FB"/>
          </w:tcPr>
          <w:p>
            <w:pPr>
              <w:spacing w:before="60" w:after="60"/>
            </w:pPr>
            <w:r>
              <w:t>Which of their inputs did the criteria not count, and how will you acknowledge it?</w:t>
            </w:r>
          </w:p>
        </w:tc>
        <w:tc>
          <w:tcPr>
            <w:tcW w:type="dxa" w:w="4252"/>
            <w:shd w:val="clear" w:color="auto" w:fill="F7F0FB"/>
          </w:tcPr>
          <w:p>
            <w:pPr>
              <w:spacing w:before="60" w:after="60"/>
            </w:pPr>
            <w:r/>
          </w:p>
        </w:tc>
      </w:tr>
      <w:tr>
        <w:trPr>
          <w:cantSplit w:val="true"/>
          <w:trHeight w:val="652"/>
        </w:trPr>
        <w:tc>
          <w:tcPr>
            <w:tcW w:type="dxa" w:w="1814"/>
          </w:tcPr>
          <w:p>
            <w:pPr>
              <w:spacing w:before="60" w:after="60"/>
            </w:pPr>
            <w:r>
              <w:rPr>
                <w:b/>
              </w:rPr>
              <w:t>Likely reaction</w:t>
            </w:r>
          </w:p>
        </w:tc>
        <w:tc>
          <w:tcPr>
            <w:tcW w:type="dxa" w:w="3572"/>
          </w:tcPr>
          <w:p>
            <w:pPr>
              <w:spacing w:before="60" w:after="60"/>
            </w:pPr>
            <w:r>
              <w:t>What might they do: less extra effort, push for a review, play down the outcome, blame the selected person, change who they compare with, or leave?</w:t>
            </w:r>
          </w:p>
        </w:tc>
        <w:tc>
          <w:tcPr>
            <w:tcW w:type="dxa" w:w="4252"/>
          </w:tcPr>
          <w:p>
            <w:pPr>
              <w:spacing w:before="60" w:after="60"/>
            </w:pPr>
            <w:r/>
          </w:p>
        </w:tc>
      </w:tr>
    </w:tbl>
    <w:p>
      <w:pPr>
        <w:keepNext/>
        <w:pageBreakBefore/>
        <w:spacing w:before="240" w:after="80"/>
      </w:pPr>
      <w:r>
        <w:rPr>
          <w:b/>
          <w:color w:val="5D008F"/>
          <w:sz w:val="28"/>
        </w:rPr>
        <w:t>Step 4. Four fairness checks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
              <w:rPr>
                <w:b/>
                <w:color w:val="FFFFFF"/>
              </w:rPr>
              <w:t>Check</w:t>
            </w:r>
          </w:p>
        </w:tc>
        <w:tc>
          <w:tcPr>
            <w:tcW w:type="dxa" w:w="3855"/>
            <w:shd w:val="clear" w:color="auto" w:fill="5D008F"/>
          </w:tcPr>
          <w:p>
            <w:pPr>
              <w:spacing w:before="60" w:after="60"/>
            </w:pPr>
            <w:r/>
            <w:r>
              <w:rPr>
                <w:b/>
                <w:color w:val="FFFFFF"/>
              </w:rPr>
              <w:t>Ask yourself</w:t>
            </w:r>
          </w:p>
        </w:tc>
        <w:tc>
          <w:tcPr>
            <w:tcW w:type="dxa" w:w="3969"/>
            <w:shd w:val="clear" w:color="auto" w:fill="5D008F"/>
          </w:tcPr>
          <w:p>
            <w:pPr>
              <w:spacing w:before="60" w:after="60"/>
            </w:pPr>
            <w:r/>
            <w:r>
              <w:rPr>
                <w:b/>
                <w:color w:val="FFFFFF"/>
              </w:rPr>
              <w:t>Your answer</w:t>
            </w:r>
          </w:p>
        </w:tc>
      </w:tr>
      <w:tr>
        <w:trPr>
          <w:cantSplit w:val="true"/>
          <w:trHeight w:val="652"/>
        </w:trPr>
        <w:tc>
          <w:tcPr>
            <w:tcW w:type="dxa" w:w="1814"/>
          </w:tcPr>
          <w:p>
            <w:pPr>
              <w:spacing w:before="60" w:after="60"/>
            </w:pPr>
            <w:r>
              <w:rPr>
                <w:b/>
              </w:rPr>
              <w:t>Distributive</w:t>
            </w:r>
          </w:p>
        </w:tc>
        <w:tc>
          <w:tcPr>
            <w:tcW w:type="dxa" w:w="3855"/>
          </w:tcPr>
          <w:p>
            <w:pPr>
              <w:spacing w:before="60" w:after="60"/>
            </w:pPr>
            <w:r>
              <w:t>How does the person view the return for their contribution compared with others?</w:t>
            </w:r>
          </w:p>
        </w:tc>
        <w:tc>
          <w:tcPr>
            <w:tcW w:type="dxa" w:w="3969"/>
          </w:tcPr>
          <w:p>
            <w:pPr>
              <w:spacing w:before="60" w:after="60"/>
            </w:pPr>
            <w:r/>
          </w:p>
        </w:tc>
      </w:tr>
      <w:tr>
        <w:trPr>
          <w:cantSplit w:val="true"/>
          <w:trHeight w:val="652"/>
        </w:trPr>
        <w:tc>
          <w:tcPr>
            <w:tcW w:type="dxa" w:w="1814"/>
            <w:shd w:val="clear" w:color="auto" w:fill="F7F0FB"/>
          </w:tcPr>
          <w:p>
            <w:pPr>
              <w:spacing w:before="60" w:after="60"/>
            </w:pPr>
            <w:r>
              <w:rPr>
                <w:b/>
              </w:rPr>
              <w:t>Procedural</w:t>
            </w:r>
          </w:p>
        </w:tc>
        <w:tc>
          <w:tcPr>
            <w:tcW w:type="dxa" w:w="3855"/>
            <w:shd w:val="clear" w:color="auto" w:fill="F7F0FB"/>
          </w:tcPr>
          <w:p>
            <w:pPr>
              <w:spacing w:before="60" w:after="60"/>
            </w:pPr>
            <w:r>
              <w:t>Were the criteria applied the same way to everyone, free of bias, on accurate records, with a chance to ask questions and a way to appeal?</w:t>
            </w:r>
          </w:p>
        </w:tc>
        <w:tc>
          <w:tcPr>
            <w:tcW w:type="dxa" w:w="3969"/>
            <w:shd w:val="clear" w:color="auto" w:fill="F7F0FB"/>
          </w:tcPr>
          <w:p>
            <w:pPr>
              <w:spacing w:before="60" w:after="60"/>
            </w:pPr>
            <w:r/>
          </w:p>
        </w:tc>
      </w:tr>
      <w:tr>
        <w:trPr>
          <w:cantSplit w:val="true"/>
          <w:trHeight w:val="652"/>
        </w:trPr>
        <w:tc>
          <w:tcPr>
            <w:tcW w:type="dxa" w:w="1814"/>
          </w:tcPr>
          <w:p>
            <w:pPr>
              <w:spacing w:before="60" w:after="60"/>
            </w:pPr>
            <w:r>
              <w:rPr>
                <w:b/>
              </w:rPr>
              <w:t>Interpersonal</w:t>
            </w:r>
          </w:p>
        </w:tc>
        <w:tc>
          <w:tcPr>
            <w:tcW w:type="dxa" w:w="3855"/>
          </w:tcPr>
          <w:p>
            <w:pPr>
              <w:spacing w:before="60" w:after="60"/>
            </w:pPr>
            <w:r>
              <w:t>How will I show respect for this person and their contribution? What remarks must I avoid?</w:t>
            </w:r>
          </w:p>
        </w:tc>
        <w:tc>
          <w:tcPr>
            <w:tcW w:type="dxa" w:w="3969"/>
          </w:tcPr>
          <w:p>
            <w:pPr>
              <w:spacing w:before="60" w:after="60"/>
            </w:pPr>
            <w:r/>
          </w:p>
        </w:tc>
      </w:tr>
      <w:tr>
        <w:trPr>
          <w:cantSplit w:val="true"/>
          <w:trHeight w:val="652"/>
        </w:trPr>
        <w:tc>
          <w:tcPr>
            <w:tcW w:type="dxa" w:w="1814"/>
            <w:shd w:val="clear" w:color="auto" w:fill="F7F0FB"/>
          </w:tcPr>
          <w:p>
            <w:pPr>
              <w:spacing w:before="60" w:after="60"/>
            </w:pPr>
            <w:r>
              <w:rPr>
                <w:b/>
              </w:rPr>
              <w:t>Informational</w:t>
            </w:r>
          </w:p>
        </w:tc>
        <w:tc>
          <w:tcPr>
            <w:tcW w:type="dxa" w:w="3855"/>
            <w:shd w:val="clear" w:color="auto" w:fill="F7F0FB"/>
          </w:tcPr>
          <w:p>
            <w:pPr>
              <w:spacing w:before="60" w:after="60"/>
            </w:pPr>
            <w:r>
              <w:t>Is my explanation candid, thorough, reasonable, timely and fitted to this person?</w:t>
            </w:r>
          </w:p>
        </w:tc>
        <w:tc>
          <w:tcPr>
            <w:tcW w:type="dxa" w:w="3969"/>
            <w:shd w:val="clear" w:color="auto" w:fill="F7F0FB"/>
          </w:tcPr>
          <w:p>
            <w:pPr>
              <w:spacing w:before="60" w:after="60"/>
            </w:pPr>
            <w:r/>
          </w:p>
        </w:tc>
      </w:tr>
    </w:tbl>
    <w:p>
      <w:pPr>
        <w:spacing w:before="160"/>
      </w:pPr>
      <w:r>
        <w:rPr>
          <w:i/>
          <w:color w:val="5A5766"/>
        </w:rPr>
        <w:t>Adapted from the four dimensions in Colquitt (2001), Journal of Applied Psychology, 86(3), 386-400. The wording of the questions is ours.</w:t>
      </w:r>
    </w:p>
    <w:p>
      <w:pPr>
        <w:keepNext/>
        <w:spacing w:before="240" w:after="80"/>
      </w:pPr>
      <w:r>
        <w:rPr>
          <w:b/>
          <w:color w:val="5D008F"/>
          <w:sz w:val="28"/>
        </w:rPr>
        <w:t>Step 5. The conversation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Part</w:t>
            </w:r>
          </w:p>
        </w:tc>
        <w:tc>
          <w:tcPr>
            <w:tcW w:type="dxa" w:w="7257"/>
            <w:shd w:val="clear" w:color="auto" w:fill="5D008F"/>
          </w:tcPr>
          <w:p>
            <w:pPr>
              <w:spacing w:before="60" w:after="60"/>
            </w:pPr>
            <w:r/>
            <w:r>
              <w:rPr>
                <w:b/>
                <w:color w:val="FFFFFF"/>
              </w:rPr>
              <w:t>What you will say or do</w:t>
            </w:r>
          </w:p>
        </w:tc>
      </w:tr>
      <w:tr>
        <w:trPr>
          <w:cantSplit w:val="true"/>
          <w:trHeight w:val="680"/>
        </w:trPr>
        <w:tc>
          <w:tcPr>
            <w:tcW w:type="dxa" w:w="2381"/>
          </w:tcPr>
          <w:p>
            <w:pPr>
              <w:spacing w:before="60" w:after="60"/>
            </w:pPr>
            <w:r>
              <w:rPr>
                <w:b/>
              </w:rPr>
              <w:t>1. The decision</w:t>
            </w:r>
          </w:p>
        </w:tc>
        <w:tc>
          <w:tcPr>
            <w:tcW w:type="dxa" w:w="7257"/>
          </w:tcPr>
          <w:p>
            <w:pPr>
              <w:spacing w:before="60" w:after="60"/>
            </w:pPr>
            <w:r/>
          </w:p>
        </w:tc>
      </w:tr>
      <w:tr>
        <w:trPr>
          <w:cantSplit w:val="true"/>
          <w:trHeight w:val="680"/>
        </w:trPr>
        <w:tc>
          <w:tcPr>
            <w:tcW w:type="dxa" w:w="2381"/>
            <w:shd w:val="clear" w:color="auto" w:fill="F7F0FB"/>
          </w:tcPr>
          <w:p>
            <w:pPr>
              <w:spacing w:before="60" w:after="60"/>
            </w:pPr>
            <w:r>
              <w:rPr>
                <w:b/>
              </w:rPr>
              <w:t>2. The criteria and how they applied</w:t>
            </w:r>
          </w:p>
        </w:tc>
        <w:tc>
          <w:tcPr>
            <w:tcW w:type="dxa" w:w="7257"/>
            <w:shd w:val="clear" w:color="auto" w:fill="F7F0FB"/>
          </w:tcPr>
          <w:p>
            <w:pPr>
              <w:spacing w:before="60" w:after="60"/>
            </w:pPr>
            <w:r/>
          </w:p>
        </w:tc>
      </w:tr>
      <w:tr>
        <w:trPr>
          <w:cantSplit w:val="true"/>
          <w:trHeight w:val="680"/>
        </w:trPr>
        <w:tc>
          <w:tcPr>
            <w:tcW w:type="dxa" w:w="2381"/>
          </w:tcPr>
          <w:p>
            <w:pPr>
              <w:spacing w:before="60" w:after="60"/>
            </w:pPr>
            <w:r>
              <w:rPr>
                <w:b/>
              </w:rPr>
              <w:t>3. Their own results</w:t>
            </w:r>
          </w:p>
        </w:tc>
        <w:tc>
          <w:tcPr>
            <w:tcW w:type="dxa" w:w="7257"/>
          </w:tcPr>
          <w:p>
            <w:pPr>
              <w:spacing w:before="60" w:after="60"/>
            </w:pPr>
            <w:r/>
          </w:p>
        </w:tc>
      </w:tr>
      <w:tr>
        <w:trPr>
          <w:cantSplit w:val="true"/>
          <w:trHeight w:val="680"/>
        </w:trPr>
        <w:tc>
          <w:tcPr>
            <w:tcW w:type="dxa" w:w="2381"/>
            <w:shd w:val="clear" w:color="auto" w:fill="F7F0FB"/>
          </w:tcPr>
          <w:p>
            <w:pPr>
              <w:spacing w:before="60" w:after="60"/>
            </w:pPr>
            <w:r>
              <w:rPr>
                <w:b/>
              </w:rPr>
              <w:t>4. Acknowledge their contribution</w:t>
            </w:r>
          </w:p>
        </w:tc>
        <w:tc>
          <w:tcPr>
            <w:tcW w:type="dxa" w:w="7257"/>
            <w:shd w:val="clear" w:color="auto" w:fill="F7F0FB"/>
          </w:tcPr>
          <w:p>
            <w:pPr>
              <w:spacing w:before="60" w:after="60"/>
            </w:pPr>
            <w:r/>
          </w:p>
        </w:tc>
      </w:tr>
      <w:tr>
        <w:trPr>
          <w:cantSplit w:val="true"/>
          <w:trHeight w:val="680"/>
        </w:trPr>
        <w:tc>
          <w:tcPr>
            <w:tcW w:type="dxa" w:w="2381"/>
          </w:tcPr>
          <w:p>
            <w:pPr>
              <w:spacing w:before="60" w:after="60"/>
            </w:pPr>
            <w:r>
              <w:rPr>
                <w:b/>
              </w:rPr>
              <w:t>5. What would change next time</w:t>
            </w:r>
          </w:p>
        </w:tc>
        <w:tc>
          <w:tcPr>
            <w:tcW w:type="dxa" w:w="7257"/>
          </w:tcPr>
          <w:p>
            <w:pPr>
              <w:spacing w:before="60" w:after="60"/>
            </w:pPr>
            <w:r/>
          </w:p>
        </w:tc>
      </w:tr>
      <w:tr>
        <w:trPr>
          <w:cantSplit w:val="true"/>
          <w:trHeight w:val="680"/>
        </w:trPr>
        <w:tc>
          <w:tcPr>
            <w:tcW w:type="dxa" w:w="2381"/>
            <w:shd w:val="clear" w:color="auto" w:fill="F7F0FB"/>
          </w:tcPr>
          <w:p>
            <w:pPr>
              <w:spacing w:before="60" w:after="60"/>
            </w:pPr>
            <w:r>
              <w:rPr>
                <w:b/>
              </w:rPr>
              <w:t>6. How to ask for a review</w:t>
            </w:r>
          </w:p>
        </w:tc>
        <w:tc>
          <w:tcPr>
            <w:tcW w:type="dxa" w:w="7257"/>
            <w:shd w:val="clear" w:color="auto" w:fill="F7F0FB"/>
          </w:tcPr>
          <w:p>
            <w:pPr>
              <w:spacing w:before="60" w:after="60"/>
            </w:pPr>
            <w:r/>
          </w:p>
        </w:tc>
      </w:tr>
      <w:tr>
        <w:trPr>
          <w:cantSplit w:val="true"/>
          <w:trHeight w:val="680"/>
        </w:trPr>
        <w:tc>
          <w:tcPr>
            <w:tcW w:type="dxa" w:w="2381"/>
          </w:tcPr>
          <w:p>
            <w:pPr>
              <w:spacing w:before="60" w:after="60"/>
            </w:pPr>
            <w:r>
              <w:rPr>
                <w:b/>
              </w:rPr>
              <w:t>7. Listen</w:t>
            </w:r>
          </w:p>
        </w:tc>
        <w:tc>
          <w:tcPr>
            <w:tcW w:type="dxa" w:w="7257"/>
          </w:tcPr>
          <w:p>
            <w:pPr>
              <w:spacing w:before="60" w:after="60"/>
            </w:pPr>
            <w:r/>
          </w:p>
        </w:tc>
      </w:tr>
      <w:tr>
        <w:trPr>
          <w:cantSplit w:val="true"/>
          <w:trHeight w:val="680"/>
        </w:trPr>
        <w:tc>
          <w:tcPr>
            <w:tcW w:type="dxa" w:w="2381"/>
            <w:shd w:val="clear" w:color="auto" w:fill="F7F0FB"/>
          </w:tcPr>
          <w:p>
            <w:pPr>
              <w:spacing w:before="60" w:after="60"/>
            </w:pPr>
            <w:r>
              <w:rPr>
                <w:b/>
              </w:rPr>
              <w:t>Avoid</w:t>
            </w:r>
          </w:p>
        </w:tc>
        <w:tc>
          <w:tcPr>
            <w:tcW w:type="dxa" w:w="7257"/>
            <w:shd w:val="clear" w:color="auto" w:fill="F7F0FB"/>
          </w:tcPr>
          <w:p>
            <w:pPr>
              <w:spacing w:before="60" w:after="60"/>
            </w:pPr>
            <w:r>
              <w:t>No promise of a future outcome. No blaming head office or HR. No comparison with a named colleague. No one else's results.</w:t>
            </w:r>
          </w:p>
        </w:tc>
      </w:tr>
    </w:tbl>
    <w:p>
      <w:pPr>
        <w:keepNext/>
        <w:pageBreakBefore/>
        <w:spacing w:before="240" w:after="80"/>
      </w:pPr>
      <w:r>
        <w:rPr>
          <w:b/>
          <w:color w:val="5D008F"/>
          <w:sz w:val="28"/>
        </w:rPr>
        <w:t>Step 6. After the conversation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Question</w:t>
            </w:r>
          </w:p>
        </w:tc>
        <w:tc>
          <w:tcPr>
            <w:tcW w:type="dxa" w:w="5953"/>
            <w:shd w:val="clear" w:color="auto" w:fill="5D008F"/>
          </w:tcPr>
          <w:p>
            <w:pPr>
              <w:spacing w:before="60" w:after="60"/>
            </w:pPr>
            <w:r/>
            <w:r>
              <w:rPr>
                <w:b/>
                <w:color w:val="FFFFFF"/>
              </w:rPr>
              <w:t>Your notes</w:t>
            </w:r>
          </w:p>
        </w:tc>
      </w:tr>
      <w:tr>
        <w:trPr>
          <w:cantSplit w:val="true"/>
          <w:trHeight w:val="850"/>
        </w:trPr>
        <w:tc>
          <w:tcPr>
            <w:tcW w:type="dxa" w:w="3685"/>
          </w:tcPr>
          <w:p>
            <w:pPr>
              <w:spacing w:before="60" w:after="60"/>
            </w:pPr>
            <w:r>
              <w:rPr>
                <w:b/>
              </w:rPr>
              <w:t>What did you say, and how did they respond?</w:t>
            </w:r>
          </w:p>
        </w:tc>
        <w:tc>
          <w:tcPr>
            <w:tcW w:type="dxa" w:w="5953"/>
          </w:tcPr>
          <w:p>
            <w:pPr>
              <w:spacing w:before="60" w:after="60"/>
            </w:pPr>
            <w:r/>
          </w:p>
        </w:tc>
      </w:tr>
      <w:tr>
        <w:trPr>
          <w:cantSplit w:val="true"/>
          <w:trHeight w:val="850"/>
        </w:trPr>
        <w:tc>
          <w:tcPr>
            <w:tcW w:type="dxa" w:w="3685"/>
            <w:shd w:val="clear" w:color="auto" w:fill="F7F0FB"/>
          </w:tcPr>
          <w:p>
            <w:pPr>
              <w:spacing w:before="60" w:after="60"/>
            </w:pPr>
            <w:r>
              <w:rPr>
                <w:b/>
              </w:rPr>
              <w:t>Did they ask for a review? What happens next?</w:t>
            </w:r>
          </w:p>
        </w:tc>
        <w:tc>
          <w:tcPr>
            <w:tcW w:type="dxa" w:w="5953"/>
            <w:shd w:val="clear" w:color="auto" w:fill="F7F0FB"/>
          </w:tcPr>
          <w:p>
            <w:pPr>
              <w:spacing w:before="60" w:after="60"/>
            </w:pPr>
            <w:r/>
          </w:p>
        </w:tc>
      </w:tr>
      <w:tr>
        <w:trPr>
          <w:cantSplit w:val="true"/>
          <w:trHeight w:val="850"/>
        </w:trPr>
        <w:tc>
          <w:tcPr>
            <w:tcW w:type="dxa" w:w="3685"/>
          </w:tcPr>
          <w:p>
            <w:pPr>
              <w:spacing w:before="60" w:after="60"/>
            </w:pPr>
            <w:r>
              <w:rPr>
                <w:b/>
              </w:rPr>
              <w:t>What would you change next time?</w:t>
            </w:r>
          </w:p>
        </w:tc>
        <w:tc>
          <w:tcPr>
            <w:tcW w:type="dxa" w:w="5953"/>
          </w:tcPr>
          <w:p>
            <w:pPr>
              <w:spacing w:before="60" w:after="60"/>
            </w:pPr>
            <w:r/>
          </w:p>
        </w:tc>
      </w:tr>
      <w:tr>
        <w:trPr>
          <w:cantSplit w:val="true"/>
          <w:trHeight w:val="850"/>
        </w:trPr>
        <w:tc>
          <w:tcPr>
            <w:tcW w:type="dxa" w:w="3685"/>
            <w:shd w:val="clear" w:color="auto" w:fill="F7F0FB"/>
          </w:tcPr>
          <w:p>
            <w:pPr>
              <w:spacing w:before="60" w:after="60"/>
            </w:pPr>
            <w:r>
              <w:rPr>
                <w:b/>
              </w:rPr>
              <w:t>What changes will you discuss, considering other causes as well as perceived unfairness?</w:t>
            </w:r>
          </w:p>
        </w:tc>
        <w:tc>
          <w:tcPr>
            <w:tcW w:type="dxa" w:w="5953"/>
            <w:shd w:val="clear" w:color="auto" w:fill="F7F0FB"/>
          </w:tcPr>
          <w:p>
            <w:pPr>
              <w:spacing w:before="60" w:after="60"/>
            </w:pPr>
            <w:r/>
          </w:p>
        </w:tc>
      </w:tr>
    </w:tbl>
    <w:p>
      <w:pPr>
        <w:keepNext/>
        <w:pageBreakBefore/>
        <w:spacing w:before="240" w:after="80"/>
      </w:pPr>
      <w:r>
        <w:rPr>
          <w:b/>
          <w:color w:val="5D008F"/>
          <w:sz w:val="28"/>
        </w:rPr>
        <w:t>Worked example: a training place at a bus depot</w:t>
      </w:r>
    </w:p>
    <w:p>
      <w:r>
        <w:t>Hypothetical example. A metropolitan bus operator funds 3 places at one depot on its 5-day driver-trainer course. 11 drivers applied against four published criteria: at least 3 years with the operator, no at-fault collisions in 24 months, a pass on an observed assessment drive, and availability on the course dates. The assessment drive score decided between applicants who met all four. A driver with 14 years' service, who helps new drivers and covers extra shifts, met all four criteria, including a pass on the drive, but was not selected. His new team leader plans the conversation.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Part</w:t>
            </w:r>
          </w:p>
        </w:tc>
        <w:tc>
          <w:tcPr>
            <w:tcW w:type="dxa" w:w="7257"/>
            <w:shd w:val="clear" w:color="auto" w:fill="5D008F"/>
          </w:tcPr>
          <w:p>
            <w:pPr>
              <w:spacing w:before="60" w:after="60"/>
            </w:pPr>
            <w:r/>
            <w:r>
              <w:rPr>
                <w:b/>
                <w:color w:val="FFFFFF"/>
              </w:rPr>
              <w:t>Example</w:t>
            </w:r>
          </w:p>
        </w:tc>
      </w:tr>
      <w:tr>
        <w:trPr>
          <w:cantSplit w:val="true"/>
        </w:trPr>
        <w:tc>
          <w:tcPr>
            <w:tcW w:type="dxa" w:w="2381"/>
          </w:tcPr>
          <w:p>
            <w:pPr>
              <w:spacing w:before="60" w:after="60"/>
            </w:pPr>
            <w:r>
              <w:rPr>
                <w:b/>
              </w:rPr>
              <w:t>What cannot change</w:t>
            </w:r>
          </w:p>
        </w:tc>
        <w:tc>
          <w:tcPr>
            <w:tcW w:type="dxa" w:w="7257"/>
          </w:tcPr>
          <w:p>
            <w:pPr>
              <w:spacing w:before="60" w:after="60"/>
            </w:pPr>
            <w:r>
              <w:t>The team leader cannot add a place or override a score, but can escalate a scoring or criteria defect.</w:t>
            </w:r>
          </w:p>
        </w:tc>
      </w:tr>
      <w:tr>
        <w:trPr>
          <w:cantSplit w:val="true"/>
        </w:trPr>
        <w:tc>
          <w:tcPr>
            <w:tcW w:type="dxa" w:w="2381"/>
            <w:shd w:val="clear" w:color="auto" w:fill="F7F0FB"/>
          </w:tcPr>
          <w:p>
            <w:pPr>
              <w:spacing w:before="60" w:after="60"/>
            </w:pPr>
            <w:r>
              <w:rPr>
                <w:b/>
              </w:rPr>
              <w:t>Inputs he counts</w:t>
            </w:r>
          </w:p>
        </w:tc>
        <w:tc>
          <w:tcPr>
            <w:tcW w:type="dxa" w:w="7257"/>
            <w:shd w:val="clear" w:color="auto" w:fill="F7F0FB"/>
          </w:tcPr>
          <w:p>
            <w:pPr>
              <w:spacing w:before="60" w:after="60"/>
            </w:pPr>
            <w:r>
              <w:t>14 years' service, extra shifts, informal mentoring of new drivers.</w:t>
            </w:r>
          </w:p>
        </w:tc>
      </w:tr>
      <w:tr>
        <w:trPr>
          <w:cantSplit w:val="true"/>
        </w:trPr>
        <w:tc>
          <w:tcPr>
            <w:tcW w:type="dxa" w:w="2381"/>
          </w:tcPr>
          <w:p>
            <w:pPr>
              <w:spacing w:before="60" w:after="60"/>
            </w:pPr>
            <w:r>
              <w:rPr>
                <w:b/>
              </w:rPr>
              <w:t>Outcomes in play</w:t>
            </w:r>
          </w:p>
        </w:tc>
        <w:tc>
          <w:tcPr>
            <w:tcW w:type="dxa" w:w="7257"/>
          </w:tcPr>
          <w:p>
            <w:pPr>
              <w:spacing w:before="60" w:after="60"/>
            </w:pPr>
            <w:r>
              <w:t>The course place, the per-shift allowance, the driver-trainer title, recognition for his mentoring.</w:t>
            </w:r>
          </w:p>
        </w:tc>
      </w:tr>
      <w:tr>
        <w:trPr>
          <w:cantSplit w:val="true"/>
        </w:trPr>
        <w:tc>
          <w:tcPr>
            <w:tcW w:type="dxa" w:w="2381"/>
            <w:shd w:val="clear" w:color="auto" w:fill="F7F0FB"/>
          </w:tcPr>
          <w:p>
            <w:pPr>
              <w:spacing w:before="60" w:after="60"/>
            </w:pPr>
            <w:r>
              <w:rPr>
                <w:b/>
              </w:rPr>
              <w:t>Comparison</w:t>
            </w:r>
          </w:p>
        </w:tc>
        <w:tc>
          <w:tcPr>
            <w:tcW w:type="dxa" w:w="7257"/>
            <w:shd w:val="clear" w:color="auto" w:fill="F7F0FB"/>
          </w:tcPr>
          <w:p>
            <w:pPr>
              <w:spacing w:before="60" w:after="60"/>
            </w:pPr>
            <w:r>
              <w:t>The selected driver with 4 years' service; drivers at another depot with 5 places; himself five years ago, when places went by seniority.</w:t>
            </w:r>
          </w:p>
        </w:tc>
      </w:tr>
      <w:tr>
        <w:trPr>
          <w:cantSplit w:val="true"/>
        </w:trPr>
        <w:tc>
          <w:tcPr>
            <w:tcW w:type="dxa" w:w="2381"/>
          </w:tcPr>
          <w:p>
            <w:pPr>
              <w:spacing w:before="60" w:after="60"/>
            </w:pPr>
            <w:r>
              <w:rPr>
                <w:b/>
              </w:rPr>
              <w:t>Procedural check</w:t>
            </w:r>
          </w:p>
        </w:tc>
        <w:tc>
          <w:tcPr>
            <w:tcW w:type="dxa" w:w="7257"/>
          </w:tcPr>
          <w:p>
            <w:pPr>
              <w:spacing w:before="60" w:after="60"/>
            </w:pPr>
            <w:r>
              <w:t>Criteria published on the noticeboard and intranet before applications; drives scored on a standard sheet; the operations manager reviews scoring on request.</w:t>
            </w:r>
          </w:p>
        </w:tc>
      </w:tr>
      <w:tr>
        <w:trPr>
          <w:cantSplit w:val="true"/>
        </w:trPr>
        <w:tc>
          <w:tcPr>
            <w:tcW w:type="dxa" w:w="2381"/>
            <w:shd w:val="clear" w:color="auto" w:fill="F7F0FB"/>
          </w:tcPr>
          <w:p>
            <w:pPr>
              <w:spacing w:before="60" w:after="60"/>
            </w:pPr>
            <w:r>
              <w:rPr>
                <w:b/>
              </w:rPr>
              <w:t>The decision</w:t>
            </w:r>
          </w:p>
        </w:tc>
        <w:tc>
          <w:tcPr>
            <w:tcW w:type="dxa" w:w="7257"/>
            <w:shd w:val="clear" w:color="auto" w:fill="F7F0FB"/>
          </w:tcPr>
          <w:p>
            <w:pPr>
              <w:spacing w:before="60" w:after="60"/>
            </w:pPr>
            <w:r>
              <w:t>You were not selected for this intake. The decision has been made, and I want to explain how.</w:t>
            </w:r>
          </w:p>
        </w:tc>
      </w:tr>
      <w:tr>
        <w:trPr>
          <w:cantSplit w:val="true"/>
        </w:trPr>
        <w:tc>
          <w:tcPr>
            <w:tcW w:type="dxa" w:w="2381"/>
          </w:tcPr>
          <w:p>
            <w:pPr>
              <w:spacing w:before="60" w:after="60"/>
            </w:pPr>
            <w:r>
              <w:rPr>
                <w:b/>
              </w:rPr>
              <w:t>Criteria and his results</w:t>
            </w:r>
          </w:p>
        </w:tc>
        <w:tc>
          <w:tcPr>
            <w:tcW w:type="dxa" w:w="7257"/>
          </w:tcPr>
          <w:p>
            <w:pPr>
              <w:spacing w:before="60" w:after="60"/>
            </w:pPr>
            <w:r>
              <w:t>You met all four criteria, including a pass on the drive. Your score was not high enough for one of the three places. The assessor marked you lowest on talking a trainee through hazards and on the debrief at the end of the run.</w:t>
            </w:r>
          </w:p>
        </w:tc>
      </w:tr>
      <w:tr>
        <w:trPr>
          <w:cantSplit w:val="true"/>
        </w:trPr>
        <w:tc>
          <w:tcPr>
            <w:tcW w:type="dxa" w:w="2381"/>
            <w:shd w:val="clear" w:color="auto" w:fill="F7F0FB"/>
          </w:tcPr>
          <w:p>
            <w:pPr>
              <w:spacing w:before="60" w:after="60"/>
            </w:pPr>
            <w:r>
              <w:rPr>
                <w:b/>
              </w:rPr>
              <w:t>Acknowledgement</w:t>
            </w:r>
          </w:p>
        </w:tc>
        <w:tc>
          <w:tcPr>
            <w:tcW w:type="dxa" w:w="7257"/>
            <w:shd w:val="clear" w:color="auto" w:fill="F7F0FB"/>
          </w:tcPr>
          <w:p>
            <w:pPr>
              <w:spacing w:before="60" w:after="60"/>
            </w:pPr>
            <w:r>
              <w:t>Your 14 years and the help you give new drivers are noticed, and I am not asking you to stop.</w:t>
            </w:r>
          </w:p>
        </w:tc>
      </w:tr>
      <w:tr>
        <w:trPr>
          <w:cantSplit w:val="true"/>
        </w:trPr>
        <w:tc>
          <w:tcPr>
            <w:tcW w:type="dxa" w:w="2381"/>
          </w:tcPr>
          <w:p>
            <w:pPr>
              <w:spacing w:before="60" w:after="60"/>
            </w:pPr>
            <w:r>
              <w:rPr>
                <w:b/>
              </w:rPr>
              <w:t>Next time and review</w:t>
            </w:r>
          </w:p>
        </w:tc>
        <w:tc>
          <w:tcPr>
            <w:tcW w:type="dxa" w:w="7257"/>
          </w:tcPr>
          <w:p>
            <w:pPr>
              <w:spacing w:before="60" w:after="60"/>
            </w:pPr>
            <w:r>
              <w:t>The next intake is in 6 months, and practising those two parts of the drive is what would change your chances. If you think the drive was scored wrongly, you can ask the operations manager to review it.</w:t>
            </w:r>
          </w:p>
        </w:tc>
      </w:tr>
      <w:tr>
        <w:trPr>
          <w:cantSplit w:val="true"/>
        </w:trPr>
        <w:tc>
          <w:tcPr>
            <w:tcW w:type="dxa" w:w="2381"/>
            <w:shd w:val="clear" w:color="auto" w:fill="F7F0FB"/>
          </w:tcPr>
          <w:p>
            <w:pPr>
              <w:spacing w:before="60" w:after="60"/>
            </w:pPr>
            <w:r>
              <w:rPr>
                <w:b/>
              </w:rPr>
              <w:t>Listen</w:t>
            </w:r>
          </w:p>
        </w:tc>
        <w:tc>
          <w:tcPr>
            <w:tcW w:type="dxa" w:w="7257"/>
            <w:shd w:val="clear" w:color="auto" w:fill="F7F0FB"/>
          </w:tcPr>
          <w:p>
            <w:pPr>
              <w:spacing w:before="60" w:after="60"/>
            </w:pPr>
            <w:r>
              <w:t>Ask how he sees it, and let him finish.</w:t>
            </w:r>
          </w:p>
        </w:tc>
      </w:tr>
    </w:tbl>
    <w:p>
      <w:pPr>
        <w:keepNext/>
        <w:spacing w:before="240" w:after="80"/>
      </w:pPr>
      <w:r>
        <w:rPr>
          <w:b/>
          <w:color w:val="5D008F"/>
          <w:sz w:val="28"/>
        </w:rPr>
        <w:t>A note on what this planner can and cannot do</w:t>
      </w:r>
    </w:p>
    <w:p>
      <w:pPr>
        <w:pStyle w:val="ListBullet"/>
      </w:pPr>
      <w:r>
        <w:t>It helps you prepare an explanation that is clear, honest and respectful. It does not make a decision fair: that depends on the criteria and how they were applied.</w:t>
      </w:r>
    </w:p>
    <w:p>
      <w:pPr>
        <w:pStyle w:val="ListBullet"/>
      </w:pPr>
      <w:r>
        <w:t>The person may still disagree, for example that seniority should count for more. Record the disagreement and pass it on to whoever sets the criteria.</w:t>
      </w:r>
    </w:p>
    <w:p>
      <w:pPr>
        <w:pStyle w:val="ListBullet"/>
      </w:pPr>
      <w:r>
        <w:t>In a field study, nurses whose supervisors were trained to explain decisions and treat staff with dignity reported less insomnia after a pay cut (Greenberg, 2006). In a randomised training study, trained supervisors were rated fairer in role-played disciplinary meetings (Cole and Latham, 1997). Neither study tested this planner.</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