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Plan de séance selon les neuf événements de Gagné</w:t>
      </w:r>
    </w:p>
    <w:p>
      <w:r>
        <w:rPr>
          <w:color w:val="5A5766"/>
          <w:sz w:val="22"/>
        </w:rPr>
        <w:t>Planifiez les neuf événements à partir d’une séance de pratique supervisée hypothétique avec un DAE de formation et un mannequin. Il ne s’agit pas d’une formation certifiante.</w:t>
      </w:r>
    </w:p>
    <w:p>
      <w:r>
        <w:rPr>
          <w:i/>
          <w:color w:val="5A5766"/>
          <w:sz w:val="18"/>
        </w:rPr>
        <w:t>Extrait du blog Coursebox 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Détails de la séance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Élément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Votre séance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Séance et durée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Utilisation d’un défibrillateur automatisé externe (DAE), 45 minutes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Apprenants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>
              <w:t>Secouristes de bureau, la plupart titulaires d’un certificat de RCP à jour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Type de résultat attendu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Habileté motrice et procédure, avec quelques décisions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Les neuf événements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Événement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Ce que vous ferez</w:t>
            </w:r>
          </w:p>
        </w:tc>
        <w:tc>
          <w:tcPr>
            <w:tcW w:type="dxa" w:w="374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Exemple du DAE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Minutes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Capter l’attention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Utiliser une consigne d’urgence simulée approuvée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Informer les apprenants de l’objectif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Utiliser un DAE de formation selon la séquence de réanimation de base approuvée par le formateur, y compris la pose des électrodes, les instructions vocales et la sécurité lors du choc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Stimuler le rappel des acquis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Se rappeler la conduite à tenir actuelle en réanimation de base et la place du DAE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Présenter le contenu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Un formateur qualifié démontre l’utilisation du DAE de formation selon les recommandations actuelles de réanimation de base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8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Guider l’apprentissage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Schéma de pose des électrodes ; astuce : le DAE vous indique la marche à suivre, alors écoutez-le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4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Faire produire une performance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Chaque apprenant déroule la séquence sur un DAE de formation et un mannequin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Donner un retour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Le formateur vérifie la pose, les instructions vocales et le respect du moment pendant l’analyse et le choc simulé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5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Évaluer la performance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Simulation en autonomie évaluée selon la liste de contrôle complète et actuelle de réanimation de base du formateur qualifié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7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Favoriser la rétention et le transfert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Repérer le DAE du bureau ; convenir d’un calendrier de remise à niveau avec le formateur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modèle gratuit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