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Assisted and Alone Observation Record</w:t>
      </w:r>
    </w:p>
    <w:p>
      <w:r>
        <w:rPr>
          <w:color w:val="5A5766"/>
          <w:sz w:val="22"/>
        </w:rPr>
        <w:t>A record for the senior colleague who listens to a new starter's real work: what they did alone, the lowest help that worked, what they did next time alone and when to hand over more. A planning sheet by Coursebox that draws on Lev Vygotsky's two developmental levels, independent and assisted performance (Mind in Society, 1978, pp. 85 to 86). It is our adaptation, not Vygotsky's method, gives no score and does not certify competence. A hypothetical vet clinic front desk is filled in as an example.</w:t>
      </w:r>
    </w:p>
    <w:p>
      <w:r>
        <w:rPr>
          <w:i/>
          <w:color w:val="5A5766"/>
          <w:sz w:val="18"/>
        </w:rPr>
        <w:t>From the Coursebox blog: coursebox.ai/blog/vygotsky-zone-of-proximal-development</w:t>
      </w:r>
    </w:p>
    <w:p>
      <w:pPr>
        <w:keepNext/>
        <w:spacing w:before="240" w:after="80"/>
      </w:pPr>
      <w:r>
        <w:rPr>
          <w:b/>
          <w:color w:val="5D008F"/>
          <w:sz w:val="28"/>
        </w:rPr>
        <w:t>How to use this record</w:t>
      </w:r>
    </w:p>
    <w:p>
      <w:pPr>
        <w:pStyle w:val="ListBullet"/>
      </w:pPr>
      <w:r>
        <w:t>Use it for the first month of a new starter's real work, alongside any course they take.</w:t>
      </w:r>
    </w:p>
    <w:p>
      <w:pPr>
        <w:pStyle w:val="ListBullet"/>
      </w:pPr>
      <w:r>
        <w:t>Each time you listen to or watch a task, note what kind it was, what they did before you said anything, and the lightest help that got them there: a nudge, a pointer, a worked part or a full demonstration.</w:t>
      </w:r>
    </w:p>
    <w:p>
      <w:pPr>
        <w:pStyle w:val="ListBullet"/>
      </w:pPr>
      <w:r>
        <w:t>In a safe supervised task, note what they do before prompting. For live clinical calls, intervene immediately when required; use simulations for no-help trials.</w:t>
      </w:r>
    </w:p>
    <w:p>
      <w:pPr>
        <w:pStyle w:val="ListBullet"/>
      </w:pPr>
      <w:r>
        <w:t>Needing lighter help on comparable tasks can suggest progress. Check task difficulty and a fresh independent attempt before concluding that skill has improved.</w:t>
      </w:r>
    </w:p>
    <w:p>
      <w:pPr>
        <w:pStyle w:val="ListBullet"/>
      </w:pPr>
      <w:r>
        <w:t>Hold a 15-minute talk each week using the questions in this record, and decide together when to hand over more.</w:t>
      </w:r>
    </w:p>
    <w:p>
      <w:pPr>
        <w:pStyle w:val="ListBullet"/>
      </w:pPr>
      <w:r>
        <w:t>Never hand over a decision the new starter is not allowed to make. In the example, only the duty vet can tell an owner that an animal can safely wait.</w:t>
      </w:r>
    </w:p>
    <w:p>
      <w:pPr>
        <w:keepNext/>
        <w:pageBreakBefore/>
        <w:spacing w:before="240" w:after="80"/>
      </w:pPr>
      <w:r>
        <w:rPr>
          <w:b/>
          <w:color w:val="5D008F"/>
          <w:sz w:val="28"/>
        </w:rPr>
        <w:t>Worked example: two weeks of calls</w:t>
      </w:r>
    </w:p>
    <w:p>
      <w:r>
        <w:t>Hypothetical example. A senior receptionist at a two-vet small-animal clinic listens in on a new receptionist who came from a pet supplies store. The clinic's triage list has three levels: emergency (come in now and alert the duty vet), same-day appointment and routine appointment. Receptionists never give medical advice.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907"/>
            <w:shd w:val="clear" w:color="auto" w:fill="5D008F"/>
          </w:tcPr>
          <w:p>
            <w:pPr>
              <w:spacing w:before="60" w:after="60"/>
            </w:pPr>
            <w:r/>
            <w:r>
              <w:rPr>
                <w:b/>
                <w:color w:val="FFFFFF"/>
              </w:rPr>
              <w:t>Date</w:t>
            </w:r>
          </w:p>
        </w:tc>
        <w:tc>
          <w:tcPr>
            <w:tcW w:type="dxa" w:w="1587"/>
            <w:shd w:val="clear" w:color="auto" w:fill="5D008F"/>
          </w:tcPr>
          <w:p>
            <w:pPr>
              <w:spacing w:before="60" w:after="60"/>
            </w:pPr>
            <w:r/>
            <w:r>
              <w:rPr>
                <w:b/>
                <w:color w:val="FFFFFF"/>
              </w:rPr>
              <w:t>Kind of call</w:t>
            </w:r>
          </w:p>
        </w:tc>
        <w:tc>
          <w:tcPr>
            <w:tcW w:type="dxa" w:w="2041"/>
            <w:shd w:val="clear" w:color="auto" w:fill="5D008F"/>
          </w:tcPr>
          <w:p>
            <w:pPr>
              <w:spacing w:before="60" w:after="60"/>
            </w:pPr>
            <w:r/>
            <w:r>
              <w:rPr>
                <w:b/>
                <w:color w:val="FFFFFF"/>
              </w:rPr>
              <w:t>What they did alone</w:t>
            </w:r>
          </w:p>
        </w:tc>
        <w:tc>
          <w:tcPr>
            <w:tcW w:type="dxa" w:w="1701"/>
            <w:shd w:val="clear" w:color="auto" w:fill="5D008F"/>
          </w:tcPr>
          <w:p>
            <w:pPr>
              <w:spacing w:before="60" w:after="60"/>
            </w:pPr>
            <w:r/>
            <w:r>
              <w:rPr>
                <w:b/>
                <w:color w:val="FFFFFF"/>
              </w:rPr>
              <w:t>Lowest help that worked</w:t>
            </w:r>
          </w:p>
        </w:tc>
        <w:tc>
          <w:tcPr>
            <w:tcW w:type="dxa" w:w="1928"/>
            <w:shd w:val="clear" w:color="auto" w:fill="5D008F"/>
          </w:tcPr>
          <w:p>
            <w:pPr>
              <w:spacing w:before="60" w:after="60"/>
            </w:pPr>
            <w:r/>
            <w:r>
              <w:rPr>
                <w:b/>
                <w:color w:val="FFFFFF"/>
              </w:rPr>
              <w:t>Next time, alone</w:t>
            </w:r>
          </w:p>
        </w:tc>
        <w:tc>
          <w:tcPr>
            <w:tcW w:type="dxa" w:w="1474"/>
            <w:shd w:val="clear" w:color="auto" w:fill="5D008F"/>
          </w:tcPr>
          <w:p>
            <w:pPr>
              <w:spacing w:before="60" w:after="60"/>
            </w:pPr>
            <w:r/>
            <w:r>
              <w:rPr>
                <w:b/>
                <w:color w:val="FFFFFF"/>
              </w:rPr>
              <w:t>Hand over more?</w:t>
            </w:r>
          </w:p>
        </w:tc>
      </w:tr>
      <w:tr>
        <w:trPr>
          <w:cantSplit w:val="true"/>
        </w:trPr>
        <w:tc>
          <w:tcPr>
            <w:tcW w:type="dxa" w:w="907"/>
          </w:tcPr>
          <w:p>
            <w:pPr>
              <w:spacing w:before="60" w:after="60"/>
            </w:pPr>
            <w:r>
              <w:rPr>
                <w:b/>
              </w:rPr>
              <w:t>Week 1, Tue</w:t>
            </w:r>
          </w:p>
        </w:tc>
        <w:tc>
          <w:tcPr>
            <w:tcW w:type="dxa" w:w="1587"/>
          </w:tcPr>
          <w:p>
            <w:pPr>
              <w:spacing w:before="60" w:after="60"/>
            </w:pPr>
            <w:r>
              <w:t>Cat not eating for one day</w:t>
            </w:r>
          </w:p>
        </w:tc>
        <w:tc>
          <w:tcPr>
            <w:tcW w:type="dxa" w:w="2041"/>
          </w:tcPr>
          <w:p>
            <w:pPr>
              <w:spacing w:before="60" w:after="60"/>
            </w:pPr>
            <w:r>
              <w:t>Booked a routine appointment</w:t>
            </w:r>
          </w:p>
        </w:tc>
        <w:tc>
          <w:tcPr>
            <w:tcW w:type="dxa" w:w="1701"/>
          </w:tcPr>
          <w:p>
            <w:pPr>
              <w:spacing w:before="60" w:after="60"/>
            </w:pPr>
            <w:r>
              <w:t>Pointer: which line of the list matches this?</w:t>
            </w:r>
          </w:p>
        </w:tc>
        <w:tc>
          <w:tcPr>
            <w:tcW w:type="dxa" w:w="1928"/>
          </w:tcPr>
          <w:p>
            <w:pPr>
              <w:spacing w:before="60" w:after="60"/>
            </w:pPr>
            <w:r>
              <w:t>Week 2: booked same-day for a dog off its food, correct</w:t>
            </w:r>
          </w:p>
        </w:tc>
        <w:tc>
          <w:tcPr>
            <w:tcW w:type="dxa" w:w="1474"/>
          </w:tcPr>
          <w:p>
            <w:pPr>
              <w:spacing w:before="60" w:after="60"/>
            </w:pPr>
            <w:r>
              <w:t>Yes, for not-eating calls</w:t>
            </w:r>
          </w:p>
        </w:tc>
      </w:tr>
      <w:tr>
        <w:trPr>
          <w:cantSplit w:val="true"/>
        </w:trPr>
        <w:tc>
          <w:tcPr>
            <w:tcW w:type="dxa" w:w="907"/>
            <w:shd w:val="clear" w:color="auto" w:fill="F7F0FB"/>
          </w:tcPr>
          <w:p>
            <w:pPr>
              <w:spacing w:before="60" w:after="60"/>
            </w:pPr>
            <w:r>
              <w:rPr>
                <w:b/>
              </w:rPr>
              <w:t>Week 1, Thu</w:t>
            </w:r>
          </w:p>
        </w:tc>
        <w:tc>
          <w:tcPr>
            <w:tcW w:type="dxa" w:w="1587"/>
            <w:shd w:val="clear" w:color="auto" w:fill="F7F0FB"/>
          </w:tcPr>
          <w:p>
            <w:pPr>
              <w:spacing w:before="60" w:after="60"/>
            </w:pPr>
            <w:r>
              <w:t>Dog ate rat bait</w:t>
            </w:r>
          </w:p>
        </w:tc>
        <w:tc>
          <w:tcPr>
            <w:tcW w:type="dxa" w:w="2041"/>
            <w:shd w:val="clear" w:color="auto" w:fill="F7F0FB"/>
          </w:tcPr>
          <w:p>
            <w:pPr>
              <w:spacing w:before="60" w:after="60"/>
            </w:pPr>
            <w:r>
              <w:t>Started to book same-day</w:t>
            </w:r>
          </w:p>
        </w:tc>
        <w:tc>
          <w:tcPr>
            <w:tcW w:type="dxa" w:w="1701"/>
            <w:shd w:val="clear" w:color="auto" w:fill="F7F0FB"/>
          </w:tcPr>
          <w:p>
            <w:pPr>
              <w:spacing w:before="60" w:after="60"/>
            </w:pPr>
            <w:r>
              <w:t>Worked part: the poisoning line read out</w:t>
            </w:r>
          </w:p>
        </w:tc>
        <w:tc>
          <w:tcPr>
            <w:tcW w:type="dxa" w:w="1928"/>
            <w:shd w:val="clear" w:color="auto" w:fill="F7F0FB"/>
          </w:tcPr>
          <w:p>
            <w:pPr>
              <w:spacing w:before="60" w:after="60"/>
            </w:pPr>
            <w:r>
              <w:t>Week 2: put a chocolate call straight through as an emergency and alerted the duty vet</w:t>
            </w:r>
          </w:p>
        </w:tc>
        <w:tc>
          <w:tcPr>
            <w:tcW w:type="dxa" w:w="1474"/>
            <w:shd w:val="clear" w:color="auto" w:fill="F7F0FB"/>
          </w:tcPr>
          <w:p>
            <w:pPr>
              <w:spacing w:before="60" w:after="60"/>
            </w:pPr>
            <w:r>
              <w:t>Not yet; keep listening in on emergency calls</w:t>
            </w:r>
          </w:p>
        </w:tc>
      </w:tr>
      <w:tr>
        <w:trPr>
          <w:cantSplit w:val="true"/>
        </w:trPr>
        <w:tc>
          <w:tcPr>
            <w:tcW w:type="dxa" w:w="907"/>
          </w:tcPr>
          <w:p>
            <w:pPr>
              <w:spacing w:before="60" w:after="60"/>
            </w:pPr>
            <w:r>
              <w:rPr>
                <w:b/>
              </w:rPr>
              <w:t>Week 2, Mon</w:t>
            </w:r>
          </w:p>
        </w:tc>
        <w:tc>
          <w:tcPr>
            <w:tcW w:type="dxa" w:w="1587"/>
          </w:tcPr>
          <w:p>
            <w:pPr>
              <w:spacing w:before="60" w:after="60"/>
            </w:pPr>
            <w:r>
              <w:t>Owner asks if they can give a painkiller</w:t>
            </w:r>
          </w:p>
        </w:tc>
        <w:tc>
          <w:tcPr>
            <w:tcW w:type="dxa" w:w="2041"/>
          </w:tcPr>
          <w:p>
            <w:pPr>
              <w:spacing w:before="60" w:after="60"/>
            </w:pPr>
            <w:r>
              <w:t>Said which tablet to try</w:t>
            </w:r>
          </w:p>
        </w:tc>
        <w:tc>
          <w:tcPr>
            <w:tcW w:type="dxa" w:w="1701"/>
          </w:tcPr>
          <w:p>
            <w:pPr>
              <w:spacing w:before="60" w:after="60"/>
            </w:pPr>
            <w:r>
              <w:t>Demonstration: the senior took the call and gave no advice</w:t>
            </w:r>
          </w:p>
        </w:tc>
        <w:tc>
          <w:tcPr>
            <w:tcW w:type="dxa" w:w="1928"/>
          </w:tcPr>
          <w:p>
            <w:pPr>
              <w:spacing w:before="60" w:after="60"/>
            </w:pPr>
            <w:r>
              <w:t>Week 2, Fri: said only the vet can advise on medicine and offered same-day</w:t>
            </w:r>
          </w:p>
        </w:tc>
        <w:tc>
          <w:tcPr>
            <w:tcW w:type="dxa" w:w="1474"/>
          </w:tcPr>
          <w:p>
            <w:pPr>
              <w:spacing w:before="60" w:after="60"/>
            </w:pPr>
            <w:r>
              <w:t>Not yet; review advice questions in the weekly talk</w:t>
            </w:r>
          </w:p>
        </w:tc>
      </w:tr>
    </w:tbl>
    <w:p>
      <w:pPr>
        <w:spacing w:before="160"/>
      </w:pPr>
      <w:r>
        <w:rPr>
          <w:i/>
          <w:color w:val="5A5766"/>
        </w:rPr>
        <w:t>Example entries only. The clinic's own call notes are the record of each call; this sheet is for the conversation about help.</w:t>
      </w:r>
    </w:p>
    <w:p>
      <w:pPr>
        <w:keepNext/>
        <w:spacing w:before="240" w:after="80"/>
      </w:pPr>
      <w:r>
        <w:rPr>
          <w:b/>
          <w:color w:val="5D008F"/>
          <w:sz w:val="28"/>
        </w:rPr>
        <w:t>The weekly 15-minute talk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Question</w:t>
            </w:r>
          </w:p>
        </w:tc>
        <w:tc>
          <w:tcPr>
            <w:tcW w:type="dxa" w:w="4819"/>
            <w:shd w:val="clear" w:color="auto" w:fill="5D008F"/>
          </w:tcPr>
          <w:p>
            <w:pPr>
              <w:spacing w:before="60" w:after="60"/>
            </w:pPr>
            <w:r/>
            <w:r>
              <w:rPr>
                <w:b/>
                <w:color w:val="FFFFFF"/>
              </w:rPr>
              <w:t>Why ask it</w:t>
            </w:r>
          </w:p>
        </w:tc>
      </w:tr>
      <w:tr>
        <w:trPr>
          <w:cantSplit w:val="true"/>
        </w:trPr>
        <w:tc>
          <w:tcPr>
            <w:tcW w:type="dxa" w:w="4819"/>
          </w:tcPr>
          <w:p>
            <w:pPr>
              <w:spacing w:before="60" w:after="60"/>
            </w:pPr>
            <w:r>
              <w:rPr>
                <w:b/>
              </w:rPr>
              <w:t>Which call this week felt hardest, and what did you do first?</w:t>
            </w:r>
          </w:p>
        </w:tc>
        <w:tc>
          <w:tcPr>
            <w:tcW w:type="dxa" w:w="4819"/>
          </w:tcPr>
          <w:p>
            <w:pPr>
              <w:spacing w:before="60" w:after="60"/>
            </w:pPr>
            <w:r>
              <w:t>Hears their reasoning before yours</w:t>
            </w:r>
          </w:p>
        </w:tc>
      </w:tr>
      <w:tr>
        <w:trPr>
          <w:cantSplit w:val="true"/>
        </w:trPr>
        <w:tc>
          <w:tcPr>
            <w:tcW w:type="dxa" w:w="4819"/>
            <w:shd w:val="clear" w:color="auto" w:fill="F7F0FB"/>
          </w:tcPr>
          <w:p>
            <w:pPr>
              <w:spacing w:before="60" w:after="60"/>
            </w:pPr>
            <w:r>
              <w:rPr>
                <w:b/>
              </w:rPr>
              <w:t>Where did you need help, and which help was enough?</w:t>
            </w:r>
          </w:p>
        </w:tc>
        <w:tc>
          <w:tcPr>
            <w:tcW w:type="dxa" w:w="4819"/>
            <w:shd w:val="clear" w:color="auto" w:fill="F7F0FB"/>
          </w:tcPr>
          <w:p>
            <w:pPr>
              <w:spacing w:before="60" w:after="60"/>
            </w:pPr>
            <w:r>
              <w:t>Checks the record against their own view</w:t>
            </w:r>
          </w:p>
        </w:tc>
      </w:tr>
      <w:tr>
        <w:trPr>
          <w:cantSplit w:val="true"/>
        </w:trPr>
        <w:tc>
          <w:tcPr>
            <w:tcW w:type="dxa" w:w="4819"/>
          </w:tcPr>
          <w:p>
            <w:pPr>
              <w:spacing w:before="60" w:after="60"/>
            </w:pPr>
            <w:r>
              <w:rPr>
                <w:b/>
              </w:rPr>
              <w:t>Which calls could you take alone next week?</w:t>
            </w:r>
          </w:p>
        </w:tc>
        <w:tc>
          <w:tcPr>
            <w:tcW w:type="dxa" w:w="4819"/>
          </w:tcPr>
          <w:p>
            <w:pPr>
              <w:spacing w:before="60" w:after="60"/>
            </w:pPr>
            <w:r>
              <w:t>Lets them name the next step</w:t>
            </w:r>
          </w:p>
        </w:tc>
      </w:tr>
      <w:tr>
        <w:trPr>
          <w:cantSplit w:val="true"/>
        </w:trPr>
        <w:tc>
          <w:tcPr>
            <w:tcW w:type="dxa" w:w="4819"/>
            <w:shd w:val="clear" w:color="auto" w:fill="F7F0FB"/>
          </w:tcPr>
          <w:p>
            <w:pPr>
              <w:spacing w:before="60" w:after="60"/>
            </w:pPr>
            <w:r>
              <w:rPr>
                <w:b/>
              </w:rPr>
              <w:t>What would make you put a call straight through to the vet?</w:t>
            </w:r>
          </w:p>
        </w:tc>
        <w:tc>
          <w:tcPr>
            <w:tcW w:type="dxa" w:w="4819"/>
            <w:shd w:val="clear" w:color="auto" w:fill="F7F0FB"/>
          </w:tcPr>
          <w:p>
            <w:pPr>
              <w:spacing w:before="60" w:after="60"/>
            </w:pPr>
            <w:r>
              <w:t>Keeps the safety rule in their own words</w:t>
            </w:r>
          </w:p>
        </w:tc>
      </w:tr>
    </w:tbl>
    <w:p>
      <w:pPr>
        <w:spacing w:before="160"/>
      </w:pPr>
      <w:r>
        <w:t>During the weekly review, ask before you tell and offer the lightest useful help. During live work, intervene immediately for safety or authority.</w:t>
      </w:r>
    </w:p>
    <w:p>
      <w:pPr>
        <w:keepNext/>
        <w:pageBreakBefore/>
        <w:spacing w:before="240" w:after="80"/>
      </w:pPr>
      <w:r>
        <w:rPr>
          <w:b/>
          <w:color w:val="5D008F"/>
          <w:sz w:val="28"/>
        </w:rPr>
        <w:t>Your record</w:t>
      </w:r>
    </w:p>
    <w:p>
      <w:r>
        <w:t>New starter:                                        Senior colleague:</w:t>
      </w:r>
    </w:p>
    <w:p>
      <w:r>
        <w:t>Task: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907"/>
            <w:shd w:val="clear" w:color="auto" w:fill="5D008F"/>
          </w:tcPr>
          <w:p>
            <w:pPr>
              <w:spacing w:before="60" w:after="60"/>
            </w:pPr>
            <w:r/>
            <w:r>
              <w:rPr>
                <w:b/>
                <w:color w:val="FFFFFF"/>
              </w:rPr>
              <w:t>Date</w:t>
            </w:r>
          </w:p>
        </w:tc>
        <w:tc>
          <w:tcPr>
            <w:tcW w:type="dxa" w:w="1587"/>
            <w:shd w:val="clear" w:color="auto" w:fill="5D008F"/>
          </w:tcPr>
          <w:p>
            <w:pPr>
              <w:spacing w:before="60" w:after="60"/>
            </w:pPr>
            <w:r/>
            <w:r>
              <w:rPr>
                <w:b/>
                <w:color w:val="FFFFFF"/>
              </w:rPr>
              <w:t>Kind of task</w:t>
            </w:r>
          </w:p>
        </w:tc>
        <w:tc>
          <w:tcPr>
            <w:tcW w:type="dxa" w:w="2041"/>
            <w:shd w:val="clear" w:color="auto" w:fill="5D008F"/>
          </w:tcPr>
          <w:p>
            <w:pPr>
              <w:spacing w:before="60" w:after="60"/>
            </w:pPr>
            <w:r/>
            <w:r>
              <w:rPr>
                <w:b/>
                <w:color w:val="FFFFFF"/>
              </w:rPr>
              <w:t>What they did alone</w:t>
            </w:r>
          </w:p>
        </w:tc>
        <w:tc>
          <w:tcPr>
            <w:tcW w:type="dxa" w:w="1701"/>
            <w:shd w:val="clear" w:color="auto" w:fill="5D008F"/>
          </w:tcPr>
          <w:p>
            <w:pPr>
              <w:spacing w:before="60" w:after="60"/>
            </w:pPr>
            <w:r/>
            <w:r>
              <w:rPr>
                <w:b/>
                <w:color w:val="FFFFFF"/>
              </w:rPr>
              <w:t>Lowest help that worked</w:t>
            </w:r>
          </w:p>
        </w:tc>
        <w:tc>
          <w:tcPr>
            <w:tcW w:type="dxa" w:w="1928"/>
            <w:shd w:val="clear" w:color="auto" w:fill="5D008F"/>
          </w:tcPr>
          <w:p>
            <w:pPr>
              <w:spacing w:before="60" w:after="60"/>
            </w:pPr>
            <w:r/>
            <w:r>
              <w:rPr>
                <w:b/>
                <w:color w:val="FFFFFF"/>
              </w:rPr>
              <w:t>Next time, alone</w:t>
            </w:r>
          </w:p>
        </w:tc>
        <w:tc>
          <w:tcPr>
            <w:tcW w:type="dxa" w:w="1474"/>
            <w:shd w:val="clear" w:color="auto" w:fill="5D008F"/>
          </w:tcPr>
          <w:p>
            <w:pPr>
              <w:spacing w:before="60" w:after="60"/>
            </w:pPr>
            <w:r/>
            <w:r>
              <w:rPr>
                <w:b/>
                <w:color w:val="FFFFFF"/>
              </w:rPr>
              <w:t>Hand over more?</w:t>
            </w:r>
          </w:p>
        </w:tc>
      </w:tr>
      <w:tr>
        <w:trPr>
          <w:cantSplit w:val="true"/>
          <w:trHeight w:val="964"/>
        </w:trPr>
        <w:tc>
          <w:tcPr>
            <w:tcW w:type="dxa" w:w="907"/>
          </w:tcPr>
          <w:p>
            <w:pPr>
              <w:spacing w:before="60" w:after="60"/>
            </w:pPr>
            <w:r>
              <w:rPr>
                <w:b/>
              </w:rPr>
            </w:r>
          </w:p>
        </w:tc>
        <w:tc>
          <w:tcPr>
            <w:tcW w:type="dxa" w:w="1587"/>
          </w:tcPr>
          <w:p>
            <w:pPr>
              <w:spacing w:before="60" w:after="60"/>
            </w:pPr>
            <w:r/>
          </w:p>
        </w:tc>
        <w:tc>
          <w:tcPr>
            <w:tcW w:type="dxa" w:w="2041"/>
          </w:tcPr>
          <w:p>
            <w:pPr>
              <w:spacing w:before="60" w:after="60"/>
            </w:pPr>
            <w:r/>
          </w:p>
        </w:tc>
        <w:tc>
          <w:tcPr>
            <w:tcW w:type="dxa" w:w="1701"/>
          </w:tcPr>
          <w:p>
            <w:pPr>
              <w:spacing w:before="60" w:after="60"/>
            </w:pPr>
            <w:r/>
          </w:p>
        </w:tc>
        <w:tc>
          <w:tcPr>
            <w:tcW w:type="dxa" w:w="1928"/>
          </w:tcPr>
          <w:p>
            <w:pPr>
              <w:spacing w:before="60" w:after="60"/>
            </w:pPr>
            <w:r/>
          </w:p>
        </w:tc>
        <w:tc>
          <w:tcPr>
            <w:tcW w:type="dxa" w:w="1474"/>
          </w:tcPr>
          <w:p>
            <w:pPr>
              <w:spacing w:before="60" w:after="60"/>
            </w:pPr>
            <w:r/>
          </w:p>
        </w:tc>
      </w:tr>
      <w:tr>
        <w:trPr>
          <w:cantSplit w:val="true"/>
          <w:trHeight w:val="964"/>
        </w:trPr>
        <w:tc>
          <w:tcPr>
            <w:tcW w:type="dxa" w:w="907"/>
            <w:shd w:val="clear" w:color="auto" w:fill="F7F0FB"/>
          </w:tcPr>
          <w:p>
            <w:pPr>
              <w:spacing w:before="60" w:after="60"/>
            </w:pPr>
            <w:r>
              <w:rPr>
                <w:b/>
              </w:rPr>
            </w:r>
          </w:p>
        </w:tc>
        <w:tc>
          <w:tcPr>
            <w:tcW w:type="dxa" w:w="1587"/>
            <w:shd w:val="clear" w:color="auto" w:fill="F7F0FB"/>
          </w:tcPr>
          <w:p>
            <w:pPr>
              <w:spacing w:before="60" w:after="60"/>
            </w:pPr>
            <w:r/>
          </w:p>
        </w:tc>
        <w:tc>
          <w:tcPr>
            <w:tcW w:type="dxa" w:w="2041"/>
            <w:shd w:val="clear" w:color="auto" w:fill="F7F0FB"/>
          </w:tcPr>
          <w:p>
            <w:pPr>
              <w:spacing w:before="60" w:after="60"/>
            </w:pPr>
            <w:r/>
          </w:p>
        </w:tc>
        <w:tc>
          <w:tcPr>
            <w:tcW w:type="dxa" w:w="1701"/>
            <w:shd w:val="clear" w:color="auto" w:fill="F7F0FB"/>
          </w:tcPr>
          <w:p>
            <w:pPr>
              <w:spacing w:before="60" w:after="60"/>
            </w:pPr>
            <w:r/>
          </w:p>
        </w:tc>
        <w:tc>
          <w:tcPr>
            <w:tcW w:type="dxa" w:w="1928"/>
            <w:shd w:val="clear" w:color="auto" w:fill="F7F0FB"/>
          </w:tcPr>
          <w:p>
            <w:pPr>
              <w:spacing w:before="60" w:after="60"/>
            </w:pPr>
            <w:r/>
          </w:p>
        </w:tc>
        <w:tc>
          <w:tcPr>
            <w:tcW w:type="dxa" w:w="1474"/>
            <w:shd w:val="clear" w:color="auto" w:fill="F7F0FB"/>
          </w:tcPr>
          <w:p>
            <w:pPr>
              <w:spacing w:before="60" w:after="60"/>
            </w:pPr>
            <w:r/>
          </w:p>
        </w:tc>
      </w:tr>
      <w:tr>
        <w:trPr>
          <w:cantSplit w:val="true"/>
          <w:trHeight w:val="964"/>
        </w:trPr>
        <w:tc>
          <w:tcPr>
            <w:tcW w:type="dxa" w:w="907"/>
          </w:tcPr>
          <w:p>
            <w:pPr>
              <w:spacing w:before="60" w:after="60"/>
            </w:pPr>
            <w:r>
              <w:rPr>
                <w:b/>
              </w:rPr>
            </w:r>
          </w:p>
        </w:tc>
        <w:tc>
          <w:tcPr>
            <w:tcW w:type="dxa" w:w="1587"/>
          </w:tcPr>
          <w:p>
            <w:pPr>
              <w:spacing w:before="60" w:after="60"/>
            </w:pPr>
            <w:r/>
          </w:p>
        </w:tc>
        <w:tc>
          <w:tcPr>
            <w:tcW w:type="dxa" w:w="2041"/>
          </w:tcPr>
          <w:p>
            <w:pPr>
              <w:spacing w:before="60" w:after="60"/>
            </w:pPr>
            <w:r/>
          </w:p>
        </w:tc>
        <w:tc>
          <w:tcPr>
            <w:tcW w:type="dxa" w:w="1701"/>
          </w:tcPr>
          <w:p>
            <w:pPr>
              <w:spacing w:before="60" w:after="60"/>
            </w:pPr>
            <w:r/>
          </w:p>
        </w:tc>
        <w:tc>
          <w:tcPr>
            <w:tcW w:type="dxa" w:w="1928"/>
          </w:tcPr>
          <w:p>
            <w:pPr>
              <w:spacing w:before="60" w:after="60"/>
            </w:pPr>
            <w:r/>
          </w:p>
        </w:tc>
        <w:tc>
          <w:tcPr>
            <w:tcW w:type="dxa" w:w="1474"/>
          </w:tcPr>
          <w:p>
            <w:pPr>
              <w:spacing w:before="60" w:after="60"/>
            </w:pPr>
            <w:r/>
          </w:p>
        </w:tc>
      </w:tr>
      <w:tr>
        <w:trPr>
          <w:cantSplit w:val="true"/>
          <w:trHeight w:val="964"/>
        </w:trPr>
        <w:tc>
          <w:tcPr>
            <w:tcW w:type="dxa" w:w="907"/>
            <w:shd w:val="clear" w:color="auto" w:fill="F7F0FB"/>
          </w:tcPr>
          <w:p>
            <w:pPr>
              <w:spacing w:before="60" w:after="60"/>
            </w:pPr>
            <w:r>
              <w:rPr>
                <w:b/>
              </w:rPr>
            </w:r>
          </w:p>
        </w:tc>
        <w:tc>
          <w:tcPr>
            <w:tcW w:type="dxa" w:w="1587"/>
            <w:shd w:val="clear" w:color="auto" w:fill="F7F0FB"/>
          </w:tcPr>
          <w:p>
            <w:pPr>
              <w:spacing w:before="60" w:after="60"/>
            </w:pPr>
            <w:r/>
          </w:p>
        </w:tc>
        <w:tc>
          <w:tcPr>
            <w:tcW w:type="dxa" w:w="2041"/>
            <w:shd w:val="clear" w:color="auto" w:fill="F7F0FB"/>
          </w:tcPr>
          <w:p>
            <w:pPr>
              <w:spacing w:before="60" w:after="60"/>
            </w:pPr>
            <w:r/>
          </w:p>
        </w:tc>
        <w:tc>
          <w:tcPr>
            <w:tcW w:type="dxa" w:w="1701"/>
            <w:shd w:val="clear" w:color="auto" w:fill="F7F0FB"/>
          </w:tcPr>
          <w:p>
            <w:pPr>
              <w:spacing w:before="60" w:after="60"/>
            </w:pPr>
            <w:r/>
          </w:p>
        </w:tc>
        <w:tc>
          <w:tcPr>
            <w:tcW w:type="dxa" w:w="1928"/>
            <w:shd w:val="clear" w:color="auto" w:fill="F7F0FB"/>
          </w:tcPr>
          <w:p>
            <w:pPr>
              <w:spacing w:before="60" w:after="60"/>
            </w:pPr>
            <w:r/>
          </w:p>
        </w:tc>
        <w:tc>
          <w:tcPr>
            <w:tcW w:type="dxa" w:w="1474"/>
            <w:shd w:val="clear" w:color="auto" w:fill="F7F0FB"/>
          </w:tcPr>
          <w:p>
            <w:pPr>
              <w:spacing w:before="60" w:after="60"/>
            </w:pPr>
            <w:r/>
          </w:p>
        </w:tc>
      </w:tr>
      <w:tr>
        <w:trPr>
          <w:cantSplit w:val="true"/>
          <w:trHeight w:val="964"/>
        </w:trPr>
        <w:tc>
          <w:tcPr>
            <w:tcW w:type="dxa" w:w="907"/>
          </w:tcPr>
          <w:p>
            <w:pPr>
              <w:spacing w:before="60" w:after="60"/>
            </w:pPr>
            <w:r>
              <w:rPr>
                <w:b/>
              </w:rPr>
            </w:r>
          </w:p>
        </w:tc>
        <w:tc>
          <w:tcPr>
            <w:tcW w:type="dxa" w:w="1587"/>
          </w:tcPr>
          <w:p>
            <w:pPr>
              <w:spacing w:before="60" w:after="60"/>
            </w:pPr>
            <w:r/>
          </w:p>
        </w:tc>
        <w:tc>
          <w:tcPr>
            <w:tcW w:type="dxa" w:w="2041"/>
          </w:tcPr>
          <w:p>
            <w:pPr>
              <w:spacing w:before="60" w:after="60"/>
            </w:pPr>
            <w:r/>
          </w:p>
        </w:tc>
        <w:tc>
          <w:tcPr>
            <w:tcW w:type="dxa" w:w="1701"/>
          </w:tcPr>
          <w:p>
            <w:pPr>
              <w:spacing w:before="60" w:after="60"/>
            </w:pPr>
            <w:r/>
          </w:p>
        </w:tc>
        <w:tc>
          <w:tcPr>
            <w:tcW w:type="dxa" w:w="1928"/>
          </w:tcPr>
          <w:p>
            <w:pPr>
              <w:spacing w:before="60" w:after="60"/>
            </w:pPr>
            <w:r/>
          </w:p>
        </w:tc>
        <w:tc>
          <w:tcPr>
            <w:tcW w:type="dxa" w:w="1474"/>
          </w:tcPr>
          <w:p>
            <w:pPr>
              <w:spacing w:before="60" w:after="60"/>
            </w:pPr>
            <w:r/>
          </w:p>
        </w:tc>
      </w:tr>
      <w:tr>
        <w:trPr>
          <w:cantSplit w:val="true"/>
          <w:trHeight w:val="964"/>
        </w:trPr>
        <w:tc>
          <w:tcPr>
            <w:tcW w:type="dxa" w:w="907"/>
            <w:shd w:val="clear" w:color="auto" w:fill="F7F0FB"/>
          </w:tcPr>
          <w:p>
            <w:pPr>
              <w:spacing w:before="60" w:after="60"/>
            </w:pPr>
            <w:r>
              <w:rPr>
                <w:b/>
              </w:rPr>
            </w:r>
          </w:p>
        </w:tc>
        <w:tc>
          <w:tcPr>
            <w:tcW w:type="dxa" w:w="1587"/>
            <w:shd w:val="clear" w:color="auto" w:fill="F7F0FB"/>
          </w:tcPr>
          <w:p>
            <w:pPr>
              <w:spacing w:before="60" w:after="60"/>
            </w:pPr>
            <w:r/>
          </w:p>
        </w:tc>
        <w:tc>
          <w:tcPr>
            <w:tcW w:type="dxa" w:w="2041"/>
            <w:shd w:val="clear" w:color="auto" w:fill="F7F0FB"/>
          </w:tcPr>
          <w:p>
            <w:pPr>
              <w:spacing w:before="60" w:after="60"/>
            </w:pPr>
            <w:r/>
          </w:p>
        </w:tc>
        <w:tc>
          <w:tcPr>
            <w:tcW w:type="dxa" w:w="1701"/>
            <w:shd w:val="clear" w:color="auto" w:fill="F7F0FB"/>
          </w:tcPr>
          <w:p>
            <w:pPr>
              <w:spacing w:before="60" w:after="60"/>
            </w:pPr>
            <w:r/>
          </w:p>
        </w:tc>
        <w:tc>
          <w:tcPr>
            <w:tcW w:type="dxa" w:w="1928"/>
            <w:shd w:val="clear" w:color="auto" w:fill="F7F0FB"/>
          </w:tcPr>
          <w:p>
            <w:pPr>
              <w:spacing w:before="60" w:after="60"/>
            </w:pPr>
            <w:r/>
          </w:p>
        </w:tc>
        <w:tc>
          <w:tcPr>
            <w:tcW w:type="dxa" w:w="1474"/>
            <w:shd w:val="clear" w:color="auto" w:fill="F7F0FB"/>
          </w:tcPr>
          <w:p>
            <w:pPr>
              <w:spacing w:before="60" w:after="60"/>
            </w:pPr>
            <w:r/>
          </w:p>
        </w:tc>
      </w:tr>
      <w:tr>
        <w:trPr>
          <w:cantSplit w:val="true"/>
          <w:trHeight w:val="964"/>
        </w:trPr>
        <w:tc>
          <w:tcPr>
            <w:tcW w:type="dxa" w:w="907"/>
          </w:tcPr>
          <w:p>
            <w:pPr>
              <w:spacing w:before="60" w:after="60"/>
            </w:pPr>
            <w:r>
              <w:rPr>
                <w:b/>
              </w:rPr>
            </w:r>
          </w:p>
        </w:tc>
        <w:tc>
          <w:tcPr>
            <w:tcW w:type="dxa" w:w="1587"/>
          </w:tcPr>
          <w:p>
            <w:pPr>
              <w:spacing w:before="60" w:after="60"/>
            </w:pPr>
            <w:r/>
          </w:p>
        </w:tc>
        <w:tc>
          <w:tcPr>
            <w:tcW w:type="dxa" w:w="2041"/>
          </w:tcPr>
          <w:p>
            <w:pPr>
              <w:spacing w:before="60" w:after="60"/>
            </w:pPr>
            <w:r/>
          </w:p>
        </w:tc>
        <w:tc>
          <w:tcPr>
            <w:tcW w:type="dxa" w:w="1701"/>
          </w:tcPr>
          <w:p>
            <w:pPr>
              <w:spacing w:before="60" w:after="60"/>
            </w:pPr>
            <w:r/>
          </w:p>
        </w:tc>
        <w:tc>
          <w:tcPr>
            <w:tcW w:type="dxa" w:w="1928"/>
          </w:tcPr>
          <w:p>
            <w:pPr>
              <w:spacing w:before="60" w:after="60"/>
            </w:pPr>
            <w:r/>
          </w:p>
        </w:tc>
        <w:tc>
          <w:tcPr>
            <w:tcW w:type="dxa" w:w="1474"/>
          </w:tcPr>
          <w:p>
            <w:pPr>
              <w:spacing w:before="60" w:after="60"/>
            </w:pPr>
            <w:r/>
          </w:p>
        </w:tc>
      </w:tr>
      <w:tr>
        <w:trPr>
          <w:cantSplit w:val="true"/>
          <w:trHeight w:val="964"/>
        </w:trPr>
        <w:tc>
          <w:tcPr>
            <w:tcW w:type="dxa" w:w="907"/>
            <w:shd w:val="clear" w:color="auto" w:fill="F7F0FB"/>
          </w:tcPr>
          <w:p>
            <w:pPr>
              <w:spacing w:before="60" w:after="60"/>
            </w:pPr>
            <w:r>
              <w:rPr>
                <w:b/>
              </w:rPr>
            </w:r>
          </w:p>
        </w:tc>
        <w:tc>
          <w:tcPr>
            <w:tcW w:type="dxa" w:w="1587"/>
            <w:shd w:val="clear" w:color="auto" w:fill="F7F0FB"/>
          </w:tcPr>
          <w:p>
            <w:pPr>
              <w:spacing w:before="60" w:after="60"/>
            </w:pPr>
            <w:r/>
          </w:p>
        </w:tc>
        <w:tc>
          <w:tcPr>
            <w:tcW w:type="dxa" w:w="2041"/>
            <w:shd w:val="clear" w:color="auto" w:fill="F7F0FB"/>
          </w:tcPr>
          <w:p>
            <w:pPr>
              <w:spacing w:before="60" w:after="60"/>
            </w:pPr>
            <w:r/>
          </w:p>
        </w:tc>
        <w:tc>
          <w:tcPr>
            <w:tcW w:type="dxa" w:w="1701"/>
            <w:shd w:val="clear" w:color="auto" w:fill="F7F0FB"/>
          </w:tcPr>
          <w:p>
            <w:pPr>
              <w:spacing w:before="60" w:after="60"/>
            </w:pPr>
            <w:r/>
          </w:p>
        </w:tc>
        <w:tc>
          <w:tcPr>
            <w:tcW w:type="dxa" w:w="1928"/>
            <w:shd w:val="clear" w:color="auto" w:fill="F7F0FB"/>
          </w:tcPr>
          <w:p>
            <w:pPr>
              <w:spacing w:before="60" w:after="60"/>
            </w:pPr>
            <w:r/>
          </w:p>
        </w:tc>
        <w:tc>
          <w:tcPr>
            <w:tcW w:type="dxa" w:w="1474"/>
            <w:shd w:val="clear" w:color="auto" w:fill="F7F0FB"/>
          </w:tcPr>
          <w:p>
            <w:pPr>
              <w:spacing w:before="60" w:after="60"/>
            </w:pPr>
            <w:r/>
          </w:p>
        </w:tc>
      </w:tr>
    </w:tbl>
    <w:p>
      <w:pPr>
        <w:spacing w:before="160"/>
      </w:pPr>
      <w:r>
        <w:rPr>
          <w:i/>
          <w:color w:val="5A5766"/>
        </w:rPr>
        <w:t>Help steps, from lightest to heaviest: nudge, pointer, worked part, demonstration.</w:t>
      </w:r>
    </w:p>
    <w:p>
      <w:pPr>
        <w:keepNext/>
        <w:pageBreakBefore/>
        <w:spacing w:before="240" w:after="80"/>
      </w:pPr>
      <w:r>
        <w:rPr>
          <w:b/>
          <w:color w:val="5D008F"/>
          <w:sz w:val="28"/>
        </w:rPr>
        <w:t>Weekly talk notes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907"/>
            <w:shd w:val="clear" w:color="auto" w:fill="5D008F"/>
          </w:tcPr>
          <w:p>
            <w:pPr>
              <w:spacing w:before="60" w:after="60"/>
            </w:pPr>
            <w:r/>
            <w:r>
              <w:rPr>
                <w:b/>
                <w:color w:val="FFFFFF"/>
              </w:rPr>
              <w:t>Week</w:t>
            </w:r>
          </w:p>
        </w:tc>
        <w:tc>
          <w:tcPr>
            <w:tcW w:type="dxa" w:w="3061"/>
            <w:shd w:val="clear" w:color="auto" w:fill="5D008F"/>
          </w:tcPr>
          <w:p>
            <w:pPr>
              <w:spacing w:before="60" w:after="60"/>
            </w:pPr>
            <w:r/>
            <w:r>
              <w:rPr>
                <w:b/>
                <w:color w:val="FFFFFF"/>
              </w:rPr>
              <w:t>Hardest task and what they did first</w:t>
            </w:r>
          </w:p>
        </w:tc>
        <w:tc>
          <w:tcPr>
            <w:tcW w:type="dxa" w:w="2608"/>
            <w:shd w:val="clear" w:color="auto" w:fill="5D008F"/>
          </w:tcPr>
          <w:p>
            <w:pPr>
              <w:spacing w:before="60" w:after="60"/>
            </w:pPr>
            <w:r/>
            <w:r>
              <w:rPr>
                <w:b/>
                <w:color w:val="FFFFFF"/>
              </w:rPr>
              <w:t>Help that was enough</w:t>
            </w:r>
          </w:p>
        </w:tc>
        <w:tc>
          <w:tcPr>
            <w:tcW w:type="dxa" w:w="3061"/>
            <w:shd w:val="clear" w:color="auto" w:fill="5D008F"/>
          </w:tcPr>
          <w:p>
            <w:pPr>
              <w:spacing w:before="60" w:after="60"/>
            </w:pPr>
            <w:r/>
            <w:r>
              <w:rPr>
                <w:b/>
                <w:color w:val="FFFFFF"/>
              </w:rPr>
              <w:t>What they will do alone next week</w:t>
            </w:r>
          </w:p>
        </w:tc>
      </w:tr>
      <w:tr>
        <w:trPr>
          <w:cantSplit w:val="true"/>
          <w:trHeight w:val="1474"/>
        </w:trPr>
        <w:tc>
          <w:tcPr>
            <w:tcW w:type="dxa" w:w="907"/>
          </w:tcPr>
          <w:p>
            <w:pPr>
              <w:spacing w:before="60" w:after="60"/>
            </w:pPr>
            <w:r>
              <w:rPr>
                <w:b/>
              </w:rPr>
              <w:t>1</w:t>
            </w:r>
          </w:p>
        </w:tc>
        <w:tc>
          <w:tcPr>
            <w:tcW w:type="dxa" w:w="3061"/>
          </w:tcPr>
          <w:p>
            <w:pPr>
              <w:spacing w:before="60" w:after="60"/>
            </w:pPr>
            <w:r/>
          </w:p>
        </w:tc>
        <w:tc>
          <w:tcPr>
            <w:tcW w:type="dxa" w:w="2608"/>
          </w:tcPr>
          <w:p>
            <w:pPr>
              <w:spacing w:before="60" w:after="60"/>
            </w:pPr>
            <w:r/>
          </w:p>
        </w:tc>
        <w:tc>
          <w:tcPr>
            <w:tcW w:type="dxa" w:w="3061"/>
          </w:tcPr>
          <w:p>
            <w:pPr>
              <w:spacing w:before="60" w:after="60"/>
            </w:pPr>
            <w:r/>
          </w:p>
        </w:tc>
      </w:tr>
      <w:tr>
        <w:trPr>
          <w:cantSplit w:val="true"/>
          <w:trHeight w:val="1474"/>
        </w:trPr>
        <w:tc>
          <w:tcPr>
            <w:tcW w:type="dxa" w:w="907"/>
            <w:shd w:val="clear" w:color="auto" w:fill="F7F0FB"/>
          </w:tcPr>
          <w:p>
            <w:pPr>
              <w:spacing w:before="60" w:after="60"/>
            </w:pPr>
            <w:r>
              <w:rPr>
                <w:b/>
              </w:rPr>
              <w:t>2</w:t>
            </w:r>
          </w:p>
        </w:tc>
        <w:tc>
          <w:tcPr>
            <w:tcW w:type="dxa" w:w="3061"/>
            <w:shd w:val="clear" w:color="auto" w:fill="F7F0FB"/>
          </w:tcPr>
          <w:p>
            <w:pPr>
              <w:spacing w:before="60" w:after="60"/>
            </w:pPr>
            <w:r/>
          </w:p>
        </w:tc>
        <w:tc>
          <w:tcPr>
            <w:tcW w:type="dxa" w:w="2608"/>
            <w:shd w:val="clear" w:color="auto" w:fill="F7F0FB"/>
          </w:tcPr>
          <w:p>
            <w:pPr>
              <w:spacing w:before="60" w:after="60"/>
            </w:pPr>
            <w:r/>
          </w:p>
        </w:tc>
        <w:tc>
          <w:tcPr>
            <w:tcW w:type="dxa" w:w="3061"/>
            <w:shd w:val="clear" w:color="auto" w:fill="F7F0FB"/>
          </w:tcPr>
          <w:p>
            <w:pPr>
              <w:spacing w:before="60" w:after="60"/>
            </w:pPr>
            <w:r/>
          </w:p>
        </w:tc>
      </w:tr>
      <w:tr>
        <w:trPr>
          <w:cantSplit w:val="true"/>
          <w:trHeight w:val="1474"/>
        </w:trPr>
        <w:tc>
          <w:tcPr>
            <w:tcW w:type="dxa" w:w="907"/>
          </w:tcPr>
          <w:p>
            <w:pPr>
              <w:spacing w:before="60" w:after="60"/>
            </w:pPr>
            <w:r>
              <w:rPr>
                <w:b/>
              </w:rPr>
              <w:t>3</w:t>
            </w:r>
          </w:p>
        </w:tc>
        <w:tc>
          <w:tcPr>
            <w:tcW w:type="dxa" w:w="3061"/>
          </w:tcPr>
          <w:p>
            <w:pPr>
              <w:spacing w:before="60" w:after="60"/>
            </w:pPr>
            <w:r/>
          </w:p>
        </w:tc>
        <w:tc>
          <w:tcPr>
            <w:tcW w:type="dxa" w:w="2608"/>
          </w:tcPr>
          <w:p>
            <w:pPr>
              <w:spacing w:before="60" w:after="60"/>
            </w:pPr>
            <w:r/>
          </w:p>
        </w:tc>
        <w:tc>
          <w:tcPr>
            <w:tcW w:type="dxa" w:w="3061"/>
          </w:tcPr>
          <w:p>
            <w:pPr>
              <w:spacing w:before="60" w:after="60"/>
            </w:pPr>
            <w:r/>
          </w:p>
        </w:tc>
      </w:tr>
      <w:tr>
        <w:trPr>
          <w:cantSplit w:val="true"/>
          <w:trHeight w:val="1474"/>
        </w:trPr>
        <w:tc>
          <w:tcPr>
            <w:tcW w:type="dxa" w:w="907"/>
            <w:shd w:val="clear" w:color="auto" w:fill="F7F0FB"/>
          </w:tcPr>
          <w:p>
            <w:pPr>
              <w:spacing w:before="60" w:after="60"/>
            </w:pPr>
            <w:r>
              <w:rPr>
                <w:b/>
              </w:rPr>
              <w:t>4</w:t>
            </w:r>
          </w:p>
        </w:tc>
        <w:tc>
          <w:tcPr>
            <w:tcW w:type="dxa" w:w="3061"/>
            <w:shd w:val="clear" w:color="auto" w:fill="F7F0FB"/>
          </w:tcPr>
          <w:p>
            <w:pPr>
              <w:spacing w:before="60" w:after="60"/>
            </w:pPr>
            <w:r/>
          </w:p>
        </w:tc>
        <w:tc>
          <w:tcPr>
            <w:tcW w:type="dxa" w:w="2608"/>
            <w:shd w:val="clear" w:color="auto" w:fill="F7F0FB"/>
          </w:tcPr>
          <w:p>
            <w:pPr>
              <w:spacing w:before="60" w:after="60"/>
            </w:pPr>
            <w:r/>
          </w:p>
        </w:tc>
        <w:tc>
          <w:tcPr>
            <w:tcW w:type="dxa" w:w="3061"/>
            <w:shd w:val="clear" w:color="auto" w:fill="F7F0FB"/>
          </w:tcPr>
          <w:p>
            <w:pPr>
              <w:spacing w:before="60" w:after="60"/>
            </w:pPr>
            <w:r/>
          </w:p>
        </w:tc>
      </w:tr>
    </w:tbl>
    <w:p>
      <w:pPr>
        <w:spacing w:before="160"/>
      </w:pPr>
      <w:r>
        <w:rPr>
          <w:i/>
          <w:color w:val="5A5766"/>
        </w:rPr>
        <w:t>Drawing on Vygotsky, L. S. (1978) Mind in Society, Harvard University Press, pp. 85 to 86. The columns, questions and example are Coursebox's own. This record gives no score, does not measure anyone's zone of proximal development and does not certify competence or authority.</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