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Formative and Summative Assessment Planner</w:t>
      </w:r>
    </w:p>
    <w:p>
      <w:r>
        <w:rPr>
          <w:color w:val="5A5766"/>
          <w:sz w:val="22"/>
        </w:rPr>
        <w:t>One row per check in a course. For each check you decide whether it is formative or summative by answering three questions: does the score count, who reads it and when, and what changes because of it. Then you set it up to match. This is a Coursebox planning aid, not a validated instrument, and it gives no score. A hypothetical refund-request onboarding course for new support agents is filled in as an example.</w:t>
      </w:r>
    </w:p>
    <w:p>
      <w:r>
        <w:rPr>
          <w:i/>
          <w:color w:val="5A5766"/>
          <w:sz w:val="18"/>
        </w:rPr>
        <w:t>From the Coursebox blog: coursebox.ai/blog/formative-vs-summative-assessment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it</w:t>
      </w:r>
    </w:p>
    <w:p>
      <w:pPr>
        <w:pStyle w:val="ListBullet"/>
      </w:pPr>
      <w:r>
        <w:t>List every check in the course, in order, including observed sign-offs that happen outside the course tool.</w:t>
      </w:r>
    </w:p>
    <w:p>
      <w:pPr>
        <w:pStyle w:val="ListBullet"/>
      </w:pPr>
      <w:r>
        <w:t>Answer the three questions for each check before you choose any settings.</w:t>
      </w:r>
    </w:p>
    <w:p>
      <w:pPr>
        <w:pStyle w:val="ListBullet"/>
      </w:pPr>
      <w:r>
        <w:t>Formative use: a learner or trainer uses feedback to improve the next attempt. Often low stakes, with or without a small grade. In this example, keep practice ungraded.</w:t>
      </w:r>
    </w:p>
    <w:p>
      <w:pPr>
        <w:pStyle w:val="ListBullet"/>
      </w:pPr>
      <w:r>
        <w:t>Summative checks: a pass grade or standard set in advance, new questions that do not repeat the practice items, and a person who marks short answers.</w:t>
      </w:r>
    </w:p>
    <w:p>
      <w:pPr>
        <w:pStyle w:val="ListBullet"/>
      </w:pPr>
      <w:r>
        <w:t>Any row where 'Who reads it' is nobody, or 'What changes' is nothing, needs fixing or cutting.</w:t>
      </w:r>
    </w:p>
    <w:p>
      <w:pPr>
        <w:sectPr>
          <w:headerReference w:type="default" r:id="rId9"/>
          <w:footerReference w:type="default" r:id="rId10"/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Worked example: Refund and credit requests (hypothetical)</w:t>
      </w:r>
    </w:p>
    <w:p>
      <w:r>
        <w:t>9 new support agents at a payroll software company; team lead Priya; 2 weeks, 3 modules. Rules: (1) refund in full within 30 days of the renewal date; (2) from day 31, no refund, offer account credit for the unused months; (3) any refund or credit over $500 needs team lead approval before you confirm it; (4) record the reason code in the ticket before you close it. These are contractual example rules; consumer rights use the approved separate process.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</w:tblGrid>
      <w:tr>
        <w:trPr>
          <w:tblHeader w:val="true"/>
          <w:cantSplit w:val="true"/>
        </w:trPr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Module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Formative or summative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 type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Graded / pass grade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Answers and feedback shown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marks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reads the result, and when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changes because of it</w:t>
            </w:r>
          </w:p>
        </w:tc>
        <w:tc>
          <w:tcPr>
            <w:tcW w:type="dxa" w:w="90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Rule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before="60" w:after="60"/>
            </w:pPr>
            <w:r/>
            <w:r>
              <w:rPr>
                <w:b/>
              </w:rPr>
              <w:t>1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Practice check: 2 scenario questions on the 30-day window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Formative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Multiple choice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No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Yes, feedback names the rule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Auto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Priya, Tuesday of week 1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Re-explain the 30-day window before Module 2 if several miss it</w:t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  <w:r>
              <w:t>1, 2</w:t>
            </w:r>
          </w:p>
        </w:tc>
      </w:tr>
      <w:tr>
        <w:trPr>
          <w:cantSplit w:val="true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  <w:r>
              <w:t>Practice check: 2 scenario questions on approvals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Formative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Multiple choice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  <w:r>
              <w:t>No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Yes, feedback names the rule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  <w:r>
              <w:t>Auto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  <w:r>
              <w:t>Priya, Thursday of week 1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t>15-minute huddle on approvals before Module 3 if most miss it</w:t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  <w:r>
              <w:t>3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before="60" w:after="60"/>
            </w:pPr>
            <w:r/>
            <w:r>
              <w:rPr>
                <w:b/>
              </w:rPr>
              <w:t>3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Practice check: 2 scenario questions on closing a request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Formative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Multiple choice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No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Yes, feedback names the rule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Auto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Each agent, straight after; Priya before the final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Agent revises the rule named in the feedback</w:t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  <w:r>
              <w:t>4</w:t>
            </w:r>
          </w:p>
        </w:tc>
      </w:tr>
      <w:tr>
        <w:trPr>
          <w:cantSplit w:val="true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End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  <w:r>
              <w:t>Final: 6 new boundary scenarios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Summative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Short answer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  <w:r>
              <w:t>5 of 6; essential rules rechecked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After marking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  <w:r>
              <w:t>A person, not AI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  <w:r>
              <w:t>Priya at the end of week 2; item results after the cohort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t>Identify gaps; correct them before clearance</w:t>
            </w:r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  <w:r>
              <w:t>1 to 4</w:t>
            </w:r>
          </w:p>
        </w:tc>
      </w:tr>
      <w:tr>
        <w:trPr>
          <w:cantSplit w:val="true"/>
        </w:trPr>
        <w:tc>
          <w:tcPr>
            <w:tcW w:type="dxa" w:w="1020"/>
          </w:tcPr>
          <w:p>
            <w:pPr>
              <w:spacing w:before="60" w:after="60"/>
            </w:pPr>
            <w:r/>
            <w:r>
              <w:rPr>
                <w:b/>
              </w:rPr>
              <w:t>End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Sign-off: initial 5 live tickets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Summative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Observed work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Yes, all four rules applied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Comments to the agent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  <w:r>
              <w:t>Priya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Priya, end of week 2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Extend for missing evidence; approvals remain</w:t>
            </w:r>
          </w:p>
        </w:tc>
        <w:tc>
          <w:tcPr>
            <w:tcW w:type="dxa" w:w="907"/>
          </w:tcPr>
          <w:p>
            <w:pPr>
              <w:spacing w:before="60" w:after="60"/>
            </w:pPr>
            <w:r/>
            <w:r>
              <w:t>1 to 4</w:t>
            </w:r>
          </w:p>
        </w:tc>
      </w:tr>
    </w:tbl>
    <w:p>
      <w:pPr>
        <w:spacing w:before="160"/>
      </w:pPr>
      <w:r>
        <w:t>The worked final uses binary marking. Recheck every essential rule and extend the live-ticket sample when evidence is missing. Record failed, not observed and not applicable separately. Approval over $500 remains mandatory. The product test generated a different 60-point assignment; it was not validated for clearance.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</w:t>
      </w:r>
    </w:p>
    <w:p>
      <w:r>
        <w:t>Course and learners:</w:t>
      </w:r>
    </w:p>
    <w:p>
      <w:r>
        <w:t>Rules or objectives the checks cover: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</w:tblGrid>
      <w:tr>
        <w:trPr>
          <w:tblHeader w:val="true"/>
          <w:cantSplit w:val="true"/>
        </w:trPr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Module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Formative or summative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 type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Graded / pass grade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Answers and feedback shown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marks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reads the result, and when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changes because of it</w:t>
            </w:r>
          </w:p>
        </w:tc>
        <w:tc>
          <w:tcPr>
            <w:tcW w:type="dxa" w:w="90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Rule</w:t>
            </w:r>
          </w:p>
        </w:tc>
      </w:tr>
      <w:tr>
        <w:trPr>
          <w:cantSplit w:val="true"/>
          <w:trHeight w:val="907"/>
        </w:trPr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90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Name the learner or trainer who will use the feedback. Record failed and not observed separately. If the final repeats a practice item word for word, replace it.</w:t>
      </w:r>
    </w:p>
    <w:sectPr w:rsidR="00FC693F" w:rsidRPr="0006063C" w:rsidSect="00034616">
      <w:pgSz w:w="15840" w:h="12240" w:orient="landscape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