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CIPP Evaluation Plan Template</w:t>
      </w:r>
    </w:p>
    <w:p>
      <w:r>
        <w:rPr>
          <w:color w:val="5A5766"/>
          <w:sz w:val="22"/>
        </w:rPr>
        <w:t>Plan context, input, process and product evaluation for one training programme or curriculum, with the decision each part should inform.</w:t>
      </w:r>
    </w:p>
    <w:p>
      <w:r>
        <w:rPr>
          <w:i/>
          <w:color w:val="5A5766"/>
          <w:sz w:val="18"/>
        </w:rPr>
        <w:t>From the Coursebox blog: coursebox.ai/blog/cipp-model-for-training-evaluation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template</w:t>
      </w:r>
    </w:p>
    <w:p>
      <w:pPr>
        <w:pStyle w:val="ListBullet"/>
      </w:pPr>
      <w:r>
        <w:t>Fill in Part 1 with the people who asked for the evaluation before you collect any data. It sets who the evaluation is for and when they get findings.</w:t>
      </w:r>
    </w:p>
    <w:p>
      <w:pPr>
        <w:pStyle w:val="ListBullet"/>
      </w:pPr>
      <w:r>
        <w:t>You do not have to run all four parts, or run them in order. Pick the parts that match the decision in front of you.</w:t>
      </w:r>
    </w:p>
    <w:p>
      <w:pPr>
        <w:pStyle w:val="ListBullet"/>
      </w:pPr>
      <w:r>
        <w:t>Run a part during the programme to improve it (formative), and after to judge it (summative). The same question often serves both.</w:t>
      </w:r>
    </w:p>
    <w:p>
      <w:pPr>
        <w:pStyle w:val="ListBullet"/>
      </w:pPr>
      <w:r>
        <w:t>Write the decision each part informs. If no decision depends on a finding, you probably do not need to collect it.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Part 1. Agreement and audiences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answer</w:t>
            </w:r>
          </w:p>
        </w:tc>
      </w:tr>
      <w:tr>
        <w:trPr>
          <w:cantSplit w:val="true"/>
          <w:trHeight w:val="624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Programme or curriculum being evaluated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Who asked for the evaluation, and why now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Decisions the evaluation should inform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Stakeholders to involve (learners, managers, facilitators, funders, others)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Who receives findings, in what format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Reporting dates (formative updates and final report)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Budget and time available for the evaluation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Who reviews the evaluation itself (metaevaluation)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2. The four evaluations</w:t>
      </w:r>
    </w:p>
    <w:p>
      <w:r>
        <w:t>One row per question. The example rows use the onboarding programme for new aged-care support workers from the article; replace them with your own.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0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Part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Evidence and source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and when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Decision it informs</w:t>
            </w:r>
          </w:p>
        </w:tc>
      </w:tr>
      <w:tr>
        <w:trPr>
          <w:cantSplit w:val="true"/>
          <w:trHeight w:val="737"/>
        </w:trPr>
        <w:tc>
          <w:tcPr>
            <w:tcW w:type="dxa" w:w="1020"/>
          </w:tcPr>
          <w:p>
            <w:pPr>
              <w:spacing w:before="60" w:after="60"/>
            </w:pPr>
            <w:r>
              <w:rPr>
                <w:b/>
              </w:rPr>
              <w:t>Context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What do new starters need to do safely in their first month, and does it differ by site?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Incident reports, supervisor interviews, exit interviews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Training lead, before design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Programme goals and priorities</w:t>
            </w:r>
          </w:p>
        </w:tc>
      </w:tr>
      <w:tr>
        <w:trPr>
          <w:cantSplit w:val="true"/>
          <w:trHeight w:val="737"/>
        </w:trPr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Context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1020"/>
          </w:tcPr>
          <w:p>
            <w:pPr>
              <w:spacing w:before="60" w:after="60"/>
            </w:pPr>
            <w:r>
              <w:rPr>
                <w:b/>
              </w:rPr>
              <w:t>Input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Which delivery plan fits our budget, rosters and three sites best?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Two or three costed options, roster data, facilitator availability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Training lead and site managers, before build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Which plan to adopt</w:t>
            </w:r>
          </w:p>
        </w:tc>
      </w:tr>
      <w:tr>
        <w:trPr>
          <w:cantSplit w:val="true"/>
          <w:trHeight w:val="737"/>
        </w:trPr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Input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1020"/>
          </w:tcPr>
          <w:p>
            <w:pPr>
              <w:spacing w:before="60" w:after="60"/>
            </w:pPr>
            <w:r>
              <w:rPr>
                <w:b/>
              </w:rPr>
              <w:t>Process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Is the programme being delivered as planned at every site?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Platform progress data, buddy-shift logs, facilitator notes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Training coordinator, weekly in the first cohort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Fixes during delivery</w:t>
            </w:r>
          </w:p>
        </w:tc>
      </w:tr>
      <w:tr>
        <w:trPr>
          <w:cantSplit w:val="true"/>
          <w:trHeight w:val="737"/>
        </w:trPr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Process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1020"/>
          </w:tcPr>
          <w:p>
            <w:pPr>
              <w:spacing w:before="60" w:after="60"/>
            </w:pPr>
            <w:r>
              <w:rPr>
                <w:b/>
              </w:rPr>
              <w:t>Product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Did the right people get the training, and did their practice change?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t>Enrolment vs new-starter list, competency sign-offs, supervisor observation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Site managers, at day 30 and day 90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Continue, change or stop</w:t>
            </w:r>
          </w:p>
        </w:tc>
      </w:tr>
      <w:tr>
        <w:trPr>
          <w:cantSplit w:val="true"/>
          <w:trHeight w:val="737"/>
        </w:trPr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Product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Part 3. Product evaluation in four parts</w:t>
      </w:r>
    </w:p>
    <w:p>
      <w:r>
        <w:t>Stufflebeam's 2007 checklist splits product evaluation into four questions. Use the ones that matter for your decision.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Sub-part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The question</w:t>
            </w:r>
          </w:p>
        </w:tc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measure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When</w:t>
            </w:r>
          </w:p>
        </w:tc>
      </w:tr>
      <w:tr>
        <w:trPr>
          <w:cantSplit w:val="true"/>
          <w:trHeight w:val="850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  <w:t>Impact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>Did the programme reach the people it was meant for?</w:t>
            </w:r>
          </w:p>
        </w:tc>
        <w:tc>
          <w:tcPr>
            <w:tcW w:type="dxa" w:w="2551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Effectiveness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>Did it meet their needs and produce the intended outcomes, and any unintended ones?</w:t>
            </w:r>
          </w:p>
        </w:tc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  <w:t>Sustainability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>Are the gains and the programme lasting, with ownership and funding in place?</w:t>
            </w:r>
          </w:p>
        </w:tc>
        <w:tc>
          <w:tcPr>
            <w:tcW w:type="dxa" w:w="2551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Transportability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>Could it work in another site, team or setting?</w:t>
            </w:r>
          </w:p>
        </w:tc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Part 4. Findings log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662"/>
        <w:gridCol w:w="1662"/>
        <w:gridCol w:w="1662"/>
        <w:gridCol w:w="1662"/>
        <w:gridCol w:w="1662"/>
        <w:gridCol w:w="1662"/>
      </w:tblGrid>
      <w:tr>
        <w:trPr>
          <w:tblHeader w:val="true"/>
          <w:cantSplit w:val="true"/>
        </w:trPr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Part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Finding</w:t>
            </w:r>
          </w:p>
        </w:tc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Shared with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Decision or action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Owner</w:t>
            </w:r>
          </w:p>
        </w:tc>
      </w:tr>
      <w:tr>
        <w:trPr>
          <w:cantSplit w:val="true"/>
          <w:trHeight w:val="737"/>
        </w:trPr>
        <w:tc>
          <w:tcPr>
            <w:tcW w:type="dxa" w:w="113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113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113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Before the final report, ask someone outside the programme to read the plan and the findings log and say where the evidence is thin. Stufflebeam calls this a metaevaluation.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