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80"/>
      </w:pPr>
      <w:r>
        <w:rPr>
          <w:b/>
          <w:color w:val="5D008F"/>
          <w:sz w:val="40"/>
        </w:rPr>
        <w:t>Flow Conditions Course Planner</w:t>
      </w:r>
    </w:p>
    <w:p>
      <w:pPr>
        <w:pageBreakBefore w:val="0"/>
      </w:pPr>
      <w:r>
        <w:rPr>
          <w:color w:val="5A5766"/>
          <w:sz w:val="22"/>
        </w:rPr>
        <w:t>For planning one course or module so its practice sets up the conditions for flow: a clear goal for each part, feedback straight after each attempt, a challenge that rises with skill, and time without interruption. It draws on the conditions described by Jeanne Nakamura and Mihaly Csikszentmihalyi (The concept of flow, 2002) and Csikszentmihalyi's Flow (1990). It is a Coursebox planning sheet, not their method and not a validated instrument, and it gives no score. A hypothetical print shop's practice course for new prepress operators is filled in as an example.</w:t>
      </w:r>
    </w:p>
    <w:p>
      <w:pPr>
        <w:pageBreakBefore w:val="0"/>
      </w:pPr>
      <w:r>
        <w:rPr>
          <w:i/>
          <w:color w:val="5A5766"/>
          <w:sz w:val="18"/>
        </w:rPr>
        <w:t>From the Coursebox blog: coursebox.ai/blog/how-flow-theory-boosts-learning-and-productivity-at-the-workplace</w:t>
      </w:r>
    </w:p>
    <w:p>
      <w:pPr>
        <w:keepNext/>
        <w:pageBreakBefore w:val="0"/>
        <w:spacing w:before="240" w:after="80"/>
      </w:pPr>
      <w:r>
        <w:rPr>
          <w:b/>
          <w:color w:val="5D008F"/>
          <w:sz w:val="28"/>
        </w:rPr>
        <w:t>How to use this planner</w:t>
      </w:r>
    </w:p>
    <w:p>
      <w:pPr>
        <w:pStyle w:val="ListBullet"/>
        <w:keepNext/>
        <w:pageBreakBefore w:val="0"/>
      </w:pPr>
      <w:r>
        <w:t>Pick one task with checkable answers or a clear standard. Flow needs feedback, and feedback needs something to check against.</w:t>
      </w:r>
    </w:p>
    <w:p>
      <w:pPr>
        <w:pStyle w:val="ListBullet"/>
        <w:keepNext/>
        <w:pageBreakBefore w:val="0"/>
      </w:pPr>
      <w:r>
        <w:t>Split the practice into short parts that each fit one sitting. Write one row per part.</w:t>
      </w:r>
    </w:p>
    <w:p>
      <w:pPr>
        <w:pStyle w:val="ListBullet"/>
        <w:keepNext/>
        <w:pageBreakBefore w:val="0"/>
      </w:pPr>
      <w:r>
        <w:t>For each part, write the one-sentence goal first, then the practice task, then exactly what the learner sees straight after each attempt.</w:t>
      </w:r>
    </w:p>
    <w:p>
      <w:pPr>
        <w:pStyle w:val="ListBullet"/>
        <w:keepNext/>
        <w:pageBreakBefore w:val="0"/>
      </w:pPr>
      <w:r>
        <w:t>Set the challenge level so the first part is one most new learners can complete, tasks include contrasts and consolidation; add challenge when observed performance supports it. If a part feels too hard, give more practice or help at that level before stepping up.</w:t>
      </w:r>
    </w:p>
    <w:p>
      <w:pPr>
        <w:pStyle w:val="ListBullet"/>
        <w:keepNext/>
        <w:pageBreakBefore w:val="0"/>
      </w:pPr>
      <w:r>
        <w:t>Agree with the manager when and where learners will do each part without interruption. A course cannot protect that time; the workplace has to.</w:t>
      </w:r>
    </w:p>
    <w:p>
      <w:pPr>
        <w:pStyle w:val="ListBullet"/>
        <w:keepNext/>
        <w:pageBreakBefore w:val="0"/>
      </w:pPr>
      <w:r>
        <w:t>Run the check at the end before you build or brief the course.</w:t>
      </w:r>
    </w:p>
    <w:p>
      <w:pPr>
        <w:keepNext/>
        <w:pageBreakBefore w:val="0"/>
        <w:spacing w:before="240" w:after="80"/>
      </w:pPr>
      <w:r>
        <w:rPr>
          <w:b/>
          <w:color w:val="5D008F"/>
          <w:sz w:val="28"/>
        </w:rPr>
        <w:t>The three conditions, plus the concentration to protect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keepNext/>
              <w:spacing w:before="60" w:after="60"/>
            </w:pPr>
            <w:r>
              <w:rPr>
                <w:b/>
                <w:color w:val="FFFFFF"/>
              </w:rPr>
            </w:r>
            <w:r>
              <w:rPr>
                <w:b/>
                <w:color w:val="FFFFFF"/>
              </w:rPr>
              <w:t>Condition</w:t>
            </w:r>
          </w:p>
        </w:tc>
        <w:tc>
          <w:tcPr>
            <w:tcW w:type="dxa" w:w="3628"/>
            <w:shd w:val="clear" w:color="auto" w:fill="5D008F"/>
          </w:tcPr>
          <w:p>
            <w:pPr>
              <w:keepNext/>
              <w:spacing w:before="60" w:after="60"/>
            </w:pPr>
            <w:r>
              <w:rPr>
                <w:b/>
                <w:color w:val="FFFFFF"/>
              </w:rPr>
            </w:r>
            <w:r>
              <w:rPr>
                <w:b/>
                <w:color w:val="FFFFFF"/>
              </w:rPr>
              <w:t>In the source's words</w:t>
            </w:r>
          </w:p>
        </w:tc>
        <w:tc>
          <w:tcPr>
            <w:tcW w:type="dxa" w:w="3969"/>
            <w:shd w:val="clear" w:color="auto" w:fill="5D008F"/>
          </w:tcPr>
          <w:p>
            <w:pPr>
              <w:keepNext/>
              <w:spacing w:before="60" w:after="60"/>
            </w:pPr>
            <w:r>
              <w:rPr>
                <w:b/>
                <w:color w:val="FFFFFF"/>
              </w:rPr>
            </w:r>
            <w:r>
              <w:rPr>
                <w:b/>
                <w:color w:val="FFFFFF"/>
              </w:rPr>
              <w:t>What to write in the planner</w:t>
            </w:r>
          </w:p>
        </w:tc>
      </w:tr>
      <w:tr>
        <w:trPr>
          <w:cantSplit w:val="true"/>
        </w:trPr>
        <w:tc>
          <w:tcPr>
            <w:tcW w:type="dxa" w:w="2041"/>
          </w:tcPr>
          <w:p>
            <w:pPr>
              <w:keepNext/>
              <w:spacing w:before="60" w:after="60"/>
            </w:pPr>
            <w:r>
              <w:rPr>
                <w:b/>
              </w:rPr>
              <w:t>Clear goals</w:t>
            </w:r>
          </w:p>
        </w:tc>
        <w:tc>
          <w:tcPr>
            <w:tcW w:type="dxa" w:w="3628"/>
          </w:tcPr>
          <w:p>
            <w:pPr>
              <w:keepNext/>
              <w:spacing w:before="60" w:after="60"/>
            </w:pPr>
            <w:r>
              <w:t>"Clear proximal goals" (Nakamura and Csikszentmihalyi 2002, p. 90)</w:t>
            </w:r>
          </w:p>
        </w:tc>
        <w:tc>
          <w:tcPr>
            <w:tcW w:type="dxa" w:w="3969"/>
          </w:tcPr>
          <w:p>
            <w:pPr>
              <w:keepNext/>
              <w:spacing w:before="60" w:after="60"/>
            </w:pPr>
            <w:r>
              <w:t>One sentence per part that says what the learner is trying to do now, such as "complete the preflight decision for a business card", not a course-level objective</w:t>
            </w:r>
          </w:p>
        </w:tc>
      </w:tr>
      <w:tr>
        <w:trPr>
          <w:cantSplit w:val="true"/>
        </w:trPr>
        <w:tc>
          <w:tcPr>
            <w:tcW w:type="dxa" w:w="2041"/>
            <w:shd w:val="clear" w:color="auto" w:fill="F7F0FB"/>
          </w:tcPr>
          <w:p>
            <w:pPr>
              <w:keepNext/>
              <w:spacing w:before="60" w:after="60"/>
            </w:pPr>
            <w:r>
              <w:rPr>
                <w:b/>
              </w:rPr>
              <w:t>Immediate feedback</w:t>
            </w:r>
          </w:p>
        </w:tc>
        <w:tc>
          <w:tcPr>
            <w:tcW w:type="dxa" w:w="3628"/>
            <w:shd w:val="clear" w:color="auto" w:fill="F7F0FB"/>
          </w:tcPr>
          <w:p>
            <w:pPr>
              <w:keepNext/>
              <w:spacing w:before="60" w:after="60"/>
            </w:pPr>
            <w:r>
              <w:t>"immediate feedback about the progress that is being made" (2002, p. 90)</w:t>
            </w:r>
          </w:p>
        </w:tc>
        <w:tc>
          <w:tcPr>
            <w:tcW w:type="dxa" w:w="3969"/>
            <w:shd w:val="clear" w:color="auto" w:fill="F7F0FB"/>
          </w:tcPr>
          <w:p>
            <w:pPr>
              <w:keepNext/>
              <w:spacing w:before="60" w:after="60"/>
            </w:pPr>
            <w:r>
              <w:t>What the learner sees straight after each attempt: what they caught, what they missed, why, and the allowed fix. Not "Correct!" and not a score at the end</w:t>
            </w:r>
          </w:p>
        </w:tc>
      </w:tr>
      <w:tr>
        <w:trPr>
          <w:cantSplit w:val="true"/>
        </w:trPr>
        <w:tc>
          <w:tcPr>
            <w:tcW w:type="dxa" w:w="2041"/>
          </w:tcPr>
          <w:p>
            <w:pPr>
              <w:keepNext/>
              <w:spacing w:before="60" w:after="60"/>
            </w:pPr>
            <w:r>
              <w:rPr>
                <w:b/>
              </w:rPr>
              <w:t>A challenge that stretches skill</w:t>
            </w:r>
          </w:p>
        </w:tc>
        <w:tc>
          <w:tcPr>
            <w:tcW w:type="dxa" w:w="3628"/>
          </w:tcPr>
          <w:p>
            <w:pPr>
              <w:keepNext/>
              <w:spacing w:before="60" w:after="60"/>
            </w:pPr>
            <w:r>
              <w:t>Challenges that stretch "(neither overmatching nor underutilizing) existing skills" (2002, p. 90)</w:t>
            </w:r>
          </w:p>
        </w:tc>
        <w:tc>
          <w:tcPr>
            <w:tcW w:type="dxa" w:w="3969"/>
          </w:tcPr>
          <w:p>
            <w:pPr>
              <w:keepNext/>
              <w:spacing w:before="60" w:after="60"/>
            </w:pPr>
            <w:r>
              <w:t>A start level most learners can complete, contrasts, practice and further challenge according to readiness, and a stretch task last. Raise it as skill grows, as in Csikszentmihalyi's tennis example (Flow, 1990, pp. 74 to 75)</w:t>
            </w:r>
          </w:p>
        </w:tc>
      </w:tr>
      <w:tr>
        <w:trPr>
          <w:cantSplit w:val="true"/>
        </w:trPr>
        <w:tc>
          <w:tcPr>
            <w:tcW w:type="dxa" w:w="2041"/>
            <w:shd w:val="clear" w:color="auto" w:fill="F7F0FB"/>
          </w:tcPr>
          <w:p>
            <w:pPr>
              <w:keepNext/>
              <w:spacing w:before="60" w:after="60"/>
            </w:pPr>
            <w:r>
              <w:rPr>
                <w:b/>
              </w:rPr>
              <w:t>Concentration (protect it)</w:t>
            </w:r>
          </w:p>
        </w:tc>
        <w:tc>
          <w:tcPr>
            <w:tcW w:type="dxa" w:w="3628"/>
            <w:shd w:val="clear" w:color="auto" w:fill="F7F0FB"/>
          </w:tcPr>
          <w:p>
            <w:pPr>
              <w:keepNext/>
              <w:spacing w:before="60" w:after="60"/>
            </w:pPr>
            <w:r>
              <w:t>"potentially intruding stimuli must be kept out of attention" (Csikszentmihalyi 1975, p. 40)</w:t>
            </w:r>
          </w:p>
        </w:tc>
        <w:tc>
          <w:tcPr>
            <w:tcW w:type="dxa" w:w="3969"/>
            <w:shd w:val="clear" w:color="auto" w:fill="F7F0FB"/>
          </w:tcPr>
          <w:p>
            <w:pPr>
              <w:keepNext w:val="0"/>
              <w:spacing w:before="60" w:after="60"/>
            </w:pPr>
            <w:r>
              <w:t>When and where learners do each part without interruption, and who books that time. Concentration is part of the experience, not one of the three conditions, but the setting can break it</w:t>
            </w:r>
          </w:p>
        </w:tc>
      </w:tr>
    </w:tbl>
    <w:p>
      <w:pPr>
        <w:keepNext/>
        <w:pageBreakBefore w:val="0"/>
        <w:spacing w:before="240" w:after="80"/>
      </w:pPr>
      <w:r>
        <w:rPr>
          <w:b/>
          <w:color w:val="5D008F"/>
          <w:sz w:val="28"/>
        </w:rPr>
        <w:t>Worked example: prepress practice course</w:t>
      </w:r>
    </w:p>
    <w:p>
      <w:pPr>
        <w:keepNext/>
        <w:pageBreakBefore w:val="0"/>
      </w:pPr>
      <w:r>
        <w:t>Hypothetical example. A print and signage shop trains new prepress operators in their first 8 weeks to preflight customer artwork against the job ticket and the shop checklist (3 mm bleed and safe zone on small format; at least 300 ppi for small format and 100 ppi for banners at final size; CMYK plus any ticketed spot colour; a cut-line layer when the ticket says contour cut). Allowed in-house fixes: extend the background to add bleed; convert RGB to CMYK. Nothing goes to print without an approved proof.</w:t>
      </w:r>
    </w:p>
    <w:p>
      <w:pPr>
        <w:keepNext/>
        <w:pageBreakBefore w:val="0"/>
      </w:pPr>
      <w:r>
        <w:t>Files: A, business card, no bleed, phone number 1.5 mm from trim. B, 3000 x 1000 mm banner, logo at about 10 ppi, no cut layer. C, A5 flyer, 148 x 210 mm, 3 mm bleed and safe zone, effective resolution at least 300 ppi, CMYK, fonts embedded, no contour cut requested, matches ticket and approved proof. D, three-panel window graphic, ticketed spot colour converted to CMYK, same-day deadline. Outcome by week 8: preflight standard small-format jobs alone and wide-format jobs with the supervisor checking, raise customer queries and know when to hold a job.</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928"/>
            <w:shd w:val="clear" w:color="auto" w:fill="5D008F"/>
          </w:tcPr>
          <w:p>
            <w:pPr>
              <w:keepNext/>
              <w:spacing w:before="60" w:after="60"/>
            </w:pPr>
            <w:r>
              <w:rPr>
                <w:b/>
                <w:color w:val="FFFFFF"/>
              </w:rPr>
            </w:r>
            <w:r>
              <w:rPr>
                <w:b/>
                <w:color w:val="FFFFFF"/>
              </w:rPr>
              <w:t>Part and its goal</w:t>
            </w:r>
          </w:p>
        </w:tc>
        <w:tc>
          <w:tcPr>
            <w:tcW w:type="dxa" w:w="1928"/>
            <w:shd w:val="clear" w:color="auto" w:fill="5D008F"/>
          </w:tcPr>
          <w:p>
            <w:pPr>
              <w:keepNext/>
              <w:spacing w:before="60" w:after="60"/>
            </w:pPr>
            <w:r>
              <w:rPr>
                <w:b/>
                <w:color w:val="FFFFFF"/>
              </w:rPr>
            </w:r>
            <w:r>
              <w:rPr>
                <w:b/>
                <w:color w:val="FFFFFF"/>
              </w:rPr>
              <w:t>Practice task</w:t>
            </w:r>
          </w:p>
        </w:tc>
        <w:tc>
          <w:tcPr>
            <w:tcW w:type="dxa" w:w="2608"/>
            <w:shd w:val="clear" w:color="auto" w:fill="5D008F"/>
          </w:tcPr>
          <w:p>
            <w:pPr>
              <w:keepNext/>
              <w:spacing w:before="60" w:after="60"/>
            </w:pPr>
            <w:r>
              <w:rPr>
                <w:b/>
                <w:color w:val="FFFFFF"/>
              </w:rPr>
            </w:r>
            <w:r>
              <w:rPr>
                <w:b/>
                <w:color w:val="FFFFFF"/>
              </w:rPr>
              <w:t>Feedback straight after</w:t>
            </w:r>
          </w:p>
        </w:tc>
        <w:tc>
          <w:tcPr>
            <w:tcW w:type="dxa" w:w="1644"/>
            <w:shd w:val="clear" w:color="auto" w:fill="5D008F"/>
          </w:tcPr>
          <w:p>
            <w:pPr>
              <w:keepNext/>
              <w:spacing w:before="60" w:after="60"/>
            </w:pPr>
            <w:r>
              <w:rPr>
                <w:b/>
                <w:color w:val="FFFFFF"/>
              </w:rPr>
            </w:r>
            <w:r>
              <w:rPr>
                <w:b/>
                <w:color w:val="FFFFFF"/>
              </w:rPr>
              <w:t>Challenge level</w:t>
            </w:r>
          </w:p>
        </w:tc>
        <w:tc>
          <w:tcPr>
            <w:tcW w:type="dxa" w:w="1531"/>
            <w:shd w:val="clear" w:color="auto" w:fill="5D008F"/>
          </w:tcPr>
          <w:p>
            <w:pPr>
              <w:keepNext/>
              <w:spacing w:before="60" w:after="60"/>
            </w:pPr>
            <w:r>
              <w:rPr>
                <w:b/>
                <w:color w:val="FFFFFF"/>
              </w:rPr>
            </w:r>
            <w:r>
              <w:rPr>
                <w:b/>
                <w:color w:val="FFFFFF"/>
              </w:rPr>
              <w:t>When, without interruption</w:t>
            </w:r>
          </w:p>
        </w:tc>
      </w:tr>
      <w:tr>
        <w:trPr>
          <w:cantSplit w:val="true"/>
        </w:trPr>
        <w:tc>
          <w:tcPr>
            <w:tcW w:type="dxa" w:w="1928"/>
          </w:tcPr>
          <w:p>
            <w:pPr>
              <w:keepNext/>
              <w:spacing w:before="60" w:after="60"/>
            </w:pPr>
            <w:r>
              <w:rPr>
                <w:b/>
              </w:rPr>
              <w:t>Round 1, File A. Goal: complete the preflight decision for a business card</w:t>
            </w:r>
          </w:p>
        </w:tc>
        <w:tc>
          <w:tcPr>
            <w:tcW w:type="dxa" w:w="1928"/>
          </w:tcPr>
          <w:p>
            <w:pPr>
              <w:keepNext/>
              <w:spacing w:before="60" w:after="60"/>
            </w:pPr>
            <w:r>
              <w:t>List every defect and what you would do about each, in open text</w:t>
            </w:r>
          </w:p>
        </w:tc>
        <w:tc>
          <w:tcPr>
            <w:tcW w:type="dxa" w:w="2608"/>
          </w:tcPr>
          <w:p>
            <w:pPr>
              <w:keepNext/>
              <w:spacing w:before="60" w:after="60"/>
            </w:pPr>
            <w:r>
              <w:t>Names both defects (no bleed; phone number inside the 3 mm safe zone), why each fails on the guillotine, the allowed fix for bleed and the customer query for the text</w:t>
            </w:r>
          </w:p>
        </w:tc>
        <w:tc>
          <w:tcPr>
            <w:tcW w:type="dxa" w:w="1644"/>
          </w:tcPr>
          <w:p>
            <w:pPr>
              <w:keepNext/>
              <w:spacing w:before="60" w:after="60"/>
            </w:pPr>
            <w:r>
              <w:t>Start: a simple job with two defects</w:t>
            </w:r>
          </w:p>
        </w:tc>
        <w:tc>
          <w:tcPr>
            <w:tcW w:type="dxa" w:w="1531"/>
          </w:tcPr>
          <w:p>
            <w:pPr>
              <w:keepNext/>
              <w:spacing w:before="60" w:after="60"/>
            </w:pPr>
            <w:r>
              <w:t>First 15 minutes of a booked 30-minute block, phones diverted</w:t>
            </w:r>
          </w:p>
        </w:tc>
      </w:tr>
      <w:tr>
        <w:trPr>
          <w:cantSplit w:val="true"/>
        </w:trPr>
        <w:tc>
          <w:tcPr>
            <w:tcW w:type="dxa" w:w="1928"/>
            <w:shd w:val="clear" w:color="auto" w:fill="F7F0FB"/>
          </w:tcPr>
          <w:p>
            <w:pPr>
              <w:keepNext/>
              <w:spacing w:before="60" w:after="60"/>
            </w:pPr>
            <w:r>
              <w:rPr>
                <w:b/>
              </w:rPr>
              <w:t>Round 2, File C. Goal: decide whether the file meets the supplied checks and proof condition</w:t>
            </w:r>
          </w:p>
        </w:tc>
        <w:tc>
          <w:tcPr>
            <w:tcW w:type="dxa" w:w="1928"/>
            <w:shd w:val="clear" w:color="auto" w:fill="F7F0FB"/>
          </w:tcPr>
          <w:p>
            <w:pPr>
              <w:keepNext/>
              <w:spacing w:before="60" w:after="60"/>
            </w:pPr>
            <w:r>
              <w:t>Check the flyer and say whether it is ready, with the checks that prove it</w:t>
            </w:r>
          </w:p>
        </w:tc>
        <w:tc>
          <w:tcPr>
            <w:tcW w:type="dxa" w:w="2608"/>
            <w:shd w:val="clear" w:color="auto" w:fill="F7F0FB"/>
          </w:tcPr>
          <w:p>
            <w:pPr>
              <w:keepNext/>
              <w:spacing w:before="60" w:after="60"/>
            </w:pPr>
            <w:r>
              <w:t>Confirms it is correct and which checks show that</w:t>
            </w:r>
          </w:p>
        </w:tc>
        <w:tc>
          <w:tcPr>
            <w:tcW w:type="dxa" w:w="1644"/>
            <w:shd w:val="clear" w:color="auto" w:fill="F7F0FB"/>
          </w:tcPr>
          <w:p>
            <w:pPr>
              <w:keepNext/>
              <w:spacing w:before="60" w:after="60"/>
            </w:pPr>
            <w:r>
              <w:t>Contrast case: justify the ready decision from the supplied checks</w:t>
            </w:r>
          </w:p>
        </w:tc>
        <w:tc>
          <w:tcPr>
            <w:tcW w:type="dxa" w:w="1531"/>
            <w:shd w:val="clear" w:color="auto" w:fill="F7F0FB"/>
          </w:tcPr>
          <w:p>
            <w:pPr>
              <w:keepNext/>
              <w:spacing w:before="60" w:after="60"/>
            </w:pPr>
            <w:r>
              <w:t>Rest of the first block</w:t>
            </w:r>
          </w:p>
        </w:tc>
      </w:tr>
      <w:tr>
        <w:trPr>
          <w:cantSplit w:val="true"/>
        </w:trPr>
        <w:tc>
          <w:tcPr>
            <w:tcW w:type="dxa" w:w="1928"/>
          </w:tcPr>
          <w:p>
            <w:pPr>
              <w:keepNext/>
              <w:spacing w:before="60" w:after="60"/>
            </w:pPr>
            <w:r>
              <w:rPr>
                <w:b/>
              </w:rPr>
              <w:t>Round 3, File B. Goal: catch the problems a business card never has</w:t>
            </w:r>
          </w:p>
        </w:tc>
        <w:tc>
          <w:tcPr>
            <w:tcW w:type="dxa" w:w="1928"/>
          </w:tcPr>
          <w:p>
            <w:pPr>
              <w:keepNext/>
              <w:spacing w:before="60" w:after="60"/>
            </w:pPr>
            <w:r>
              <w:t>Check the banner against the ticket; decide fix, query or hold</w:t>
            </w:r>
          </w:p>
        </w:tc>
        <w:tc>
          <w:tcPr>
            <w:tcW w:type="dxa" w:w="2608"/>
          </w:tcPr>
          <w:p>
            <w:pPr>
              <w:keepNext/>
              <w:spacing w:before="60" w:after="60"/>
            </w:pPr>
            <w:r>
              <w:t>Names the logo at about 10 ppi against the 100 ppi minimum (query for a larger file) and the missing cut layer (query or hold; never guess the cut line)</w:t>
            </w:r>
          </w:p>
        </w:tc>
        <w:tc>
          <w:tcPr>
            <w:tcW w:type="dxa" w:w="1644"/>
          </w:tcPr>
          <w:p>
            <w:pPr>
              <w:keepNext/>
              <w:spacing w:before="60" w:after="60"/>
            </w:pPr>
            <w:r>
              <w:t>Step up: wide format, two defects that cannot be fixed in-house</w:t>
            </w:r>
          </w:p>
        </w:tc>
        <w:tc>
          <w:tcPr>
            <w:tcW w:type="dxa" w:w="1531"/>
          </w:tcPr>
          <w:p>
            <w:pPr>
              <w:keepNext/>
              <w:spacing w:before="60" w:after="60"/>
            </w:pPr>
            <w:r>
              <w:t>Second booked block</w:t>
            </w:r>
          </w:p>
        </w:tc>
      </w:tr>
      <w:tr>
        <w:trPr>
          <w:cantSplit w:val="true"/>
        </w:trPr>
        <w:tc>
          <w:tcPr>
            <w:tcW w:type="dxa" w:w="1928"/>
            <w:shd w:val="clear" w:color="auto" w:fill="F7F0FB"/>
          </w:tcPr>
          <w:p>
            <w:pPr>
              <w:keepNext/>
              <w:spacing w:before="60" w:after="60"/>
            </w:pPr>
            <w:r>
              <w:rPr>
                <w:b/>
              </w:rPr>
              <w:t>Stretch, File D. Goal: handle a harder job under time pressure</w:t>
            </w:r>
          </w:p>
        </w:tc>
        <w:tc>
          <w:tcPr>
            <w:tcW w:type="dxa" w:w="1928"/>
            <w:shd w:val="clear" w:color="auto" w:fill="F7F0FB"/>
          </w:tcPr>
          <w:p>
            <w:pPr>
              <w:keepNext/>
              <w:spacing w:before="60" w:after="60"/>
            </w:pPr>
            <w:r>
              <w:t>Write the full decision: what you checked, what you found, what you would do, and how you would explain it to the customer</w:t>
            </w:r>
          </w:p>
        </w:tc>
        <w:tc>
          <w:tcPr>
            <w:tcW w:type="dxa" w:w="2608"/>
            <w:shd w:val="clear" w:color="auto" w:fill="F7F0FB"/>
          </w:tcPr>
          <w:p>
            <w:pPr>
              <w:keepNext/>
              <w:spacing w:before="60" w:after="60"/>
            </w:pPr>
            <w:r>
              <w:t>Names the spot colour converted to CMYK; colour matching is not an allowed fix, so query or hold; proof before print</w:t>
            </w:r>
          </w:p>
        </w:tc>
        <w:tc>
          <w:tcPr>
            <w:tcW w:type="dxa" w:w="1644"/>
            <w:shd w:val="clear" w:color="auto" w:fill="F7F0FB"/>
          </w:tcPr>
          <w:p>
            <w:pPr>
              <w:keepNext/>
              <w:spacing w:before="60" w:after="60"/>
            </w:pPr>
            <w:r>
              <w:t>Stretch: a subtle defect and a same-day deadline</w:t>
            </w:r>
          </w:p>
        </w:tc>
        <w:tc>
          <w:tcPr>
            <w:tcW w:type="dxa" w:w="1531"/>
            <w:shd w:val="clear" w:color="auto" w:fill="F7F0FB"/>
          </w:tcPr>
          <w:p>
            <w:pPr>
              <w:keepNext/>
              <w:spacing w:before="60" w:after="60"/>
            </w:pPr>
            <w:r>
              <w:t>Third booked block</w:t>
            </w:r>
          </w:p>
        </w:tc>
      </w:tr>
      <w:tr>
        <w:trPr>
          <w:cantSplit w:val="true"/>
        </w:trPr>
        <w:tc>
          <w:tcPr>
            <w:tcW w:type="dxa" w:w="1928"/>
          </w:tcPr>
          <w:p>
            <w:pPr>
              <w:keepNext/>
              <w:spacing w:before="60" w:after="60"/>
            </w:pPr>
            <w:r>
              <w:rPr>
                <w:b/>
              </w:rPr>
              <w:t>Self-check. Goal: tell the supervisor how hard each round felt</w:t>
            </w:r>
          </w:p>
        </w:tc>
        <w:tc>
          <w:tcPr>
            <w:tcW w:type="dxa" w:w="1928"/>
          </w:tcPr>
          <w:p>
            <w:pPr>
              <w:keepNext/>
              <w:spacing w:before="60" w:after="60"/>
            </w:pPr>
            <w:r>
              <w:t>Too easy, about right or too hard, and why, for each round, in open text</w:t>
            </w:r>
          </w:p>
        </w:tc>
        <w:tc>
          <w:tcPr>
            <w:tcW w:type="dxa" w:w="2608"/>
          </w:tcPr>
          <w:p>
            <w:pPr>
              <w:keepNext/>
              <w:spacing w:before="60" w:after="60"/>
            </w:pPr>
            <w:r>
              <w:t>Not scored. The supervisor replies with the next job type to hand over on the floor</w:t>
            </w:r>
          </w:p>
        </w:tc>
        <w:tc>
          <w:tcPr>
            <w:tcW w:type="dxa" w:w="1644"/>
          </w:tcPr>
          <w:p>
            <w:pPr>
              <w:keepNext/>
              <w:spacing w:before="60" w:after="60"/>
            </w:pPr>
            <w:r>
              <w:t>Not applicable</w:t>
            </w:r>
          </w:p>
        </w:tc>
        <w:tc>
          <w:tcPr>
            <w:tcW w:type="dxa" w:w="1531"/>
          </w:tcPr>
          <w:p>
            <w:pPr>
              <w:keepNext w:val="0"/>
              <w:spacing w:before="60" w:after="60"/>
            </w:pPr>
            <w:r>
              <w:t>End of the third block</w:t>
            </w:r>
          </w:p>
        </w:tc>
      </w:tr>
    </w:tbl>
    <w:p>
      <w:pPr>
        <w:keepNext/>
        <w:pageBreakBefore/>
        <w:spacing w:before="240" w:after="80"/>
      </w:pPr>
      <w:r>
        <w:rPr>
          <w:b/>
          <w:color w:val="5D008F"/>
          <w:sz w:val="28"/>
        </w:rPr>
        <w:t>Your course planner</w:t>
      </w:r>
    </w:p>
    <w:p>
      <w:pPr>
        <w:keepNext/>
        <w:pageBreakBefore w:val="0"/>
      </w:pPr>
      <w:r>
        <w:t>Course or module:                                                  Learners:</w:t>
      </w:r>
    </w:p>
    <w:p>
      <w:pPr>
        <w:keepNext/>
        <w:pageBreakBefore w:val="0"/>
      </w:pPr>
      <w:r>
        <w:t>Task with checkable answers:                                    Who reads the self-checks: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928"/>
            <w:shd w:val="clear" w:color="auto" w:fill="5D008F"/>
          </w:tcPr>
          <w:p>
            <w:pPr>
              <w:spacing w:before="60" w:after="60"/>
            </w:pPr>
            <w:r>
              <w:rPr>
                <w:b/>
                <w:color w:val="FFFFFF"/>
              </w:rPr>
            </w:r>
            <w:r>
              <w:rPr>
                <w:b/>
                <w:color w:val="FFFFFF"/>
              </w:rPr>
              <w:t>Part and its goal</w:t>
            </w:r>
          </w:p>
        </w:tc>
        <w:tc>
          <w:tcPr>
            <w:tcW w:type="dxa" w:w="1928"/>
            <w:shd w:val="clear" w:color="auto" w:fill="5D008F"/>
          </w:tcPr>
          <w:p>
            <w:pPr>
              <w:spacing w:before="60" w:after="60"/>
            </w:pPr>
            <w:r>
              <w:rPr>
                <w:b/>
                <w:color w:val="FFFFFF"/>
              </w:rPr>
            </w:r>
            <w:r>
              <w:rPr>
                <w:b/>
                <w:color w:val="FFFFFF"/>
              </w:rPr>
              <w:t>Practice task</w:t>
            </w:r>
          </w:p>
        </w:tc>
        <w:tc>
          <w:tcPr>
            <w:tcW w:type="dxa" w:w="2608"/>
            <w:shd w:val="clear" w:color="auto" w:fill="5D008F"/>
          </w:tcPr>
          <w:p>
            <w:pPr>
              <w:spacing w:before="60" w:after="60"/>
            </w:pPr>
            <w:r>
              <w:rPr>
                <w:b/>
                <w:color w:val="FFFFFF"/>
              </w:rPr>
            </w:r>
            <w:r>
              <w:rPr>
                <w:b/>
                <w:color w:val="FFFFFF"/>
              </w:rPr>
              <w:t>Feedback straight after</w:t>
            </w:r>
          </w:p>
        </w:tc>
        <w:tc>
          <w:tcPr>
            <w:tcW w:type="dxa" w:w="1644"/>
            <w:shd w:val="clear" w:color="auto" w:fill="5D008F"/>
          </w:tcPr>
          <w:p>
            <w:pPr>
              <w:spacing w:before="60" w:after="60"/>
            </w:pPr>
            <w:r>
              <w:rPr>
                <w:b/>
                <w:color w:val="FFFFFF"/>
              </w:rPr>
            </w:r>
            <w:r>
              <w:rPr>
                <w:b/>
                <w:color w:val="FFFFFF"/>
              </w:rPr>
              <w:t>Challenge level</w:t>
            </w:r>
          </w:p>
        </w:tc>
        <w:tc>
          <w:tcPr>
            <w:tcW w:type="dxa" w:w="1531"/>
            <w:shd w:val="clear" w:color="auto" w:fill="5D008F"/>
          </w:tcPr>
          <w:p>
            <w:pPr>
              <w:spacing w:before="60" w:after="60"/>
            </w:pPr>
            <w:r>
              <w:rPr>
                <w:b/>
                <w:color w:val="FFFFFF"/>
              </w:rPr>
            </w:r>
            <w:r>
              <w:rPr>
                <w:b/>
                <w:color w:val="FFFFFF"/>
              </w:rPr>
              <w:t>When, without interruption</w:t>
            </w:r>
          </w:p>
        </w:tc>
      </w:tr>
      <w:tr>
        <w:trPr>
          <w:cantSplit w:val="true"/>
          <w:trHeight w:val="1644"/>
        </w:trPr>
        <w:tc>
          <w:tcPr>
            <w:tcW w:type="dxa" w:w="1928"/>
          </w:tcPr>
          <w:p>
            <w:pPr>
              <w:spacing w:before="60" w:after="60"/>
            </w:pPr>
            <w:r>
              <w:rPr>
                <w:b/>
              </w:rPr>
            </w:r>
          </w:p>
        </w:tc>
        <w:tc>
          <w:tcPr>
            <w:tcW w:type="dxa" w:w="1928"/>
          </w:tcPr>
          <w:p>
            <w:pPr>
              <w:spacing w:before="60" w:after="60"/>
            </w:pPr>
            <w:r/>
          </w:p>
        </w:tc>
        <w:tc>
          <w:tcPr>
            <w:tcW w:type="dxa" w:w="2608"/>
          </w:tcPr>
          <w:p>
            <w:pPr>
              <w:spacing w:before="60" w:after="60"/>
            </w:pPr>
            <w:r/>
          </w:p>
        </w:tc>
        <w:tc>
          <w:tcPr>
            <w:tcW w:type="dxa" w:w="1644"/>
          </w:tcPr>
          <w:p>
            <w:pPr>
              <w:spacing w:before="60" w:after="60"/>
            </w:pPr>
            <w:r>
              <w:t>Start</w:t>
            </w:r>
          </w:p>
        </w:tc>
        <w:tc>
          <w:tcPr>
            <w:tcW w:type="dxa" w:w="1531"/>
          </w:tcPr>
          <w:p>
            <w:pPr>
              <w:spacing w:before="60" w:after="60"/>
            </w:pPr>
            <w:r/>
          </w:p>
        </w:tc>
      </w:tr>
      <w:tr>
        <w:trPr>
          <w:cantSplit w:val="true"/>
          <w:trHeight w:val="1644"/>
        </w:trPr>
        <w:tc>
          <w:tcPr>
            <w:tcW w:type="dxa" w:w="1928"/>
            <w:shd w:val="clear" w:color="auto" w:fill="F7F0FB"/>
          </w:tcPr>
          <w:p>
            <w:pPr>
              <w:spacing w:before="60" w:after="60"/>
            </w:pPr>
            <w:r>
              <w:rPr>
                <w:b/>
              </w:rPr>
            </w:r>
          </w:p>
        </w:tc>
        <w:tc>
          <w:tcPr>
            <w:tcW w:type="dxa" w:w="1928"/>
            <w:shd w:val="clear" w:color="auto" w:fill="F7F0FB"/>
          </w:tcPr>
          <w:p>
            <w:pPr>
              <w:spacing w:before="60" w:after="60"/>
            </w:pPr>
            <w:r/>
          </w:p>
        </w:tc>
        <w:tc>
          <w:tcPr>
            <w:tcW w:type="dxa" w:w="2608"/>
            <w:shd w:val="clear" w:color="auto" w:fill="F7F0FB"/>
          </w:tcPr>
          <w:p>
            <w:pPr>
              <w:spacing w:before="60" w:after="60"/>
            </w:pPr>
            <w:r/>
          </w:p>
        </w:tc>
        <w:tc>
          <w:tcPr>
            <w:tcW w:type="dxa" w:w="1644"/>
            <w:shd w:val="clear" w:color="auto" w:fill="F7F0FB"/>
          </w:tcPr>
          <w:p>
            <w:pPr>
              <w:spacing w:before="60" w:after="60"/>
            </w:pPr>
            <w:r>
              <w:t>Step up</w:t>
            </w:r>
          </w:p>
        </w:tc>
        <w:tc>
          <w:tcPr>
            <w:tcW w:type="dxa" w:w="1531"/>
            <w:shd w:val="clear" w:color="auto" w:fill="F7F0FB"/>
          </w:tcPr>
          <w:p>
            <w:pPr>
              <w:spacing w:before="60" w:after="60"/>
            </w:pPr>
            <w:r/>
          </w:p>
        </w:tc>
      </w:tr>
      <w:tr>
        <w:trPr>
          <w:cantSplit w:val="true"/>
          <w:trHeight w:val="1644"/>
        </w:trPr>
        <w:tc>
          <w:tcPr>
            <w:tcW w:type="dxa" w:w="1928"/>
          </w:tcPr>
          <w:p>
            <w:pPr>
              <w:spacing w:before="60" w:after="60"/>
            </w:pPr>
            <w:r>
              <w:rPr>
                <w:b/>
              </w:rPr>
            </w:r>
          </w:p>
        </w:tc>
        <w:tc>
          <w:tcPr>
            <w:tcW w:type="dxa" w:w="1928"/>
          </w:tcPr>
          <w:p>
            <w:pPr>
              <w:spacing w:before="60" w:after="60"/>
            </w:pPr>
            <w:r/>
          </w:p>
        </w:tc>
        <w:tc>
          <w:tcPr>
            <w:tcW w:type="dxa" w:w="2608"/>
          </w:tcPr>
          <w:p>
            <w:pPr>
              <w:spacing w:before="60" w:after="60"/>
            </w:pPr>
            <w:r/>
          </w:p>
        </w:tc>
        <w:tc>
          <w:tcPr>
            <w:tcW w:type="dxa" w:w="1644"/>
          </w:tcPr>
          <w:p>
            <w:pPr>
              <w:spacing w:before="60" w:after="60"/>
            </w:pPr>
            <w:r>
              <w:t>Step up</w:t>
            </w:r>
          </w:p>
        </w:tc>
        <w:tc>
          <w:tcPr>
            <w:tcW w:type="dxa" w:w="1531"/>
          </w:tcPr>
          <w:p>
            <w:pPr>
              <w:spacing w:before="60" w:after="60"/>
            </w:pPr>
            <w:r/>
          </w:p>
        </w:tc>
      </w:tr>
      <w:tr>
        <w:trPr>
          <w:cantSplit w:val="true"/>
          <w:trHeight w:val="1644"/>
        </w:trPr>
        <w:tc>
          <w:tcPr>
            <w:tcW w:type="dxa" w:w="1928"/>
            <w:shd w:val="clear" w:color="auto" w:fill="F7F0FB"/>
          </w:tcPr>
          <w:p>
            <w:pPr>
              <w:spacing w:before="60" w:after="60"/>
            </w:pPr>
            <w:r>
              <w:rPr>
                <w:b/>
              </w:rPr>
            </w:r>
          </w:p>
        </w:tc>
        <w:tc>
          <w:tcPr>
            <w:tcW w:type="dxa" w:w="1928"/>
            <w:shd w:val="clear" w:color="auto" w:fill="F7F0FB"/>
          </w:tcPr>
          <w:p>
            <w:pPr>
              <w:spacing w:before="60" w:after="60"/>
            </w:pPr>
            <w:r/>
          </w:p>
        </w:tc>
        <w:tc>
          <w:tcPr>
            <w:tcW w:type="dxa" w:w="2608"/>
            <w:shd w:val="clear" w:color="auto" w:fill="F7F0FB"/>
          </w:tcPr>
          <w:p>
            <w:pPr>
              <w:spacing w:before="60" w:after="60"/>
            </w:pPr>
            <w:r/>
          </w:p>
        </w:tc>
        <w:tc>
          <w:tcPr>
            <w:tcW w:type="dxa" w:w="1644"/>
            <w:shd w:val="clear" w:color="auto" w:fill="F7F0FB"/>
          </w:tcPr>
          <w:p>
            <w:pPr>
              <w:spacing w:before="60" w:after="60"/>
            </w:pPr>
            <w:r>
              <w:t>Stretch</w:t>
            </w:r>
          </w:p>
        </w:tc>
        <w:tc>
          <w:tcPr>
            <w:tcW w:type="dxa" w:w="1531"/>
            <w:shd w:val="clear" w:color="auto" w:fill="F7F0FB"/>
          </w:tcPr>
          <w:p>
            <w:pPr>
              <w:spacing w:before="60" w:after="60"/>
            </w:pPr>
            <w:r/>
          </w:p>
        </w:tc>
      </w:tr>
      <w:tr>
        <w:trPr>
          <w:cantSplit w:val="true"/>
          <w:trHeight w:val="1644"/>
        </w:trPr>
        <w:tc>
          <w:tcPr>
            <w:tcW w:type="dxa" w:w="1928"/>
          </w:tcPr>
          <w:p>
            <w:pPr>
              <w:spacing w:before="60" w:after="60"/>
            </w:pPr>
            <w:r>
              <w:rPr>
                <w:b/>
              </w:rPr>
            </w:r>
          </w:p>
        </w:tc>
        <w:tc>
          <w:tcPr>
            <w:tcW w:type="dxa" w:w="1928"/>
          </w:tcPr>
          <w:p>
            <w:pPr>
              <w:spacing w:before="60" w:after="60"/>
            </w:pPr>
            <w:r/>
          </w:p>
        </w:tc>
        <w:tc>
          <w:tcPr>
            <w:tcW w:type="dxa" w:w="2608"/>
          </w:tcPr>
          <w:p>
            <w:pPr>
              <w:spacing w:before="60" w:after="60"/>
            </w:pPr>
            <w:r/>
          </w:p>
        </w:tc>
        <w:tc>
          <w:tcPr>
            <w:tcW w:type="dxa" w:w="1644"/>
          </w:tcPr>
          <w:p>
            <w:pPr>
              <w:spacing w:before="60" w:after="60"/>
            </w:pPr>
            <w:r>
              <w:t>Self-check</w:t>
            </w:r>
          </w:p>
        </w:tc>
        <w:tc>
          <w:tcPr>
            <w:tcW w:type="dxa" w:w="1531"/>
          </w:tcPr>
          <w:p>
            <w:pPr>
              <w:spacing w:before="60" w:after="60"/>
            </w:pPr>
            <w:r/>
          </w:p>
        </w:tc>
      </w:tr>
    </w:tbl>
    <w:p>
      <w:pPr>
        <w:keepNext/>
        <w:pageBreakBefore/>
        <w:spacing w:before="240" w:after="80"/>
      </w:pPr>
      <w:r>
        <w:rPr>
          <w:b/>
          <w:color w:val="5D008F"/>
          <w:sz w:val="28"/>
        </w:rPr>
        <w:t>Check before you build</w:t>
      </w:r>
    </w:p>
    <w:p>
      <w:pPr>
        <w:keepNext/>
        <w:pageBreakBefore w:val="0"/>
      </w:pPr>
      <w:r>
        <w:t>Go through each line for every part of the plan. There is no score: any line you cannot tick is the next thing to fix.</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Pr>
                <w:b/>
                <w:color w:val="FFFFFF"/>
              </w:rPr>
            </w:r>
            <w:r>
              <w:rPr>
                <w:b/>
                <w:color w:val="FFFFFF"/>
              </w:rPr>
              <w:t>Check</w:t>
            </w:r>
          </w:p>
        </w:tc>
        <w:tc>
          <w:tcPr>
            <w:tcW w:type="dxa" w:w="3685"/>
            <w:shd w:val="clear" w:color="auto" w:fill="5D008F"/>
          </w:tcPr>
          <w:p>
            <w:pPr>
              <w:spacing w:before="60" w:after="60"/>
            </w:pPr>
            <w:r>
              <w:rPr>
                <w:b/>
                <w:color w:val="FFFFFF"/>
              </w:rPr>
            </w:r>
            <w:r>
              <w:rPr>
                <w:b/>
                <w:color w:val="FFFFFF"/>
              </w:rPr>
              <w:t>Yes, or what to fix</w:t>
            </w:r>
          </w:p>
        </w:tc>
      </w:tr>
      <w:tr>
        <w:trPr>
          <w:cantSplit w:val="true"/>
          <w:trHeight w:val="624"/>
        </w:trPr>
        <w:tc>
          <w:tcPr>
            <w:tcW w:type="dxa" w:w="5953"/>
          </w:tcPr>
          <w:p>
            <w:pPr>
              <w:spacing w:before="60" w:after="60"/>
            </w:pPr>
            <w:r>
              <w:t>Every part opens with one sentence saying what the learner is trying to do now</w:t>
            </w:r>
          </w:p>
        </w:tc>
        <w:tc>
          <w:tcPr>
            <w:tcW w:type="dxa" w:w="3685"/>
          </w:tcPr>
          <w:p>
            <w:pPr>
              <w:spacing w:before="60" w:after="60"/>
            </w:pPr>
            <w:r/>
          </w:p>
        </w:tc>
      </w:tr>
      <w:tr>
        <w:trPr>
          <w:cantSplit w:val="true"/>
          <w:trHeight w:val="624"/>
        </w:trPr>
        <w:tc>
          <w:tcPr>
            <w:tcW w:type="dxa" w:w="5953"/>
            <w:shd w:val="clear" w:color="auto" w:fill="F7F0FB"/>
          </w:tcPr>
          <w:p>
            <w:pPr>
              <w:spacing w:before="60" w:after="60"/>
            </w:pPr>
            <w:r>
              <w:t>Each practice task asks the learner to find, decide or explain, not only to recall</w:t>
            </w:r>
          </w:p>
        </w:tc>
        <w:tc>
          <w:tcPr>
            <w:tcW w:type="dxa" w:w="3685"/>
            <w:shd w:val="clear" w:color="auto" w:fill="F7F0FB"/>
          </w:tcPr>
          <w:p>
            <w:pPr>
              <w:spacing w:before="60" w:after="60"/>
            </w:pPr>
            <w:r/>
          </w:p>
        </w:tc>
      </w:tr>
      <w:tr>
        <w:trPr>
          <w:cantSplit w:val="true"/>
          <w:trHeight w:val="624"/>
        </w:trPr>
        <w:tc>
          <w:tcPr>
            <w:tcW w:type="dxa" w:w="5953"/>
          </w:tcPr>
          <w:p>
            <w:pPr>
              <w:spacing w:before="60" w:after="60"/>
            </w:pPr>
            <w:r>
              <w:t>The learner gets every fact they need to make the decision, and the task does not give away the answer</w:t>
            </w:r>
          </w:p>
        </w:tc>
        <w:tc>
          <w:tcPr>
            <w:tcW w:type="dxa" w:w="3685"/>
          </w:tcPr>
          <w:p>
            <w:pPr>
              <w:spacing w:before="60" w:after="60"/>
            </w:pPr>
            <w:r/>
          </w:p>
        </w:tc>
      </w:tr>
      <w:tr>
        <w:trPr>
          <w:cantSplit w:val="true"/>
          <w:trHeight w:val="624"/>
        </w:trPr>
        <w:tc>
          <w:tcPr>
            <w:tcW w:type="dxa" w:w="5953"/>
            <w:shd w:val="clear" w:color="auto" w:fill="F7F0FB"/>
          </w:tcPr>
          <w:p>
            <w:pPr>
              <w:spacing w:before="60" w:after="60"/>
            </w:pPr>
            <w:r>
              <w:t>Feedback follows each attempt straight away and says what was caught, what was missed and why</w:t>
            </w:r>
          </w:p>
        </w:tc>
        <w:tc>
          <w:tcPr>
            <w:tcW w:type="dxa" w:w="3685"/>
            <w:shd w:val="clear" w:color="auto" w:fill="F7F0FB"/>
          </w:tcPr>
          <w:p>
            <w:pPr>
              <w:spacing w:before="60" w:after="60"/>
            </w:pPr>
            <w:r/>
          </w:p>
        </w:tc>
      </w:tr>
      <w:tr>
        <w:trPr>
          <w:cantSplit w:val="true"/>
          <w:trHeight w:val="624"/>
        </w:trPr>
        <w:tc>
          <w:tcPr>
            <w:tcW w:type="dxa" w:w="5953"/>
          </w:tcPr>
          <w:p>
            <w:pPr>
              <w:spacing w:before="60" w:after="60"/>
            </w:pPr>
            <w:r>
              <w:t>The first part is one most new learners can complete</w:t>
            </w:r>
          </w:p>
        </w:tc>
        <w:tc>
          <w:tcPr>
            <w:tcW w:type="dxa" w:w="3685"/>
          </w:tcPr>
          <w:p>
            <w:pPr>
              <w:spacing w:before="60" w:after="60"/>
            </w:pPr>
            <w:r/>
          </w:p>
        </w:tc>
      </w:tr>
      <w:tr>
        <w:trPr>
          <w:cantSplit w:val="true"/>
          <w:trHeight w:val="624"/>
        </w:trPr>
        <w:tc>
          <w:tcPr>
            <w:tcW w:type="dxa" w:w="5953"/>
            <w:shd w:val="clear" w:color="auto" w:fill="F7F0FB"/>
          </w:tcPr>
          <w:p>
            <w:pPr>
              <w:spacing w:before="60" w:after="60"/>
            </w:pPr>
            <w:r>
              <w:t>Challenge matches current performance, with repetition and consolidation when useful, the stretch task comes last, and a learner moves on only when they handle the current level</w:t>
            </w:r>
          </w:p>
        </w:tc>
        <w:tc>
          <w:tcPr>
            <w:tcW w:type="dxa" w:w="3685"/>
            <w:shd w:val="clear" w:color="auto" w:fill="F7F0FB"/>
          </w:tcPr>
          <w:p>
            <w:pPr>
              <w:spacing w:before="60" w:after="60"/>
            </w:pPr>
            <w:r/>
          </w:p>
        </w:tc>
      </w:tr>
      <w:tr>
        <w:trPr>
          <w:cantSplit w:val="true"/>
          <w:trHeight w:val="624"/>
        </w:trPr>
        <w:tc>
          <w:tcPr>
            <w:tcW w:type="dxa" w:w="5953"/>
          </w:tcPr>
          <w:p>
            <w:pPr>
              <w:spacing w:before="60" w:after="60"/>
            </w:pPr>
            <w:r>
              <w:t>Each part fits one sitting, and someone has booked the time without interruption</w:t>
            </w:r>
          </w:p>
        </w:tc>
        <w:tc>
          <w:tcPr>
            <w:tcW w:type="dxa" w:w="3685"/>
          </w:tcPr>
          <w:p>
            <w:pPr>
              <w:spacing w:before="60" w:after="60"/>
            </w:pPr>
            <w:r/>
          </w:p>
        </w:tc>
      </w:tr>
      <w:tr>
        <w:trPr>
          <w:cantSplit w:val="true"/>
          <w:trHeight w:val="624"/>
        </w:trPr>
        <w:tc>
          <w:tcPr>
            <w:tcW w:type="dxa" w:w="5953"/>
            <w:shd w:val="clear" w:color="auto" w:fill="F7F0FB"/>
          </w:tcPr>
          <w:p>
            <w:pPr>
              <w:spacing w:before="60" w:after="60"/>
            </w:pPr>
            <w:r>
              <w:t>Learners say how hard each part felt, and a named person uses the answer to choose the next task</w:t>
            </w:r>
          </w:p>
        </w:tc>
        <w:tc>
          <w:tcPr>
            <w:tcW w:type="dxa" w:w="3685"/>
            <w:shd w:val="clear" w:color="auto" w:fill="F7F0FB"/>
          </w:tcPr>
          <w:p>
            <w:pPr>
              <w:spacing w:before="60" w:after="60"/>
            </w:pPr>
            <w:r/>
          </w:p>
        </w:tc>
      </w:tr>
      <w:tr>
        <w:trPr>
          <w:cantSplit w:val="true"/>
          <w:trHeight w:val="624"/>
        </w:trPr>
        <w:tc>
          <w:tcPr>
            <w:tcW w:type="dxa" w:w="5953"/>
          </w:tcPr>
          <w:p>
            <w:pPr>
              <w:spacing w:before="60" w:after="60"/>
            </w:pPr>
            <w:r>
              <w:t>Nothing in the course promises that learners will feel flow or that it raises productivity</w:t>
            </w:r>
          </w:p>
        </w:tc>
        <w:tc>
          <w:tcPr>
            <w:tcW w:type="dxa" w:w="3685"/>
          </w:tcPr>
          <w:p>
            <w:pPr>
              <w:spacing w:before="60" w:after="60"/>
            </w:pPr>
            <w:r/>
          </w:p>
        </w:tc>
      </w:tr>
    </w:tbl>
    <w:p>
      <w:pPr>
        <w:pageBreakBefore w:val="0"/>
        <w:spacing w:before="160"/>
      </w:pPr>
      <w:r>
        <w:t>What this planner cannot do: it cannot put anyone in flow, and the self-check is a conversation prompt, not a flow measure. It sets up the conditions; the learner's experience on the day is their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