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80"/>
      </w:pPr>
      <w:r>
        <w:rPr>
          <w:b/>
          <w:color w:val="5D008F"/>
          <w:sz w:val="40"/>
        </w:rPr>
        <w:t>Pre-check Item Bank and Routing Table</w:t>
      </w:r>
    </w:p>
    <w:p>
      <w:pPr>
        <w:pageBreakBefore w:val="0"/>
      </w:pPr>
      <w:r>
        <w:t>SOP GDP-001 and its rules are fictional. Use the actual approved procedure at work. Two-item routes and the four-item final check are illustrative, not validated mastery thresholds. Review coverage and test every route, including all-pass, partial-pass, fail, repeat and human referral.</w:t>
      </w:r>
    </w:p>
    <w:p>
      <w:pPr>
        <w:pageBreakBefore w:val="0"/>
      </w:pPr>
      <w:r>
        <w:rPr>
          <w:color w:val="5A5766"/>
          <w:sz w:val="22"/>
        </w:rPr>
        <w:t>An item bank (Part 1), a routing table for every result (Part 2) and a checklist to test the rules before you build (Part 3), for designed (rule-based) adaptivity. It is a Coursebox worksheet, not a validated instrument, and it gives no score. A hypothetical good documentation practice (GDP) refresher is filled in as an example.</w:t>
      </w:r>
    </w:p>
    <w:p>
      <w:pPr>
        <w:pageBreakBefore w:val="0"/>
      </w:pPr>
      <w:r>
        <w:rPr>
          <w:i/>
          <w:color w:val="5A5766"/>
          <w:sz w:val="18"/>
        </w:rPr>
        <w:t>From the Coursebox blog: coursebox.ai/blog/adaptive-learning-design</w:t>
      </w:r>
    </w:p>
    <w:p>
      <w:pPr>
        <w:keepNext/>
        <w:pageBreakBefore w:val="0"/>
        <w:spacing w:before="240" w:after="80"/>
      </w:pPr>
      <w:r>
        <w:rPr>
          <w:b/>
          <w:color w:val="5D008F"/>
          <w:sz w:val="28"/>
        </w:rPr>
        <w:t>How to use this worksheet</w:t>
      </w:r>
    </w:p>
    <w:p>
      <w:pPr>
        <w:pStyle w:val="ListBullet"/>
        <w:keepNext/>
        <w:pageBreakBefore w:val="0"/>
      </w:pPr>
      <w:r>
        <w:t>Start by reviewing the evidence each objective needs; two items are this example’s design, not a universal minimum. Write relevant items, built from real records or situations, so each item tests the decision and not the wording of the procedure. For each, write what a wrong answer tells you: that is where your remediation page starts.</w:t>
      </w:r>
    </w:p>
    <w:p>
      <w:pPr>
        <w:pStyle w:val="ListBullet"/>
        <w:keepNext/>
        <w:pageBreakBefore w:val="0"/>
      </w:pPr>
      <w:r>
        <w:t>Fill in the routing table so every possible result has a next step and every route names who applies it. Then run the Part 3 checklist; any "no" is something to fix first.</w:t>
      </w:r>
    </w:p>
    <w:p>
      <w:pPr>
        <w:keepNext/>
        <w:pageBreakBefore w:val="0"/>
        <w:spacing w:before="240" w:after="80"/>
      </w:pPr>
      <w:r>
        <w:rPr>
          <w:b/>
          <w:color w:val="5D008F"/>
          <w:sz w:val="28"/>
        </w:rPr>
        <w:t>Part 1. Item bank: worked example</w:t>
      </w:r>
    </w:p>
    <w:p>
      <w:pPr>
        <w:keepNext/>
        <w:pageBreakBefore w:val="0"/>
      </w:pPr>
      <w:r>
        <w:t>Hypothetical example: the annual GDP refresher at one Australian tablet and capsule site, using only SOP GDP-001. One item per objective is filled in; write the second in the same style, from the same SOP clause.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Objective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Scenario item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Correct answer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What a wrong answer tells you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1. Record at the time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An operator weighs the binder at 10:05 and writes it in the batch record at 11:30, after the break, as 10:05.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Not acceptable. Record at the time, or make a late entry with the actual entry date and time, the reason and the supervisor countersignature required by this fictional SOP.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They think the record should show when the work was done, even if it was written later.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1. Second item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2. Correct an error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25.4 kg was written as 24.5 kg.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A single line through 24.5 so it stays readable, then 25.4, initials, date and the reason "transcription error".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They would hide or overwrite the original, or leave out the reason.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Second item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3. Late entry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You performed yesterday’s line clearance check but did not sign it; the work can be verified.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Record the actual entry date and time today as a late entry with the reason and a supervisor's countersignature. Never date it yesterday.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They would backdate to make the record look complete.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3. Second item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4. Data integrity concern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A colleague asks you to sign as second checker for a weighing you did not see, because "it's just a formality".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Refuse, and tell your supervisor or QA the same day.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They see a second signature as paperwork, not as evidence that someone saw the work.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Second item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1. Your item bank</w:t>
      </w:r>
    </w:p>
    <w:p>
      <w:pPr>
        <w:keepNext/>
        <w:pageBreakBefore w:val="0"/>
      </w:pPr>
      <w:r>
        <w:t>Course:                                                        Procedure or standard used: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Objective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Scenario item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Correct answer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What a wrong answer tells you</w:t>
            </w:r>
          </w:p>
        </w:tc>
      </w:tr>
      <w:tr>
        <w:trPr>
          <w:cantSplit w:val="true"/>
          <w:trHeight w:val="1361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 w:val="0"/>
        <w:spacing w:before="240" w:after="80"/>
      </w:pPr>
      <w:r>
        <w:rPr>
          <w:b/>
          <w:color w:val="5D008F"/>
          <w:sz w:val="28"/>
        </w:rPr>
        <w:t>Part 2. Routing table: worked example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5D008F"/>
          </w:tcPr>
          <w:p>
            <w:pPr>
              <w:keepNext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Result</w:t>
            </w:r>
          </w:p>
        </w:tc>
        <w:tc>
          <w:tcPr>
            <w:tcW w:type="dxa" w:w="3175"/>
            <w:shd w:val="clear" w:color="auto" w:fill="5D008F"/>
          </w:tcPr>
          <w:p>
            <w:pPr>
              <w:keepNext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Route</w:t>
            </w:r>
          </w:p>
        </w:tc>
        <w:tc>
          <w:tcPr>
            <w:tcW w:type="dxa" w:w="1928"/>
            <w:shd w:val="clear" w:color="auto" w:fill="5D008F"/>
          </w:tcPr>
          <w:p>
            <w:pPr>
              <w:keepNext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Who applies it</w:t>
            </w:r>
          </w:p>
        </w:tc>
        <w:tc>
          <w:tcPr>
            <w:tcW w:type="dxa" w:w="2041"/>
            <w:shd w:val="clear" w:color="auto" w:fill="5D008F"/>
          </w:tcPr>
          <w:p>
            <w:pPr>
              <w:keepNext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Recorded</w:t>
            </w:r>
          </w:p>
        </w:tc>
      </w:tr>
      <w:tr>
        <w:trPr>
          <w:cantSplit w:val="true"/>
        </w:trPr>
        <w:tc>
          <w:tcPr>
            <w:tcW w:type="dxa" w:w="2494"/>
          </w:tcPr>
          <w:p>
            <w:pPr>
              <w:keepNext/>
              <w:spacing w:before="60" w:after="60"/>
            </w:pPr>
            <w:r>
              <w:rPr>
                <w:b/>
              </w:rPr>
              <w:t>Pre-check: both items right on an objective</w:t>
            </w:r>
          </w:p>
        </w:tc>
        <w:tc>
          <w:tcPr>
            <w:tcW w:type="dxa" w:w="3175"/>
          </w:tcPr>
          <w:p>
            <w:pPr>
              <w:keepNext/>
              <w:spacing w:before="60" w:after="60"/>
            </w:pPr>
            <w:r>
              <w:t>Skip that objective's module</w:t>
            </w:r>
          </w:p>
        </w:tc>
        <w:tc>
          <w:tcPr>
            <w:tcW w:type="dxa" w:w="1928"/>
          </w:tcPr>
          <w:p>
            <w:pPr>
              <w:keepNext/>
              <w:spacing w:before="60" w:after="60"/>
            </w:pPr>
            <w:r>
              <w:t>Platform, administrator or learner (write which)</w:t>
            </w:r>
          </w:p>
        </w:tc>
        <w:tc>
          <w:tcPr>
            <w:tcW w:type="dxa" w:w="2041"/>
          </w:tcPr>
          <w:p>
            <w:pPr>
              <w:keepNext/>
              <w:spacing w:before="60" w:after="60"/>
            </w:pPr>
            <w:r>
              <w:t>Tested out of that objective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7F0FB"/>
          </w:tcPr>
          <w:p>
            <w:pPr>
              <w:keepNext/>
              <w:spacing w:before="60" w:after="60"/>
            </w:pPr>
            <w:r>
              <w:rPr>
                <w:b/>
              </w:rPr>
              <w:t>Pre-check: one or none right</w:t>
            </w:r>
          </w:p>
        </w:tc>
        <w:tc>
          <w:tcPr>
            <w:tcW w:type="dxa" w:w="3175"/>
            <w:shd w:val="clear" w:color="auto" w:fill="F7F0FB"/>
          </w:tcPr>
          <w:p>
            <w:pPr>
              <w:keepNext/>
              <w:spacing w:before="60" w:after="60"/>
            </w:pPr>
            <w:r>
              <w:t>Take that objective's module (about 8 minutes)</w:t>
            </w:r>
          </w:p>
        </w:tc>
        <w:tc>
          <w:tcPr>
            <w:tcW w:type="dxa" w:w="1928"/>
            <w:shd w:val="clear" w:color="auto" w:fill="F7F0FB"/>
          </w:tcPr>
          <w:p>
            <w:pPr>
              <w:keepNext/>
              <w:spacing w:before="60" w:after="60"/>
            </w:pPr>
            <w:r>
              <w:t>Platform or administrator</w:t>
            </w:r>
          </w:p>
        </w:tc>
        <w:tc>
          <w:tcPr>
            <w:tcW w:type="dxa" w:w="2041"/>
            <w:shd w:val="clear" w:color="auto" w:fill="F7F0FB"/>
          </w:tcPr>
          <w:p>
            <w:pPr>
              <w:keepNext/>
              <w:spacing w:before="60" w:after="60"/>
            </w:pPr>
            <w:r>
              <w:t>Module assigned</w:t>
            </w:r>
          </w:p>
        </w:tc>
      </w:tr>
      <w:tr>
        <w:trPr>
          <w:cantSplit w:val="true"/>
        </w:trPr>
        <w:tc>
          <w:tcPr>
            <w:tcW w:type="dxa" w:w="2494"/>
          </w:tcPr>
          <w:p>
            <w:pPr>
              <w:keepNext/>
              <w:spacing w:before="60" w:after="60"/>
            </w:pPr>
            <w:r>
              <w:rPr>
                <w:b/>
              </w:rPr>
              <w:t>Module check: both new items right</w:t>
            </w:r>
          </w:p>
        </w:tc>
        <w:tc>
          <w:tcPr>
            <w:tcW w:type="dxa" w:w="3175"/>
          </w:tcPr>
          <w:p>
            <w:pPr>
              <w:keepNext/>
              <w:spacing w:before="60" w:after="60"/>
            </w:pPr>
            <w:r>
              <w:t>Move on to the next module</w:t>
            </w:r>
          </w:p>
        </w:tc>
        <w:tc>
          <w:tcPr>
            <w:tcW w:type="dxa" w:w="1928"/>
          </w:tcPr>
          <w:p>
            <w:pPr>
              <w:keepNext/>
              <w:spacing w:before="60" w:after="60"/>
            </w:pPr>
            <w:r>
              <w:t>Platform (pass mark and lock)</w:t>
            </w:r>
          </w:p>
        </w:tc>
        <w:tc>
          <w:tcPr>
            <w:tcW w:type="dxa" w:w="2041"/>
          </w:tcPr>
          <w:p>
            <w:pPr>
              <w:keepNext/>
              <w:spacing w:before="60" w:after="60"/>
            </w:pPr>
            <w:r>
              <w:t>Module completed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7F0FB"/>
          </w:tcPr>
          <w:p>
            <w:pPr>
              <w:keepNext/>
              <w:spacing w:before="60" w:after="60"/>
            </w:pPr>
            <w:r>
              <w:rPr>
                <w:b/>
              </w:rPr>
              <w:t>Module check: one or none right</w:t>
            </w:r>
          </w:p>
        </w:tc>
        <w:tc>
          <w:tcPr>
            <w:tcW w:type="dxa" w:w="3175"/>
            <w:shd w:val="clear" w:color="auto" w:fill="F7F0FB"/>
          </w:tcPr>
          <w:p>
            <w:pPr>
              <w:keepNext/>
              <w:spacing w:before="60" w:after="60"/>
            </w:pPr>
            <w:r>
              <w:t>Remediation page with a worked example of that exact error and the SOP clause, then 2 more new items</w:t>
            </w:r>
          </w:p>
        </w:tc>
        <w:tc>
          <w:tcPr>
            <w:tcW w:type="dxa" w:w="1928"/>
            <w:shd w:val="clear" w:color="auto" w:fill="F7F0FB"/>
          </w:tcPr>
          <w:p>
            <w:pPr>
              <w:keepNext/>
              <w:spacing w:before="60" w:after="60"/>
            </w:pPr>
            <w:r>
              <w:t>Platform, if it can show content on a score; otherwise the learner or an administrator</w:t>
            </w:r>
          </w:p>
        </w:tc>
        <w:tc>
          <w:tcPr>
            <w:tcW w:type="dxa" w:w="2041"/>
            <w:shd w:val="clear" w:color="auto" w:fill="F7F0FB"/>
          </w:tcPr>
          <w:p>
            <w:pPr>
              <w:keepNext/>
              <w:spacing w:before="60" w:after="60"/>
            </w:pPr>
            <w:r>
              <w:t>Remediation taken</w:t>
            </w:r>
          </w:p>
        </w:tc>
      </w:tr>
      <w:tr>
        <w:trPr>
          <w:cantSplit w:val="true"/>
        </w:trPr>
        <w:tc>
          <w:tcPr>
            <w:tcW w:type="dxa" w:w="2494"/>
          </w:tcPr>
          <w:p>
            <w:pPr>
              <w:keepNext/>
              <w:spacing w:before="60" w:after="60"/>
            </w:pPr>
            <w:r>
              <w:rPr>
                <w:b/>
              </w:rPr>
              <w:t>Second module check failed</w:t>
            </w:r>
          </w:p>
        </w:tc>
        <w:tc>
          <w:tcPr>
            <w:tcW w:type="dxa" w:w="3175"/>
          </w:tcPr>
          <w:p>
            <w:pPr>
              <w:keepNext/>
              <w:spacing w:before="60" w:after="60"/>
            </w:pPr>
            <w:r>
              <w:t>15-minute coached session with the QA trainer, outside the course</w:t>
            </w:r>
          </w:p>
        </w:tc>
        <w:tc>
          <w:tcPr>
            <w:tcW w:type="dxa" w:w="1928"/>
          </w:tcPr>
          <w:p>
            <w:pPr>
              <w:keepNext/>
              <w:spacing w:before="60" w:after="60"/>
            </w:pPr>
            <w:r>
              <w:t>QA trainer, after a flag</w:t>
            </w:r>
          </w:p>
        </w:tc>
        <w:tc>
          <w:tcPr>
            <w:tcW w:type="dxa" w:w="2041"/>
          </w:tcPr>
          <w:p>
            <w:pPr>
              <w:keepNext/>
              <w:spacing w:before="60" w:after="60"/>
            </w:pPr>
            <w:r>
              <w:t>Coaching referral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7F0FB"/>
          </w:tcPr>
          <w:p>
            <w:pPr>
              <w:keepNext/>
              <w:spacing w:before="60" w:after="60"/>
            </w:pPr>
            <w:r>
              <w:rPr>
                <w:b/>
              </w:rPr>
              <w:t>Role: production operator</w:t>
            </w:r>
          </w:p>
        </w:tc>
        <w:tc>
          <w:tcPr>
            <w:tcW w:type="dxa" w:w="3175"/>
            <w:shd w:val="clear" w:color="auto" w:fill="F7F0FB"/>
          </w:tcPr>
          <w:p>
            <w:pPr>
              <w:keepNext/>
              <w:spacing w:before="60" w:after="60"/>
            </w:pPr>
            <w:r>
              <w:t>"Batch records and line clearance"</w:t>
            </w:r>
          </w:p>
        </w:tc>
        <w:tc>
          <w:tcPr>
            <w:tcW w:type="dxa" w:w="1928"/>
            <w:shd w:val="clear" w:color="auto" w:fill="F7F0FB"/>
          </w:tcPr>
          <w:p>
            <w:pPr>
              <w:keepNext/>
              <w:spacing w:before="60" w:after="60"/>
            </w:pPr>
            <w:r>
              <w:t>Administrator, by enrolment</w:t>
            </w:r>
          </w:p>
        </w:tc>
        <w:tc>
          <w:tcPr>
            <w:tcW w:type="dxa" w:w="2041"/>
            <w:shd w:val="clear" w:color="auto" w:fill="F7F0FB"/>
          </w:tcPr>
          <w:p>
            <w:pPr>
              <w:keepNext/>
              <w:spacing w:before="60" w:after="60"/>
            </w:pPr>
            <w:r>
              <w:t>Role module completed</w:t>
            </w:r>
          </w:p>
        </w:tc>
      </w:tr>
      <w:tr>
        <w:trPr>
          <w:cantSplit w:val="true"/>
        </w:trPr>
        <w:tc>
          <w:tcPr>
            <w:tcW w:type="dxa" w:w="2494"/>
          </w:tcPr>
          <w:p>
            <w:pPr>
              <w:keepNext/>
              <w:spacing w:before="60" w:after="60"/>
            </w:pPr>
            <w:r>
              <w:rPr>
                <w:b/>
              </w:rPr>
              <w:t>Role: QC analyst</w:t>
            </w:r>
          </w:p>
        </w:tc>
        <w:tc>
          <w:tcPr>
            <w:tcW w:type="dxa" w:w="3175"/>
          </w:tcPr>
          <w:p>
            <w:pPr>
              <w:keepNext/>
              <w:spacing w:before="60" w:after="60"/>
            </w:pPr>
            <w:r>
              <w:t>"Lab records and audit trails"</w:t>
            </w:r>
          </w:p>
        </w:tc>
        <w:tc>
          <w:tcPr>
            <w:tcW w:type="dxa" w:w="1928"/>
          </w:tcPr>
          <w:p>
            <w:pPr>
              <w:keepNext/>
              <w:spacing w:before="60" w:after="60"/>
            </w:pPr>
            <w:r>
              <w:t>Administrator, by enrolment</w:t>
            </w:r>
          </w:p>
        </w:tc>
        <w:tc>
          <w:tcPr>
            <w:tcW w:type="dxa" w:w="2041"/>
          </w:tcPr>
          <w:p>
            <w:pPr>
              <w:keepNext/>
              <w:spacing w:before="60" w:after="60"/>
            </w:pPr>
            <w:r>
              <w:t>Role module completed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7F0FB"/>
          </w:tcPr>
          <w:p>
            <w:pPr>
              <w:keepNext/>
              <w:spacing w:before="60" w:after="60"/>
            </w:pPr>
            <w:r>
              <w:rPr>
                <w:b/>
              </w:rPr>
              <w:t>Final check: all four items right</w:t>
            </w:r>
          </w:p>
        </w:tc>
        <w:tc>
          <w:tcPr>
            <w:tcW w:type="dxa" w:w="3175"/>
            <w:shd w:val="clear" w:color="auto" w:fill="F7F0FB"/>
          </w:tcPr>
          <w:p>
            <w:pPr>
              <w:keepNext/>
              <w:spacing w:before="60" w:after="60"/>
            </w:pPr>
            <w:r>
              <w:t>Course complete</w:t>
            </w:r>
          </w:p>
        </w:tc>
        <w:tc>
          <w:tcPr>
            <w:tcW w:type="dxa" w:w="1928"/>
            <w:shd w:val="clear" w:color="auto" w:fill="F7F0FB"/>
          </w:tcPr>
          <w:p>
            <w:pPr>
              <w:keepNext/>
              <w:spacing w:before="60" w:after="60"/>
            </w:pPr>
            <w:r>
              <w:t>Platform</w:t>
            </w:r>
          </w:p>
        </w:tc>
        <w:tc>
          <w:tcPr>
            <w:tcW w:type="dxa" w:w="2041"/>
            <w:shd w:val="clear" w:color="auto" w:fill="F7F0FB"/>
          </w:tcPr>
          <w:p>
            <w:pPr>
              <w:keepNext/>
              <w:spacing w:before="60" w:after="60"/>
            </w:pPr>
            <w:r>
              <w:t>Final check passed</w:t>
            </w:r>
          </w:p>
        </w:tc>
      </w:tr>
      <w:tr>
        <w:trPr>
          <w:cantSplit w:val="true"/>
        </w:trPr>
        <w:tc>
          <w:tcPr>
            <w:tcW w:type="dxa" w:w="2494"/>
          </w:tcPr>
          <w:p>
            <w:pPr>
              <w:keepNext/>
              <w:spacing w:before="60" w:after="60"/>
            </w:pPr>
            <w:r>
              <w:rPr>
                <w:b/>
              </w:rPr>
              <w:t>Final check: an item missed</w:t>
            </w:r>
          </w:p>
        </w:tc>
        <w:tc>
          <w:tcPr>
            <w:tcW w:type="dxa" w:w="3175"/>
          </w:tcPr>
          <w:p>
            <w:pPr>
              <w:keepNext/>
              <w:spacing w:before="60" w:after="60"/>
            </w:pPr>
            <w:r>
              <w:t>Back to that objective's module, then a new item for that objective</w:t>
            </w:r>
          </w:p>
        </w:tc>
        <w:tc>
          <w:tcPr>
            <w:tcW w:type="dxa" w:w="1928"/>
          </w:tcPr>
          <w:p>
            <w:pPr>
              <w:keepNext/>
              <w:spacing w:before="60" w:after="60"/>
            </w:pPr>
            <w:r>
              <w:t>Platform or administrator</w:t>
            </w:r>
          </w:p>
        </w:tc>
        <w:tc>
          <w:tcPr>
            <w:tcW w:type="dxa" w:w="2041"/>
          </w:tcPr>
          <w:p>
            <w:pPr>
              <w:keepNext w:val="0"/>
              <w:spacing w:before="60" w:after="60"/>
            </w:pPr>
            <w:r>
              <w:t>Objective repeated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2. Your routing table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Result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Route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Who applies it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Recorded</w:t>
            </w:r>
          </w:p>
        </w:tc>
      </w:tr>
      <w:tr>
        <w:trPr>
          <w:cantSplit w:val="true"/>
          <w:trHeight w:val="1077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3. Check the rules before you build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5102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Yes or no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What to fix</w:t>
            </w:r>
          </w:p>
        </w:tc>
      </w:tr>
      <w:tr>
        <w:trPr>
          <w:cantSplit w:val="true"/>
          <w:trHeight w:val="737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b/>
              </w:rPr>
              <w:t>The evidence and decision rule adequately cover each objective, with a named reviewer.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Items and decision rules are reviewed for guessability and coverage; item count alone does not establish mastery.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b/>
              </w:rPr>
              <w:t>Every failed check leads to something different from the module just taken, not the same page again.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 named person steps in when the rules run out.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b/>
              </w:rPr>
              <w:t>People who test out of everything still sit the final check.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Every route names who applies it: the platform, an administrator or the learner.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b/>
              </w:rPr>
              <w:t>The record shows, for each person, what they tested out of and what they completed.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You have tried the items on a few experienced staff and a few new starters.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b/>
              </w:rPr>
              <w:t>You know what you will check after launch, such as time on the course and real error records.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</w:tbl>
    <w:p>
      <w:pPr>
        <w:pageBreakBefore w:val="0"/>
        <w:spacing w:before="160"/>
      </w:pPr>
      <w:r>
        <w:rPr>
          <w:i/>
          <w:color w:val="5A5766"/>
        </w:rPr>
        <w:t>There is no score. One "no" still needs action even if other answers are yes: for example, a test-out rule nobody applies is only advice on a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