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PDCA Cycle Log</w:t>
      </w:r>
    </w:p>
    <w:p>
      <w:r>
        <w:rPr>
          <w:color w:val="5A5766"/>
          <w:sz w:val="22"/>
        </w:rPr>
        <w:t>A reusable log for one Plan, Do, Check, Act cycle: the problem and baseline, the aim, the change, a written prediction, three measures, the test size, a record of what happened, the results against the baseline and the prediction, and the decision. A planning sheet by Coursebox, adapted from the Model for Improvement and PDSA worksheets; it is not an official form, gives no score and does not show that a change works. A hypothetical hotel is filled in as an example.</w:t>
      </w:r>
    </w:p>
    <w:p>
      <w:r>
        <w:rPr>
          <w:i/>
          <w:color w:val="5A5766"/>
          <w:sz w:val="18"/>
        </w:rPr>
        <w:t>From the Coursebox blog: coursebox.ai/blog/what-is-pdca-and-how-to-use-it</w:t>
      </w:r>
    </w:p>
    <w:p>
      <w:pPr>
        <w:keepNext/>
        <w:spacing w:before="240" w:after="80"/>
      </w:pPr>
      <w:r>
        <w:rPr>
          <w:b/>
          <w:color w:val="5D008F"/>
          <w:sz w:val="28"/>
        </w:rPr>
        <w:t>How to use this log</w:t>
      </w:r>
    </w:p>
    <w:p>
      <w:pPr>
        <w:pStyle w:val="ListBullet"/>
      </w:pPr>
      <w:r>
        <w:t>Use one log for each cycle. A cycle is one small test of one change, or one small package of related changes.</w:t>
      </w:r>
    </w:p>
    <w:p>
      <w:pPr>
        <w:pStyle w:val="ListBullet"/>
      </w:pPr>
      <w:r>
        <w:t>Fill in the plan page before the test starts, including the prediction. A prediction written afterwards tends to fit whatever happened.</w:t>
      </w:r>
    </w:p>
    <w:p>
      <w:pPr>
        <w:pStyle w:val="ListBullet"/>
      </w:pPr>
      <w:r>
        <w:t>Take the baseline from data you already collect, such as an inspection log or an error count. Use completion when access or completion is the problem tested.</w:t>
      </w:r>
    </w:p>
    <w:p>
      <w:pPr>
        <w:pStyle w:val="ListBullet"/>
      </w:pPr>
      <w:r>
        <w:t>Choose three measures: an outcome measure (the result you want), a process measure (whether the change was actually done) and a balancing measure (a check that nothing else got worse).</w:t>
      </w:r>
    </w:p>
    <w:p>
      <w:pPr>
        <w:pStyle w:val="ListBullet"/>
      </w:pPr>
      <w:r>
        <w:t>Keep the first test small: one site or team, a few people, a few weeks.</w:t>
      </w:r>
    </w:p>
    <w:p>
      <w:pPr>
        <w:pStyle w:val="ListBullet"/>
      </w:pPr>
      <w:r>
        <w:t>During the test, write down anything that departs from the plan, with the date. A recorded deviation is information; a hidden one makes the results misleading.</w:t>
      </w:r>
    </w:p>
    <w:p>
      <w:pPr>
        <w:pStyle w:val="ListBullet"/>
      </w:pPr>
      <w:r>
        <w:t>After the test, compare each measure with the baseline and the prediction, and write down what the data cannot show.</w:t>
      </w:r>
    </w:p>
    <w:p>
      <w:pPr>
        <w:pStyle w:val="ListBullet"/>
      </w:pPr>
      <w:r>
        <w:t>Decide to adopt, adjust or abandon the change. If you adopt it, update the standard: the procedure, the training and the checklist. Then plan the next cycle.</w:t>
      </w:r>
    </w:p>
    <w:p>
      <w:pPr>
        <w:keepNext/>
        <w:pageBreakBefore/>
        <w:spacing w:before="240" w:after="80"/>
      </w:pPr>
      <w:r>
        <w:rPr>
          <w:b/>
          <w:color w:val="5D008F"/>
          <w:sz w:val="28"/>
        </w:rPr>
        <w:t>Worked example: the plan</w:t>
      </w:r>
    </w:p>
    <w:p>
      <w:r>
        <w:t>Hypothetical example. A hotel group runs six city hotels of about 150 rooms each. At one pilot hotel, rooms cleaned by new room attendants (first 30 days) fail the floor supervisor's first inspection too often. The executive housekeeper owns the problem; two floor supervisors inspect and coach; the group's training coordinator owns the induction. All figures are illustrative.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
              <w:rPr>
                <w:b/>
                <w:color w:val="FFFFFF"/>
              </w:rPr>
              <w:t>Field</w:t>
            </w:r>
          </w:p>
        </w:tc>
        <w:tc>
          <w:tcPr>
            <w:tcW w:type="dxa" w:w="7257"/>
            <w:shd w:val="clear" w:color="auto" w:fill="5D008F"/>
          </w:tcPr>
          <w:p>
            <w:pPr>
              <w:spacing w:before="60" w:after="60"/>
            </w:pPr>
            <w:r/>
            <w:r>
              <w:rPr>
                <w:b/>
                <w:color w:val="FFFFFF"/>
              </w:rPr>
              <w:t>Hotel example, cycle 1</w:t>
            </w:r>
          </w:p>
        </w:tc>
      </w:tr>
      <w:tr>
        <w:trPr>
          <w:cantSplit w:val="true"/>
        </w:trPr>
        <w:tc>
          <w:tcPr>
            <w:tcW w:type="dxa" w:w="2381"/>
          </w:tcPr>
          <w:p>
            <w:pPr>
              <w:spacing w:before="60" w:after="60"/>
            </w:pPr>
            <w:r>
              <w:rPr>
                <w:b/>
              </w:rPr>
              <w:t>Problem and baseline</w:t>
            </w:r>
          </w:p>
        </w:tc>
        <w:tc>
          <w:tcPr>
            <w:tcW w:type="dxa" w:w="7257"/>
          </w:tcPr>
          <w:p>
            <w:pPr>
              <w:spacing w:before="60" w:after="60"/>
            </w:pPr>
            <w:r>
              <w:t>Last 4 weeks of the inspection log: new attendants' rooms passed first inspection 64 times in 100; experienced attendants 91 in 100. The bathroom causes most fails (hair on surfaces, water marks on glass), then bed making and restocking amenities. A departure room takes 32 minutes on average.</w:t>
            </w:r>
          </w:p>
        </w:tc>
      </w:tr>
      <w:tr>
        <w:trPr>
          <w:cantSplit w:val="true"/>
        </w:trPr>
        <w:tc>
          <w:tcPr>
            <w:tcW w:type="dxa" w:w="2381"/>
            <w:shd w:val="clear" w:color="auto" w:fill="F7F0FB"/>
          </w:tcPr>
          <w:p>
            <w:pPr>
              <w:spacing w:before="60" w:after="60"/>
            </w:pPr>
            <w:r>
              <w:rPr>
                <w:b/>
              </w:rPr>
              <w:t>Aim (number and date)</w:t>
            </w:r>
          </w:p>
        </w:tc>
        <w:tc>
          <w:tcPr>
            <w:tcW w:type="dxa" w:w="7257"/>
            <w:shd w:val="clear" w:color="auto" w:fill="F7F0FB"/>
          </w:tcPr>
          <w:p>
            <w:pPr>
              <w:spacing w:before="60" w:after="60"/>
            </w:pPr>
            <w:r>
              <w:t>80% first-time passes for new attendants by their third week.</w:t>
            </w:r>
          </w:p>
        </w:tc>
      </w:tr>
      <w:tr>
        <w:trPr>
          <w:cantSplit w:val="true"/>
        </w:trPr>
        <w:tc>
          <w:tcPr>
            <w:tcW w:type="dxa" w:w="2381"/>
          </w:tcPr>
          <w:p>
            <w:pPr>
              <w:spacing w:before="60" w:after="60"/>
            </w:pPr>
            <w:r>
              <w:rPr>
                <w:b/>
              </w:rPr>
              <w:t>Change</w:t>
            </w:r>
          </w:p>
        </w:tc>
        <w:tc>
          <w:tcPr>
            <w:tcW w:type="dxa" w:w="7257"/>
          </w:tcPr>
          <w:p>
            <w:pPr>
              <w:spacing w:before="60" w:after="60"/>
            </w:pPr>
            <w:r>
              <w:t>A floor supervisor cleans each new attendant's first 5 rooms side by side, using a one-page, bathroom-first 12-point checklist with photos of the pass standard. The attendant self-checks against it before calling for inspection. The 2-hour slide induction is cut to 45 minutes. This is a package of related changes, so a good result will not show which part did the work.</w:t>
            </w:r>
          </w:p>
        </w:tc>
      </w:tr>
      <w:tr>
        <w:trPr>
          <w:cantSplit w:val="true"/>
        </w:trPr>
        <w:tc>
          <w:tcPr>
            <w:tcW w:type="dxa" w:w="2381"/>
            <w:shd w:val="clear" w:color="auto" w:fill="F7F0FB"/>
          </w:tcPr>
          <w:p>
            <w:pPr>
              <w:spacing w:before="60" w:after="60"/>
            </w:pPr>
            <w:r>
              <w:rPr>
                <w:b/>
              </w:rPr>
              <w:t>Prediction (written before the test)</w:t>
            </w:r>
          </w:p>
        </w:tc>
        <w:tc>
          <w:tcPr>
            <w:tcW w:type="dxa" w:w="7257"/>
            <w:shd w:val="clear" w:color="auto" w:fill="F7F0FB"/>
          </w:tcPr>
          <w:p>
            <w:pPr>
              <w:spacing w:before="60" w:after="60"/>
            </w:pPr>
            <w:r>
              <w:t>First-time passes rise from 64% to at least 80% within 3 weeks, and cleaning time rises by no more than 3 minutes a room.</w:t>
            </w:r>
          </w:p>
        </w:tc>
      </w:tr>
      <w:tr>
        <w:trPr>
          <w:cantSplit w:val="true"/>
        </w:trPr>
        <w:tc>
          <w:tcPr>
            <w:tcW w:type="dxa" w:w="2381"/>
          </w:tcPr>
          <w:p>
            <w:pPr>
              <w:spacing w:before="60" w:after="60"/>
            </w:pPr>
            <w:r>
              <w:rPr>
                <w:b/>
              </w:rPr>
              <w:t>Outcome measure</w:t>
            </w:r>
          </w:p>
        </w:tc>
        <w:tc>
          <w:tcPr>
            <w:tcW w:type="dxa" w:w="7257"/>
          </w:tcPr>
          <w:p>
            <w:pPr>
              <w:spacing w:before="60" w:after="60"/>
            </w:pPr>
            <w:r>
              <w:t>First-time pass rate for new attendants, from the existing inspection log.</w:t>
            </w:r>
          </w:p>
        </w:tc>
      </w:tr>
      <w:tr>
        <w:trPr>
          <w:cantSplit w:val="true"/>
        </w:trPr>
        <w:tc>
          <w:tcPr>
            <w:tcW w:type="dxa" w:w="2381"/>
            <w:shd w:val="clear" w:color="auto" w:fill="F7F0FB"/>
          </w:tcPr>
          <w:p>
            <w:pPr>
              <w:spacing w:before="60" w:after="60"/>
            </w:pPr>
            <w:r>
              <w:rPr>
                <w:b/>
              </w:rPr>
              <w:t>Process measure</w:t>
            </w:r>
          </w:p>
        </w:tc>
        <w:tc>
          <w:tcPr>
            <w:tcW w:type="dxa" w:w="7257"/>
            <w:shd w:val="clear" w:color="auto" w:fill="F7F0FB"/>
          </w:tcPr>
          <w:p>
            <w:pPr>
              <w:spacing w:before="60" w:after="60"/>
            </w:pPr>
            <w:r>
              <w:t>Share of rooms where the attendant did the self-check before calling for inspection.</w:t>
            </w:r>
          </w:p>
        </w:tc>
      </w:tr>
      <w:tr>
        <w:trPr>
          <w:cantSplit w:val="true"/>
        </w:trPr>
        <w:tc>
          <w:tcPr>
            <w:tcW w:type="dxa" w:w="2381"/>
          </w:tcPr>
          <w:p>
            <w:pPr>
              <w:spacing w:before="60" w:after="60"/>
            </w:pPr>
            <w:r>
              <w:rPr>
                <w:b/>
              </w:rPr>
              <w:t>Balancing measure</w:t>
            </w:r>
          </w:p>
        </w:tc>
        <w:tc>
          <w:tcPr>
            <w:tcW w:type="dxa" w:w="7257"/>
          </w:tcPr>
          <w:p>
            <w:pPr>
              <w:spacing w:before="60" w:after="60"/>
            </w:pPr>
            <w:r>
              <w:t>Minutes per departure room.</w:t>
            </w:r>
          </w:p>
        </w:tc>
      </w:tr>
      <w:tr>
        <w:trPr>
          <w:cantSplit w:val="true"/>
        </w:trPr>
        <w:tc>
          <w:tcPr>
            <w:tcW w:type="dxa" w:w="2381"/>
            <w:shd w:val="clear" w:color="auto" w:fill="F7F0FB"/>
          </w:tcPr>
          <w:p>
            <w:pPr>
              <w:spacing w:before="60" w:after="60"/>
            </w:pPr>
            <w:r>
              <w:rPr>
                <w:b/>
              </w:rPr>
              <w:t>Test size and dates</w:t>
            </w:r>
          </w:p>
        </w:tc>
        <w:tc>
          <w:tcPr>
            <w:tcW w:type="dxa" w:w="7257"/>
            <w:shd w:val="clear" w:color="auto" w:fill="F7F0FB"/>
          </w:tcPr>
          <w:p>
            <w:pPr>
              <w:spacing w:before="60" w:after="60"/>
            </w:pPr>
            <w:r>
              <w:t>Pilot hotel only, the next 3 new attendants, 3 weeks, results plotted weekly.</w:t>
            </w:r>
          </w:p>
        </w:tc>
      </w:tr>
      <w:tr>
        <w:trPr>
          <w:cantSplit w:val="true"/>
        </w:trPr>
        <w:tc>
          <w:tcPr>
            <w:tcW w:type="dxa" w:w="2381"/>
          </w:tcPr>
          <w:p>
            <w:pPr>
              <w:spacing w:before="60" w:after="60"/>
            </w:pPr>
            <w:r>
              <w:rPr>
                <w:b/>
              </w:rPr>
              <w:t>Who does what</w:t>
            </w:r>
          </w:p>
        </w:tc>
        <w:tc>
          <w:tcPr>
            <w:tcW w:type="dxa" w:w="7257"/>
          </w:tcPr>
          <w:p>
            <w:pPr>
              <w:spacing w:before="60" w:after="60"/>
            </w:pPr>
            <w:r>
              <w:t>Floor supervisors run the side-by-side cleans and log inspections; the executive housekeeper reviews the log weekly; the training coordinator prepares the 45-minute induction.</w:t>
            </w:r>
          </w:p>
        </w:tc>
      </w:tr>
    </w:tbl>
    <w:p>
      <w:pPr>
        <w:keepNext/>
        <w:pageBreakBefore/>
        <w:spacing w:before="240" w:after="80"/>
      </w:pPr>
      <w:r>
        <w:rPr>
          <w:b/>
          <w:color w:val="5D008F"/>
          <w:sz w:val="28"/>
        </w:rPr>
        <w:t>Worked example: Do</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361"/>
            <w:shd w:val="clear" w:color="auto" w:fill="5D008F"/>
          </w:tcPr>
          <w:p>
            <w:pPr>
              <w:spacing w:before="60" w:after="60"/>
            </w:pPr>
            <w:r/>
            <w:r>
              <w:rPr>
                <w:b/>
                <w:color w:val="FFFFFF"/>
              </w:rPr>
              <w:t>When</w:t>
            </w:r>
          </w:p>
        </w:tc>
        <w:tc>
          <w:tcPr>
            <w:tcW w:type="dxa" w:w="2721"/>
            <w:shd w:val="clear" w:color="auto" w:fill="5D008F"/>
          </w:tcPr>
          <w:p>
            <w:pPr>
              <w:spacing w:before="60" w:after="60"/>
            </w:pPr>
            <w:r/>
            <w:r>
              <w:rPr>
                <w:b/>
                <w:color w:val="FFFFFF"/>
              </w:rPr>
              <w:t>What went to plan</w:t>
            </w:r>
          </w:p>
        </w:tc>
        <w:tc>
          <w:tcPr>
            <w:tcW w:type="dxa" w:w="2835"/>
            <w:shd w:val="clear" w:color="auto" w:fill="5D008F"/>
          </w:tcPr>
          <w:p>
            <w:pPr>
              <w:spacing w:before="60" w:after="60"/>
            </w:pPr>
            <w:r/>
            <w:r>
              <w:rPr>
                <w:b/>
                <w:color w:val="FFFFFF"/>
              </w:rPr>
              <w:t>What did not go to plan</w:t>
            </w:r>
          </w:p>
        </w:tc>
        <w:tc>
          <w:tcPr>
            <w:tcW w:type="dxa" w:w="2721"/>
            <w:shd w:val="clear" w:color="auto" w:fill="5D008F"/>
          </w:tcPr>
          <w:p>
            <w:pPr>
              <w:spacing w:before="60" w:after="60"/>
            </w:pPr>
            <w:r/>
            <w:r>
              <w:rPr>
                <w:b/>
                <w:color w:val="FFFFFF"/>
              </w:rPr>
              <w:t>Effect on the data</w:t>
            </w:r>
          </w:p>
        </w:tc>
      </w:tr>
      <w:tr>
        <w:trPr>
          <w:cantSplit w:val="true"/>
        </w:trPr>
        <w:tc>
          <w:tcPr>
            <w:tcW w:type="dxa" w:w="1361"/>
          </w:tcPr>
          <w:p>
            <w:pPr>
              <w:spacing w:before="60" w:after="60"/>
            </w:pPr>
            <w:r>
              <w:rPr>
                <w:b/>
              </w:rPr>
              <w:t>Week 1</w:t>
            </w:r>
          </w:p>
        </w:tc>
        <w:tc>
          <w:tcPr>
            <w:tcW w:type="dxa" w:w="2721"/>
          </w:tcPr>
          <w:p>
            <w:pPr>
              <w:spacing w:before="60" w:after="60"/>
            </w:pPr>
            <w:r>
              <w:t>Side-by-side cleans for all 3 attendants; every inspection logged</w:t>
            </w:r>
          </w:p>
        </w:tc>
        <w:tc>
          <w:tcPr>
            <w:tcW w:type="dxa" w:w="2835"/>
          </w:tcPr>
          <w:p>
            <w:pPr>
              <w:spacing w:before="60" w:after="60"/>
            </w:pPr>
            <w:r>
              <w:t>Nothing recorded</w:t>
            </w:r>
          </w:p>
        </w:tc>
        <w:tc>
          <w:tcPr>
            <w:tcW w:type="dxa" w:w="2721"/>
          </w:tcPr>
          <w:p>
            <w:pPr>
              <w:spacing w:before="60" w:after="60"/>
            </w:pPr>
            <w:r>
              <w:t>None</w:t>
            </w:r>
          </w:p>
        </w:tc>
      </w:tr>
      <w:tr>
        <w:trPr>
          <w:cantSplit w:val="true"/>
        </w:trPr>
        <w:tc>
          <w:tcPr>
            <w:tcW w:type="dxa" w:w="1361"/>
            <w:shd w:val="clear" w:color="auto" w:fill="F7F0FB"/>
          </w:tcPr>
          <w:p>
            <w:pPr>
              <w:spacing w:before="60" w:after="60"/>
            </w:pPr>
            <w:r>
              <w:rPr>
                <w:b/>
              </w:rPr>
              <w:t>Week 2</w:t>
            </w:r>
          </w:p>
        </w:tc>
        <w:tc>
          <w:tcPr>
            <w:tcW w:type="dxa" w:w="2721"/>
            <w:shd w:val="clear" w:color="auto" w:fill="F7F0FB"/>
          </w:tcPr>
          <w:p>
            <w:pPr>
              <w:spacing w:before="60" w:after="60"/>
            </w:pPr>
            <w:r>
              <w:t>Inspections logged</w:t>
            </w:r>
          </w:p>
        </w:tc>
        <w:tc>
          <w:tcPr>
            <w:tcW w:type="dxa" w:w="2835"/>
            <w:shd w:val="clear" w:color="auto" w:fill="F7F0FB"/>
          </w:tcPr>
          <w:p>
            <w:pPr>
              <w:spacing w:before="60" w:after="60"/>
            </w:pPr>
            <w:r>
              <w:t>One supervisor on leave; the other covered both floors</w:t>
            </w:r>
          </w:p>
        </w:tc>
        <w:tc>
          <w:tcPr>
            <w:tcW w:type="dxa" w:w="2721"/>
            <w:shd w:val="clear" w:color="auto" w:fill="F7F0FB"/>
          </w:tcPr>
          <w:p>
            <w:pPr>
              <w:spacing w:before="60" w:after="60"/>
            </w:pPr>
            <w:r>
              <w:t>Less coaching time this week; note it when reading week 2</w:t>
            </w:r>
          </w:p>
        </w:tc>
      </w:tr>
      <w:tr>
        <w:trPr>
          <w:cantSplit w:val="true"/>
        </w:trPr>
        <w:tc>
          <w:tcPr>
            <w:tcW w:type="dxa" w:w="1361"/>
          </w:tcPr>
          <w:p>
            <w:pPr>
              <w:spacing w:before="60" w:after="60"/>
            </w:pPr>
            <w:r>
              <w:rPr>
                <w:b/>
              </w:rPr>
              <w:t>Weeks 1 to 3</w:t>
            </w:r>
          </w:p>
        </w:tc>
        <w:tc>
          <w:tcPr>
            <w:tcW w:type="dxa" w:w="2721"/>
          </w:tcPr>
          <w:p>
            <w:pPr>
              <w:spacing w:before="60" w:after="60"/>
            </w:pPr>
            <w:r>
              <w:t>Checklist used on most rooms</w:t>
            </w:r>
          </w:p>
        </w:tc>
        <w:tc>
          <w:tcPr>
            <w:tcW w:type="dxa" w:w="2835"/>
          </w:tcPr>
          <w:p>
            <w:pPr>
              <w:spacing w:before="60" w:after="60"/>
            </w:pPr>
            <w:r>
              <w:t>One attendant skipped the self-check on busy days</w:t>
            </w:r>
          </w:p>
        </w:tc>
        <w:tc>
          <w:tcPr>
            <w:tcW w:type="dxa" w:w="2721"/>
          </w:tcPr>
          <w:p>
            <w:pPr>
              <w:spacing w:before="60" w:after="60"/>
            </w:pPr>
            <w:r>
              <w:t>The process measure fell short, so the change was not fully tested</w:t>
            </w:r>
          </w:p>
        </w:tc>
      </w:tr>
    </w:tbl>
    <w:p>
      <w:pPr>
        <w:keepNext/>
        <w:spacing w:before="240" w:after="80"/>
      </w:pPr>
      <w:r>
        <w:rPr>
          <w:b/>
          <w:color w:val="5D008F"/>
          <w:sz w:val="28"/>
        </w:rPr>
        <w:t>Worked example: Check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1020"/>
            <w:shd w:val="clear" w:color="auto" w:fill="5D008F"/>
          </w:tcPr>
          <w:p>
            <w:pPr>
              <w:spacing w:before="60" w:after="60"/>
            </w:pPr>
            <w:r/>
            <w:r>
              <w:rPr>
                <w:b/>
                <w:color w:val="FFFFFF"/>
              </w:rPr>
              <w:t>Week</w:t>
            </w:r>
          </w:p>
        </w:tc>
        <w:tc>
          <w:tcPr>
            <w:tcW w:type="dxa" w:w="1701"/>
            <w:shd w:val="clear" w:color="auto" w:fill="5D008F"/>
          </w:tcPr>
          <w:p>
            <w:pPr>
              <w:spacing w:before="60" w:after="60"/>
            </w:pPr>
            <w:r/>
            <w:r>
              <w:rPr>
                <w:b/>
                <w:color w:val="FFFFFF"/>
              </w:rPr>
              <w:t>Rooms passed first time</w:t>
            </w:r>
          </w:p>
        </w:tc>
        <w:tc>
          <w:tcPr>
            <w:tcW w:type="dxa" w:w="1474"/>
            <w:shd w:val="clear" w:color="auto" w:fill="5D008F"/>
          </w:tcPr>
          <w:p>
            <w:pPr>
              <w:spacing w:before="60" w:after="60"/>
            </w:pPr>
            <w:r/>
            <w:r>
              <w:rPr>
                <w:b/>
                <w:color w:val="FFFFFF"/>
              </w:rPr>
              <w:t>Rooms checked</w:t>
            </w:r>
          </w:p>
        </w:tc>
        <w:tc>
          <w:tcPr>
            <w:tcW w:type="dxa" w:w="1247"/>
            <w:shd w:val="clear" w:color="auto" w:fill="5D008F"/>
          </w:tcPr>
          <w:p>
            <w:pPr>
              <w:spacing w:before="60" w:after="60"/>
            </w:pPr>
            <w:r/>
            <w:r>
              <w:rPr>
                <w:b/>
                <w:color w:val="FFFFFF"/>
              </w:rPr>
              <w:t>Pass rate</w:t>
            </w:r>
          </w:p>
        </w:tc>
        <w:tc>
          <w:tcPr>
            <w:tcW w:type="dxa" w:w="2041"/>
            <w:shd w:val="clear" w:color="auto" w:fill="5D008F"/>
          </w:tcPr>
          <w:p>
            <w:pPr>
              <w:spacing w:before="60" w:after="60"/>
            </w:pPr>
            <w:r/>
            <w:r>
              <w:rPr>
                <w:b/>
                <w:color w:val="FFFFFF"/>
              </w:rPr>
              <w:t>Against the 64% baseline</w:t>
            </w:r>
          </w:p>
        </w:tc>
        <w:tc>
          <w:tcPr>
            <w:tcW w:type="dxa" w:w="2154"/>
            <w:shd w:val="clear" w:color="auto" w:fill="5D008F"/>
          </w:tcPr>
          <w:p>
            <w:pPr>
              <w:spacing w:before="60" w:after="60"/>
            </w:pPr>
            <w:r/>
            <w:r>
              <w:rPr>
                <w:b/>
                <w:color w:val="FFFFFF"/>
              </w:rPr>
              <w:t>Against the 80% prediction</w:t>
            </w:r>
          </w:p>
        </w:tc>
      </w:tr>
      <w:tr>
        <w:trPr>
          <w:cantSplit w:val="true"/>
        </w:trPr>
        <w:tc>
          <w:tcPr>
            <w:tcW w:type="dxa" w:w="1020"/>
          </w:tcPr>
          <w:p>
            <w:pPr>
              <w:spacing w:before="60" w:after="60"/>
            </w:pPr>
            <w:r>
              <w:rPr>
                <w:b/>
              </w:rPr>
              <w:t>1</w:t>
            </w:r>
          </w:p>
        </w:tc>
        <w:tc>
          <w:tcPr>
            <w:tcW w:type="dxa" w:w="1701"/>
          </w:tcPr>
          <w:p>
            <w:pPr>
              <w:spacing w:before="60" w:after="60"/>
            </w:pPr>
            <w:r>
              <w:t>33</w:t>
            </w:r>
          </w:p>
        </w:tc>
        <w:tc>
          <w:tcPr>
            <w:tcW w:type="dxa" w:w="1474"/>
          </w:tcPr>
          <w:p>
            <w:pPr>
              <w:spacing w:before="60" w:after="60"/>
            </w:pPr>
            <w:r>
              <w:t>45</w:t>
            </w:r>
          </w:p>
        </w:tc>
        <w:tc>
          <w:tcPr>
            <w:tcW w:type="dxa" w:w="1247"/>
          </w:tcPr>
          <w:p>
            <w:pPr>
              <w:spacing w:before="60" w:after="60"/>
            </w:pPr>
            <w:r>
              <w:t>73%</w:t>
            </w:r>
          </w:p>
        </w:tc>
        <w:tc>
          <w:tcPr>
            <w:tcW w:type="dxa" w:w="2041"/>
          </w:tcPr>
          <w:p>
            <w:pPr>
              <w:spacing w:before="60" w:after="60"/>
            </w:pPr>
            <w:r>
              <w:t>Up 9 points</w:t>
            </w:r>
          </w:p>
        </w:tc>
        <w:tc>
          <w:tcPr>
            <w:tcW w:type="dxa" w:w="2154"/>
          </w:tcPr>
          <w:p>
            <w:pPr>
              <w:spacing w:before="60" w:after="60"/>
            </w:pPr>
            <w:r>
              <w:t>Below</w:t>
            </w:r>
          </w:p>
        </w:tc>
      </w:tr>
      <w:tr>
        <w:trPr>
          <w:cantSplit w:val="true"/>
        </w:trPr>
        <w:tc>
          <w:tcPr>
            <w:tcW w:type="dxa" w:w="1020"/>
            <w:shd w:val="clear" w:color="auto" w:fill="F7F0FB"/>
          </w:tcPr>
          <w:p>
            <w:pPr>
              <w:spacing w:before="60" w:after="60"/>
            </w:pPr>
            <w:r>
              <w:rPr>
                <w:b/>
              </w:rPr>
              <w:t>2</w:t>
            </w:r>
          </w:p>
        </w:tc>
        <w:tc>
          <w:tcPr>
            <w:tcW w:type="dxa" w:w="1701"/>
            <w:shd w:val="clear" w:color="auto" w:fill="F7F0FB"/>
          </w:tcPr>
          <w:p>
            <w:pPr>
              <w:spacing w:before="60" w:after="60"/>
            </w:pPr>
            <w:r>
              <w:t>38</w:t>
            </w:r>
          </w:p>
        </w:tc>
        <w:tc>
          <w:tcPr>
            <w:tcW w:type="dxa" w:w="1474"/>
            <w:shd w:val="clear" w:color="auto" w:fill="F7F0FB"/>
          </w:tcPr>
          <w:p>
            <w:pPr>
              <w:spacing w:before="60" w:after="60"/>
            </w:pPr>
            <w:r>
              <w:t>46</w:t>
            </w:r>
          </w:p>
        </w:tc>
        <w:tc>
          <w:tcPr>
            <w:tcW w:type="dxa" w:w="1247"/>
            <w:shd w:val="clear" w:color="auto" w:fill="F7F0FB"/>
          </w:tcPr>
          <w:p>
            <w:pPr>
              <w:spacing w:before="60" w:after="60"/>
            </w:pPr>
            <w:r>
              <w:t>83%</w:t>
            </w:r>
          </w:p>
        </w:tc>
        <w:tc>
          <w:tcPr>
            <w:tcW w:type="dxa" w:w="2041"/>
            <w:shd w:val="clear" w:color="auto" w:fill="F7F0FB"/>
          </w:tcPr>
          <w:p>
            <w:pPr>
              <w:spacing w:before="60" w:after="60"/>
            </w:pPr>
            <w:r>
              <w:t>Up 19 points</w:t>
            </w:r>
          </w:p>
        </w:tc>
        <w:tc>
          <w:tcPr>
            <w:tcW w:type="dxa" w:w="2154"/>
            <w:shd w:val="clear" w:color="auto" w:fill="F7F0FB"/>
          </w:tcPr>
          <w:p>
            <w:pPr>
              <w:spacing w:before="60" w:after="60"/>
            </w:pPr>
            <w:r>
              <w:t>Met</w:t>
            </w:r>
          </w:p>
        </w:tc>
      </w:tr>
      <w:tr>
        <w:trPr>
          <w:cantSplit w:val="true"/>
        </w:trPr>
        <w:tc>
          <w:tcPr>
            <w:tcW w:type="dxa" w:w="1020"/>
          </w:tcPr>
          <w:p>
            <w:pPr>
              <w:spacing w:before="60" w:after="60"/>
            </w:pPr>
            <w:r>
              <w:rPr>
                <w:b/>
              </w:rPr>
              <w:t>3</w:t>
            </w:r>
          </w:p>
        </w:tc>
        <w:tc>
          <w:tcPr>
            <w:tcW w:type="dxa" w:w="1701"/>
          </w:tcPr>
          <w:p>
            <w:pPr>
              <w:spacing w:before="60" w:after="60"/>
            </w:pPr>
            <w:r>
              <w:t>40</w:t>
            </w:r>
          </w:p>
        </w:tc>
        <w:tc>
          <w:tcPr>
            <w:tcW w:type="dxa" w:w="1474"/>
          </w:tcPr>
          <w:p>
            <w:pPr>
              <w:spacing w:before="60" w:after="60"/>
            </w:pPr>
            <w:r>
              <w:t>47</w:t>
            </w:r>
          </w:p>
        </w:tc>
        <w:tc>
          <w:tcPr>
            <w:tcW w:type="dxa" w:w="1247"/>
          </w:tcPr>
          <w:p>
            <w:pPr>
              <w:spacing w:before="60" w:after="60"/>
            </w:pPr>
            <w:r>
              <w:t>85%</w:t>
            </w:r>
          </w:p>
        </w:tc>
        <w:tc>
          <w:tcPr>
            <w:tcW w:type="dxa" w:w="2041"/>
          </w:tcPr>
          <w:p>
            <w:pPr>
              <w:spacing w:before="60" w:after="60"/>
            </w:pPr>
            <w:r>
              <w:t>Up 21 points</w:t>
            </w:r>
          </w:p>
        </w:tc>
        <w:tc>
          <w:tcPr>
            <w:tcW w:type="dxa" w:w="2154"/>
          </w:tcPr>
          <w:p>
            <w:pPr>
              <w:spacing w:before="60" w:after="60"/>
            </w:pPr>
            <w:r>
              <w:t>Met</w:t>
            </w:r>
          </w:p>
        </w:tc>
      </w:tr>
    </w:tbl>
    <w:p>
      <w:pPr>
        <w:spacing w:before="160"/>
      </w:pPr>
      <w:r>
        <w:t>Balancing measure: cleaning time averaged 35 minutes a room, 3 more than before, exactly at the limit in the prediction. Process measure: one attendant skipped the self-check on busy days. Bathroom items were still the most common fail.</w:t>
      </w:r>
    </w:p>
    <w:p>
      <w:pPr>
        <w:spacing w:before="160"/>
      </w:pPr>
      <w:r>
        <w:t>What the data cannot show: whether the change caused the rise, with 3 attendants over 3 weeks, no comparison group and a supervisor away for a week.</w:t>
      </w:r>
    </w:p>
    <w:p>
      <w:pPr>
        <w:keepNext/>
        <w:spacing w:before="240" w:after="80"/>
      </w:pPr>
      <w:r>
        <w:rPr>
          <w:b/>
          <w:color w:val="5D008F"/>
          <w:sz w:val="28"/>
        </w:rPr>
        <w:t>Worked example: Act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814"/>
            <w:shd w:val="clear" w:color="auto" w:fill="5D008F"/>
          </w:tcPr>
          <w:p>
            <w:pPr>
              <w:spacing w:before="60" w:after="60"/>
            </w:pPr>
            <w:r/>
            <w:r>
              <w:rPr>
                <w:b/>
                <w:color w:val="FFFFFF"/>
              </w:rPr>
              <w:t>Decision</w:t>
            </w:r>
          </w:p>
        </w:tc>
        <w:tc>
          <w:tcPr>
            <w:tcW w:type="dxa" w:w="3742"/>
            <w:shd w:val="clear" w:color="auto" w:fill="5D008F"/>
          </w:tcPr>
          <w:p>
            <w:pPr>
              <w:spacing w:before="60" w:after="60"/>
            </w:pPr>
            <w:r/>
            <w:r>
              <w:rPr>
                <w:b/>
                <w:color w:val="FFFFFF"/>
              </w:rPr>
              <w:t>Reason</w:t>
            </w:r>
          </w:p>
        </w:tc>
        <w:tc>
          <w:tcPr>
            <w:tcW w:type="dxa" w:w="4082"/>
            <w:shd w:val="clear" w:color="auto" w:fill="5D008F"/>
          </w:tcPr>
          <w:p>
            <w:pPr>
              <w:spacing w:before="60" w:after="60"/>
            </w:pPr>
            <w:r/>
            <w:r>
              <w:rPr>
                <w:b/>
                <w:color w:val="FFFFFF"/>
              </w:rPr>
              <w:t>Next step</w:t>
            </w:r>
          </w:p>
        </w:tc>
      </w:tr>
      <w:tr>
        <w:trPr>
          <w:cantSplit w:val="true"/>
        </w:trPr>
        <w:tc>
          <w:tcPr>
            <w:tcW w:type="dxa" w:w="1814"/>
          </w:tcPr>
          <w:p>
            <w:pPr>
              <w:spacing w:before="60" w:after="60"/>
            </w:pPr>
            <w:r>
              <w:rPr>
                <w:b/>
              </w:rPr>
              <w:t>Adjust and run cycle 2</w:t>
            </w:r>
          </w:p>
        </w:tc>
        <w:tc>
          <w:tcPr>
            <w:tcW w:type="dxa" w:w="3742"/>
          </w:tcPr>
          <w:p>
            <w:pPr>
              <w:spacing w:before="60" w:after="60"/>
            </w:pPr>
            <w:r>
              <w:t>Passes moved as predicted, but bathroom fails remain, cleaning time is at its limit and one cycle with 3 people cannot rule out other causes</w:t>
            </w:r>
          </w:p>
        </w:tc>
        <w:tc>
          <w:tcPr>
            <w:tcW w:type="dxa" w:w="4082"/>
          </w:tcPr>
          <w:p>
            <w:pPr>
              <w:spacing w:before="60" w:after="60"/>
            </w:pPr>
            <w:r>
              <w:t>Same hotel, next 4 new attendants: keep the checklist and add a 3-minute bathroom demonstration on the first shift. If passes hold at 80% or more, make it standard at the pilot hotel (update the induction, the checklist and the supervisor guide), then test at a second hotel before all six.</w:t>
            </w:r>
          </w:p>
        </w:tc>
      </w:tr>
    </w:tbl>
    <w:p>
      <w:pPr>
        <w:spacing w:before="160"/>
      </w:pPr>
      <w:r>
        <w:t>Had the first cycle failed, the hotel would have dropped the change, gone back to the old induction and kept what it learned.</w:t>
      </w:r>
    </w:p>
    <w:p>
      <w:pPr>
        <w:keepNext/>
        <w:pageBreakBefore/>
        <w:spacing w:before="240" w:after="80"/>
      </w:pPr>
      <w:r>
        <w:rPr>
          <w:b/>
          <w:color w:val="5D008F"/>
          <w:sz w:val="28"/>
        </w:rPr>
        <w:t>Your cycle: the plan</w:t>
      </w:r>
    </w:p>
    <w:p>
      <w:r>
        <w:t>Cycle number:                    Process or course:                                        Owner:</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608"/>
            <w:shd w:val="clear" w:color="auto" w:fill="5D008F"/>
          </w:tcPr>
          <w:p>
            <w:pPr>
              <w:spacing w:before="60" w:after="60"/>
            </w:pPr>
            <w:r/>
            <w:r>
              <w:rPr>
                <w:b/>
                <w:color w:val="FFFFFF"/>
              </w:rPr>
              <w:t>Field</w:t>
            </w:r>
          </w:p>
        </w:tc>
        <w:tc>
          <w:tcPr>
            <w:tcW w:type="dxa" w:w="7030"/>
            <w:shd w:val="clear" w:color="auto" w:fill="5D008F"/>
          </w:tcPr>
          <w:p>
            <w:pPr>
              <w:spacing w:before="60" w:after="60"/>
            </w:pPr>
            <w:r/>
            <w:r>
              <w:rPr>
                <w:b/>
                <w:color w:val="FFFFFF"/>
              </w:rPr>
              <w:t>Your answer</w:t>
            </w:r>
          </w:p>
        </w:tc>
      </w:tr>
      <w:tr>
        <w:trPr>
          <w:cantSplit w:val="true"/>
          <w:trHeight w:val="964"/>
        </w:trPr>
        <w:tc>
          <w:tcPr>
            <w:tcW w:type="dxa" w:w="2608"/>
          </w:tcPr>
          <w:p>
            <w:pPr>
              <w:spacing w:before="60" w:after="60"/>
            </w:pPr>
            <w:r>
              <w:rPr>
                <w:b/>
              </w:rPr>
              <w:t>Problem and baseline (from data you already have)</w:t>
            </w:r>
          </w:p>
        </w:tc>
        <w:tc>
          <w:tcPr>
            <w:tcW w:type="dxa" w:w="7030"/>
          </w:tcPr>
          <w:p>
            <w:pPr>
              <w:spacing w:before="60" w:after="60"/>
            </w:pPr>
            <w:r/>
          </w:p>
        </w:tc>
      </w:tr>
      <w:tr>
        <w:trPr>
          <w:cantSplit w:val="true"/>
          <w:trHeight w:val="964"/>
        </w:trPr>
        <w:tc>
          <w:tcPr>
            <w:tcW w:type="dxa" w:w="2608"/>
            <w:shd w:val="clear" w:color="auto" w:fill="F7F0FB"/>
          </w:tcPr>
          <w:p>
            <w:pPr>
              <w:spacing w:before="60" w:after="60"/>
            </w:pPr>
            <w:r>
              <w:rPr>
                <w:b/>
              </w:rPr>
              <w:t>Aim (a number and a date)</w:t>
            </w:r>
          </w:p>
        </w:tc>
        <w:tc>
          <w:tcPr>
            <w:tcW w:type="dxa" w:w="7030"/>
            <w:shd w:val="clear" w:color="auto" w:fill="F7F0FB"/>
          </w:tcPr>
          <w:p>
            <w:pPr>
              <w:spacing w:before="60" w:after="60"/>
            </w:pPr>
            <w:r/>
          </w:p>
        </w:tc>
      </w:tr>
      <w:tr>
        <w:trPr>
          <w:cantSplit w:val="true"/>
          <w:trHeight w:val="964"/>
        </w:trPr>
        <w:tc>
          <w:tcPr>
            <w:tcW w:type="dxa" w:w="2608"/>
          </w:tcPr>
          <w:p>
            <w:pPr>
              <w:spacing w:before="60" w:after="60"/>
            </w:pPr>
            <w:r>
              <w:rPr>
                <w:b/>
              </w:rPr>
              <w:t>Change or small package of changes</w:t>
            </w:r>
          </w:p>
        </w:tc>
        <w:tc>
          <w:tcPr>
            <w:tcW w:type="dxa" w:w="7030"/>
          </w:tcPr>
          <w:p>
            <w:pPr>
              <w:spacing w:before="60" w:after="60"/>
            </w:pPr>
            <w:r/>
          </w:p>
        </w:tc>
      </w:tr>
      <w:tr>
        <w:trPr>
          <w:cantSplit w:val="true"/>
          <w:trHeight w:val="964"/>
        </w:trPr>
        <w:tc>
          <w:tcPr>
            <w:tcW w:type="dxa" w:w="2608"/>
            <w:shd w:val="clear" w:color="auto" w:fill="F7F0FB"/>
          </w:tcPr>
          <w:p>
            <w:pPr>
              <w:spacing w:before="60" w:after="60"/>
            </w:pPr>
            <w:r>
              <w:rPr>
                <w:b/>
              </w:rPr>
              <w:t>Prediction (written before the test)</w:t>
            </w:r>
          </w:p>
        </w:tc>
        <w:tc>
          <w:tcPr>
            <w:tcW w:type="dxa" w:w="7030"/>
            <w:shd w:val="clear" w:color="auto" w:fill="F7F0FB"/>
          </w:tcPr>
          <w:p>
            <w:pPr>
              <w:spacing w:before="60" w:after="60"/>
            </w:pPr>
            <w:r/>
          </w:p>
        </w:tc>
      </w:tr>
      <w:tr>
        <w:trPr>
          <w:cantSplit w:val="true"/>
          <w:trHeight w:val="964"/>
        </w:trPr>
        <w:tc>
          <w:tcPr>
            <w:tcW w:type="dxa" w:w="2608"/>
          </w:tcPr>
          <w:p>
            <w:pPr>
              <w:spacing w:before="60" w:after="60"/>
            </w:pPr>
            <w:r>
              <w:rPr>
                <w:b/>
              </w:rPr>
              <w:t>Outcome measure</w:t>
            </w:r>
          </w:p>
        </w:tc>
        <w:tc>
          <w:tcPr>
            <w:tcW w:type="dxa" w:w="7030"/>
          </w:tcPr>
          <w:p>
            <w:pPr>
              <w:spacing w:before="60" w:after="60"/>
            </w:pPr>
            <w:r/>
          </w:p>
        </w:tc>
      </w:tr>
      <w:tr>
        <w:trPr>
          <w:cantSplit w:val="true"/>
          <w:trHeight w:val="964"/>
        </w:trPr>
        <w:tc>
          <w:tcPr>
            <w:tcW w:type="dxa" w:w="2608"/>
            <w:shd w:val="clear" w:color="auto" w:fill="F7F0FB"/>
          </w:tcPr>
          <w:p>
            <w:pPr>
              <w:spacing w:before="60" w:after="60"/>
            </w:pPr>
            <w:r>
              <w:rPr>
                <w:b/>
              </w:rPr>
              <w:t>Process measure</w:t>
            </w:r>
          </w:p>
        </w:tc>
        <w:tc>
          <w:tcPr>
            <w:tcW w:type="dxa" w:w="7030"/>
            <w:shd w:val="clear" w:color="auto" w:fill="F7F0FB"/>
          </w:tcPr>
          <w:p>
            <w:pPr>
              <w:spacing w:before="60" w:after="60"/>
            </w:pPr>
            <w:r/>
          </w:p>
        </w:tc>
      </w:tr>
      <w:tr>
        <w:trPr>
          <w:cantSplit w:val="true"/>
          <w:trHeight w:val="964"/>
        </w:trPr>
        <w:tc>
          <w:tcPr>
            <w:tcW w:type="dxa" w:w="2608"/>
          </w:tcPr>
          <w:p>
            <w:pPr>
              <w:spacing w:before="60" w:after="60"/>
            </w:pPr>
            <w:r>
              <w:rPr>
                <w:b/>
              </w:rPr>
              <w:t>Balancing measure</w:t>
            </w:r>
          </w:p>
        </w:tc>
        <w:tc>
          <w:tcPr>
            <w:tcW w:type="dxa" w:w="7030"/>
          </w:tcPr>
          <w:p>
            <w:pPr>
              <w:spacing w:before="60" w:after="60"/>
            </w:pPr>
            <w:r/>
          </w:p>
        </w:tc>
      </w:tr>
      <w:tr>
        <w:trPr>
          <w:cantSplit w:val="true"/>
          <w:trHeight w:val="964"/>
        </w:trPr>
        <w:tc>
          <w:tcPr>
            <w:tcW w:type="dxa" w:w="2608"/>
            <w:shd w:val="clear" w:color="auto" w:fill="F7F0FB"/>
          </w:tcPr>
          <w:p>
            <w:pPr>
              <w:spacing w:before="60" w:after="60"/>
            </w:pPr>
            <w:r>
              <w:rPr>
                <w:b/>
              </w:rPr>
              <w:t>Test size and dates (where, who, how long)</w:t>
            </w:r>
          </w:p>
        </w:tc>
        <w:tc>
          <w:tcPr>
            <w:tcW w:type="dxa" w:w="7030"/>
            <w:shd w:val="clear" w:color="auto" w:fill="F7F0FB"/>
          </w:tcPr>
          <w:p>
            <w:pPr>
              <w:spacing w:before="60" w:after="60"/>
            </w:pPr>
            <w:r/>
          </w:p>
        </w:tc>
      </w:tr>
      <w:tr>
        <w:trPr>
          <w:cantSplit w:val="true"/>
          <w:trHeight w:val="964"/>
        </w:trPr>
        <w:tc>
          <w:tcPr>
            <w:tcW w:type="dxa" w:w="2608"/>
          </w:tcPr>
          <w:p>
            <w:pPr>
              <w:spacing w:before="60" w:after="60"/>
            </w:pPr>
            <w:r>
              <w:rPr>
                <w:b/>
              </w:rPr>
              <w:t>Who does what</w:t>
            </w:r>
          </w:p>
        </w:tc>
        <w:tc>
          <w:tcPr>
            <w:tcW w:type="dxa" w:w="7030"/>
          </w:tcPr>
          <w:p>
            <w:pPr>
              <w:spacing w:before="60" w:after="60"/>
            </w:pPr>
            <w:r/>
          </w:p>
        </w:tc>
      </w:tr>
    </w:tbl>
    <w:p>
      <w:pPr>
        <w:keepNext/>
        <w:pageBreakBefore/>
        <w:spacing w:before="240" w:after="80"/>
      </w:pPr>
      <w:r>
        <w:rPr>
          <w:b/>
          <w:color w:val="5D008F"/>
          <w:sz w:val="28"/>
        </w:rPr>
        <w:t>Your cycle: what happened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361"/>
            <w:shd w:val="clear" w:color="auto" w:fill="5D008F"/>
          </w:tcPr>
          <w:p>
            <w:pPr>
              <w:spacing w:before="60" w:after="60"/>
            </w:pPr>
            <w:r/>
            <w:r>
              <w:rPr>
                <w:b/>
                <w:color w:val="FFFFFF"/>
              </w:rPr>
              <w:t>Date</w:t>
            </w:r>
          </w:p>
        </w:tc>
        <w:tc>
          <w:tcPr>
            <w:tcW w:type="dxa" w:w="2721"/>
            <w:shd w:val="clear" w:color="auto" w:fill="5D008F"/>
          </w:tcPr>
          <w:p>
            <w:pPr>
              <w:spacing w:before="60" w:after="60"/>
            </w:pPr>
            <w:r/>
            <w:r>
              <w:rPr>
                <w:b/>
                <w:color w:val="FFFFFF"/>
              </w:rPr>
              <w:t>What went to plan</w:t>
            </w:r>
          </w:p>
        </w:tc>
        <w:tc>
          <w:tcPr>
            <w:tcW w:type="dxa" w:w="2835"/>
            <w:shd w:val="clear" w:color="auto" w:fill="5D008F"/>
          </w:tcPr>
          <w:p>
            <w:pPr>
              <w:spacing w:before="60" w:after="60"/>
            </w:pPr>
            <w:r/>
            <w:r>
              <w:rPr>
                <w:b/>
                <w:color w:val="FFFFFF"/>
              </w:rPr>
              <w:t>What did not go to plan</w:t>
            </w:r>
          </w:p>
        </w:tc>
        <w:tc>
          <w:tcPr>
            <w:tcW w:type="dxa" w:w="2721"/>
            <w:shd w:val="clear" w:color="auto" w:fill="5D008F"/>
          </w:tcPr>
          <w:p>
            <w:pPr>
              <w:spacing w:before="60" w:after="60"/>
            </w:pPr>
            <w:r/>
            <w:r>
              <w:rPr>
                <w:b/>
                <w:color w:val="FFFFFF"/>
              </w:rPr>
              <w:t>Effect on the data</w:t>
            </w:r>
          </w:p>
        </w:tc>
      </w:tr>
      <w:tr>
        <w:trPr>
          <w:cantSplit w:val="true"/>
          <w:trHeight w:val="1361"/>
        </w:trPr>
        <w:tc>
          <w:tcPr>
            <w:tcW w:type="dxa" w:w="1361"/>
          </w:tcPr>
          <w:p>
            <w:pPr>
              <w:spacing w:before="60" w:after="60"/>
            </w:pPr>
            <w:r>
              <w:rPr>
                <w:b/>
              </w:rPr>
            </w:r>
          </w:p>
        </w:tc>
        <w:tc>
          <w:tcPr>
            <w:tcW w:type="dxa" w:w="2721"/>
          </w:tcPr>
          <w:p>
            <w:pPr>
              <w:spacing w:before="60" w:after="60"/>
            </w:pPr>
            <w:r/>
          </w:p>
        </w:tc>
        <w:tc>
          <w:tcPr>
            <w:tcW w:type="dxa" w:w="2835"/>
          </w:tcPr>
          <w:p>
            <w:pPr>
              <w:spacing w:before="60" w:after="60"/>
            </w:pPr>
            <w:r/>
          </w:p>
        </w:tc>
        <w:tc>
          <w:tcPr>
            <w:tcW w:type="dxa" w:w="2721"/>
          </w:tcPr>
          <w:p>
            <w:pPr>
              <w:spacing w:before="60" w:after="60"/>
            </w:pPr>
            <w:r/>
          </w:p>
        </w:tc>
      </w:tr>
      <w:tr>
        <w:trPr>
          <w:cantSplit w:val="true"/>
          <w:trHeight w:val="1361"/>
        </w:trPr>
        <w:tc>
          <w:tcPr>
            <w:tcW w:type="dxa" w:w="1361"/>
            <w:shd w:val="clear" w:color="auto" w:fill="F7F0FB"/>
          </w:tcPr>
          <w:p>
            <w:pPr>
              <w:spacing w:before="60" w:after="60"/>
            </w:pPr>
            <w:r>
              <w:rPr>
                <w:b/>
              </w:rPr>
            </w:r>
          </w:p>
        </w:tc>
        <w:tc>
          <w:tcPr>
            <w:tcW w:type="dxa" w:w="2721"/>
            <w:shd w:val="clear" w:color="auto" w:fill="F7F0FB"/>
          </w:tcPr>
          <w:p>
            <w:pPr>
              <w:spacing w:before="60" w:after="60"/>
            </w:pPr>
            <w:r/>
          </w:p>
        </w:tc>
        <w:tc>
          <w:tcPr>
            <w:tcW w:type="dxa" w:w="2835"/>
            <w:shd w:val="clear" w:color="auto" w:fill="F7F0FB"/>
          </w:tcPr>
          <w:p>
            <w:pPr>
              <w:spacing w:before="60" w:after="60"/>
            </w:pPr>
            <w:r/>
          </w:p>
        </w:tc>
        <w:tc>
          <w:tcPr>
            <w:tcW w:type="dxa" w:w="2721"/>
            <w:shd w:val="clear" w:color="auto" w:fill="F7F0FB"/>
          </w:tcPr>
          <w:p>
            <w:pPr>
              <w:spacing w:before="60" w:after="60"/>
            </w:pPr>
            <w:r/>
          </w:p>
        </w:tc>
      </w:tr>
      <w:tr>
        <w:trPr>
          <w:cantSplit w:val="true"/>
          <w:trHeight w:val="1361"/>
        </w:trPr>
        <w:tc>
          <w:tcPr>
            <w:tcW w:type="dxa" w:w="1361"/>
          </w:tcPr>
          <w:p>
            <w:pPr>
              <w:spacing w:before="60" w:after="60"/>
            </w:pPr>
            <w:r>
              <w:rPr>
                <w:b/>
              </w:rPr>
            </w:r>
          </w:p>
        </w:tc>
        <w:tc>
          <w:tcPr>
            <w:tcW w:type="dxa" w:w="2721"/>
          </w:tcPr>
          <w:p>
            <w:pPr>
              <w:spacing w:before="60" w:after="60"/>
            </w:pPr>
            <w:r/>
          </w:p>
        </w:tc>
        <w:tc>
          <w:tcPr>
            <w:tcW w:type="dxa" w:w="2835"/>
          </w:tcPr>
          <w:p>
            <w:pPr>
              <w:spacing w:before="60" w:after="60"/>
            </w:pPr>
            <w:r/>
          </w:p>
        </w:tc>
        <w:tc>
          <w:tcPr>
            <w:tcW w:type="dxa" w:w="2721"/>
          </w:tcPr>
          <w:p>
            <w:pPr>
              <w:spacing w:before="60" w:after="60"/>
            </w:pPr>
            <w:r/>
          </w:p>
        </w:tc>
      </w:tr>
      <w:tr>
        <w:trPr>
          <w:cantSplit w:val="true"/>
          <w:trHeight w:val="1361"/>
        </w:trPr>
        <w:tc>
          <w:tcPr>
            <w:tcW w:type="dxa" w:w="1361"/>
            <w:shd w:val="clear" w:color="auto" w:fill="F7F0FB"/>
          </w:tcPr>
          <w:p>
            <w:pPr>
              <w:spacing w:before="60" w:after="60"/>
            </w:pPr>
            <w:r>
              <w:rPr>
                <w:b/>
              </w:rPr>
            </w:r>
          </w:p>
        </w:tc>
        <w:tc>
          <w:tcPr>
            <w:tcW w:type="dxa" w:w="2721"/>
            <w:shd w:val="clear" w:color="auto" w:fill="F7F0FB"/>
          </w:tcPr>
          <w:p>
            <w:pPr>
              <w:spacing w:before="60" w:after="60"/>
            </w:pPr>
            <w:r/>
          </w:p>
        </w:tc>
        <w:tc>
          <w:tcPr>
            <w:tcW w:type="dxa" w:w="2835"/>
            <w:shd w:val="clear" w:color="auto" w:fill="F7F0FB"/>
          </w:tcPr>
          <w:p>
            <w:pPr>
              <w:spacing w:before="60" w:after="60"/>
            </w:pPr>
            <w:r/>
          </w:p>
        </w:tc>
        <w:tc>
          <w:tcPr>
            <w:tcW w:type="dxa" w:w="2721"/>
            <w:shd w:val="clear" w:color="auto" w:fill="F7F0FB"/>
          </w:tcPr>
          <w:p>
            <w:pPr>
              <w:spacing w:before="60" w:after="60"/>
            </w:pPr>
            <w:r/>
          </w:p>
        </w:tc>
      </w:tr>
      <w:tr>
        <w:trPr>
          <w:cantSplit w:val="true"/>
          <w:trHeight w:val="1361"/>
        </w:trPr>
        <w:tc>
          <w:tcPr>
            <w:tcW w:type="dxa" w:w="1361"/>
          </w:tcPr>
          <w:p>
            <w:pPr>
              <w:spacing w:before="60" w:after="60"/>
            </w:pPr>
            <w:r>
              <w:rPr>
                <w:b/>
              </w:rPr>
            </w:r>
          </w:p>
        </w:tc>
        <w:tc>
          <w:tcPr>
            <w:tcW w:type="dxa" w:w="2721"/>
          </w:tcPr>
          <w:p>
            <w:pPr>
              <w:spacing w:before="60" w:after="60"/>
            </w:pPr>
            <w:r/>
          </w:p>
        </w:tc>
        <w:tc>
          <w:tcPr>
            <w:tcW w:type="dxa" w:w="2835"/>
          </w:tcPr>
          <w:p>
            <w:pPr>
              <w:spacing w:before="60" w:after="60"/>
            </w:pPr>
            <w:r/>
          </w:p>
        </w:tc>
        <w:tc>
          <w:tcPr>
            <w:tcW w:type="dxa" w:w="2721"/>
          </w:tcPr>
          <w:p>
            <w:pPr>
              <w:spacing w:before="60" w:after="60"/>
            </w:pPr>
            <w:r/>
          </w:p>
        </w:tc>
      </w:tr>
      <w:tr>
        <w:trPr>
          <w:cantSplit w:val="true"/>
          <w:trHeight w:val="1361"/>
        </w:trPr>
        <w:tc>
          <w:tcPr>
            <w:tcW w:type="dxa" w:w="1361"/>
            <w:shd w:val="clear" w:color="auto" w:fill="F7F0FB"/>
          </w:tcPr>
          <w:p>
            <w:pPr>
              <w:spacing w:before="60" w:after="60"/>
            </w:pPr>
            <w:r>
              <w:rPr>
                <w:b/>
              </w:rPr>
            </w:r>
          </w:p>
        </w:tc>
        <w:tc>
          <w:tcPr>
            <w:tcW w:type="dxa" w:w="2721"/>
            <w:shd w:val="clear" w:color="auto" w:fill="F7F0FB"/>
          </w:tcPr>
          <w:p>
            <w:pPr>
              <w:spacing w:before="60" w:after="60"/>
            </w:pPr>
            <w:r/>
          </w:p>
        </w:tc>
        <w:tc>
          <w:tcPr>
            <w:tcW w:type="dxa" w:w="2835"/>
            <w:shd w:val="clear" w:color="auto" w:fill="F7F0FB"/>
          </w:tcPr>
          <w:p>
            <w:pPr>
              <w:spacing w:before="60" w:after="60"/>
            </w:pPr>
            <w:r/>
          </w:p>
        </w:tc>
        <w:tc>
          <w:tcPr>
            <w:tcW w:type="dxa" w:w="2721"/>
            <w:shd w:val="clear" w:color="auto" w:fill="F7F0FB"/>
          </w:tcPr>
          <w:p>
            <w:pPr>
              <w:spacing w:before="60" w:after="60"/>
            </w:pPr>
            <w:r/>
          </w:p>
        </w:tc>
      </w:tr>
      <w:tr>
        <w:trPr>
          <w:cantSplit w:val="true"/>
          <w:trHeight w:val="1361"/>
        </w:trPr>
        <w:tc>
          <w:tcPr>
            <w:tcW w:type="dxa" w:w="1361"/>
          </w:tcPr>
          <w:p>
            <w:pPr>
              <w:spacing w:before="60" w:after="60"/>
            </w:pPr>
            <w:r>
              <w:rPr>
                <w:b/>
              </w:rPr>
            </w:r>
          </w:p>
        </w:tc>
        <w:tc>
          <w:tcPr>
            <w:tcW w:type="dxa" w:w="2721"/>
          </w:tcPr>
          <w:p>
            <w:pPr>
              <w:spacing w:before="60" w:after="60"/>
            </w:pPr>
            <w:r/>
          </w:p>
        </w:tc>
        <w:tc>
          <w:tcPr>
            <w:tcW w:type="dxa" w:w="2835"/>
          </w:tcPr>
          <w:p>
            <w:pPr>
              <w:spacing w:before="60" w:after="60"/>
            </w:pPr>
            <w:r/>
          </w:p>
        </w:tc>
        <w:tc>
          <w:tcPr>
            <w:tcW w:type="dxa" w:w="2721"/>
          </w:tcPr>
          <w:p>
            <w:pPr>
              <w:spacing w:before="60" w:after="60"/>
            </w:pPr>
            <w:r/>
          </w:p>
        </w:tc>
      </w:tr>
      <w:tr>
        <w:trPr>
          <w:cantSplit w:val="true"/>
          <w:trHeight w:val="1361"/>
        </w:trPr>
        <w:tc>
          <w:tcPr>
            <w:tcW w:type="dxa" w:w="1361"/>
            <w:shd w:val="clear" w:color="auto" w:fill="F7F0FB"/>
          </w:tcPr>
          <w:p>
            <w:pPr>
              <w:spacing w:before="60" w:after="60"/>
            </w:pPr>
            <w:r>
              <w:rPr>
                <w:b/>
              </w:rPr>
            </w:r>
          </w:p>
        </w:tc>
        <w:tc>
          <w:tcPr>
            <w:tcW w:type="dxa" w:w="2721"/>
            <w:shd w:val="clear" w:color="auto" w:fill="F7F0FB"/>
          </w:tcPr>
          <w:p>
            <w:pPr>
              <w:spacing w:before="60" w:after="60"/>
            </w:pPr>
            <w:r/>
          </w:p>
        </w:tc>
        <w:tc>
          <w:tcPr>
            <w:tcW w:type="dxa" w:w="2835"/>
            <w:shd w:val="clear" w:color="auto" w:fill="F7F0FB"/>
          </w:tcPr>
          <w:p>
            <w:pPr>
              <w:spacing w:before="60" w:after="60"/>
            </w:pPr>
            <w:r/>
          </w:p>
        </w:tc>
        <w:tc>
          <w:tcPr>
            <w:tcW w:type="dxa" w:w="2721"/>
            <w:shd w:val="clear" w:color="auto" w:fill="F7F0FB"/>
          </w:tcPr>
          <w:p>
            <w:pPr>
              <w:spacing w:before="60" w:after="60"/>
            </w:pPr>
            <w:r/>
          </w:p>
        </w:tc>
      </w:tr>
    </w:tbl>
    <w:p>
      <w:pPr>
        <w:keepNext/>
        <w:pageBreakBefore/>
        <w:spacing w:before="240" w:after="80"/>
      </w:pPr>
      <w:r>
        <w:rPr>
          <w:b/>
          <w:color w:val="5D008F"/>
          <w:sz w:val="28"/>
        </w:rPr>
        <w:t>Your cycle: results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1247"/>
            <w:shd w:val="clear" w:color="auto" w:fill="5D008F"/>
          </w:tcPr>
          <w:p>
            <w:pPr>
              <w:spacing w:before="60" w:after="60"/>
            </w:pPr>
            <w:r/>
            <w:r>
              <w:rPr>
                <w:b/>
                <w:color w:val="FFFFFF"/>
              </w:rPr>
              <w:t>Period</w:t>
            </w:r>
          </w:p>
        </w:tc>
        <w:tc>
          <w:tcPr>
            <w:tcW w:type="dxa" w:w="1701"/>
            <w:shd w:val="clear" w:color="auto" w:fill="5D008F"/>
          </w:tcPr>
          <w:p>
            <w:pPr>
              <w:spacing w:before="60" w:after="60"/>
            </w:pPr>
            <w:r/>
            <w:r>
              <w:rPr>
                <w:b/>
                <w:color w:val="FFFFFF"/>
              </w:rPr>
              <w:t>Outcome measure</w:t>
            </w:r>
          </w:p>
        </w:tc>
        <w:tc>
          <w:tcPr>
            <w:tcW w:type="dxa" w:w="1701"/>
            <w:shd w:val="clear" w:color="auto" w:fill="5D008F"/>
          </w:tcPr>
          <w:p>
            <w:pPr>
              <w:spacing w:before="60" w:after="60"/>
            </w:pPr>
            <w:r/>
            <w:r>
              <w:rPr>
                <w:b/>
                <w:color w:val="FFFFFF"/>
              </w:rPr>
              <w:t>Against the baseline</w:t>
            </w:r>
          </w:p>
        </w:tc>
        <w:tc>
          <w:tcPr>
            <w:tcW w:type="dxa" w:w="1701"/>
            <w:shd w:val="clear" w:color="auto" w:fill="5D008F"/>
          </w:tcPr>
          <w:p>
            <w:pPr>
              <w:spacing w:before="60" w:after="60"/>
            </w:pPr>
            <w:r/>
            <w:r>
              <w:rPr>
                <w:b/>
                <w:color w:val="FFFFFF"/>
              </w:rPr>
              <w:t>Against the prediction</w:t>
            </w:r>
          </w:p>
        </w:tc>
        <w:tc>
          <w:tcPr>
            <w:tcW w:type="dxa" w:w="1644"/>
            <w:shd w:val="clear" w:color="auto" w:fill="5D008F"/>
          </w:tcPr>
          <w:p>
            <w:pPr>
              <w:spacing w:before="60" w:after="60"/>
            </w:pPr>
            <w:r/>
            <w:r>
              <w:rPr>
                <w:b/>
                <w:color w:val="FFFFFF"/>
              </w:rPr>
              <w:t>Process measure</w:t>
            </w:r>
          </w:p>
        </w:tc>
        <w:tc>
          <w:tcPr>
            <w:tcW w:type="dxa" w:w="1644"/>
            <w:shd w:val="clear" w:color="auto" w:fill="5D008F"/>
          </w:tcPr>
          <w:p>
            <w:pPr>
              <w:spacing w:before="60" w:after="60"/>
            </w:pPr>
            <w:r/>
            <w:r>
              <w:rPr>
                <w:b/>
                <w:color w:val="FFFFFF"/>
              </w:rPr>
              <w:t>Balancing measure</w:t>
            </w:r>
          </w:p>
        </w:tc>
      </w:tr>
      <w:tr>
        <w:trPr>
          <w:cantSplit w:val="true"/>
          <w:trHeight w:val="907"/>
        </w:trPr>
        <w:tc>
          <w:tcPr>
            <w:tcW w:type="dxa" w:w="1247"/>
          </w:tcPr>
          <w:p>
            <w:pPr>
              <w:spacing w:before="60" w:after="60"/>
            </w:pPr>
            <w:r>
              <w:rPr>
                <w:b/>
              </w:rPr>
            </w:r>
          </w:p>
        </w:tc>
        <w:tc>
          <w:tcPr>
            <w:tcW w:type="dxa" w:w="1701"/>
          </w:tcPr>
          <w:p>
            <w:pPr>
              <w:spacing w:before="60" w:after="60"/>
            </w:pPr>
            <w:r/>
          </w:p>
        </w:tc>
        <w:tc>
          <w:tcPr>
            <w:tcW w:type="dxa" w:w="1701"/>
          </w:tcPr>
          <w:p>
            <w:pPr>
              <w:spacing w:before="60" w:after="60"/>
            </w:pPr>
            <w:r/>
          </w:p>
        </w:tc>
        <w:tc>
          <w:tcPr>
            <w:tcW w:type="dxa" w:w="1701"/>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907"/>
        </w:trPr>
        <w:tc>
          <w:tcPr>
            <w:tcW w:type="dxa" w:w="1247"/>
            <w:shd w:val="clear" w:color="auto" w:fill="F7F0FB"/>
          </w:tcPr>
          <w:p>
            <w:pPr>
              <w:spacing w:before="60" w:after="60"/>
            </w:pPr>
            <w:r>
              <w:rPr>
                <w:b/>
              </w:rPr>
            </w:r>
          </w:p>
        </w:tc>
        <w:tc>
          <w:tcPr>
            <w:tcW w:type="dxa" w:w="1701"/>
            <w:shd w:val="clear" w:color="auto" w:fill="F7F0FB"/>
          </w:tcPr>
          <w:p>
            <w:pPr>
              <w:spacing w:before="60" w:after="60"/>
            </w:pPr>
            <w:r/>
          </w:p>
        </w:tc>
        <w:tc>
          <w:tcPr>
            <w:tcW w:type="dxa" w:w="1701"/>
            <w:shd w:val="clear" w:color="auto" w:fill="F7F0FB"/>
          </w:tcPr>
          <w:p>
            <w:pPr>
              <w:spacing w:before="60" w:after="60"/>
            </w:pPr>
            <w:r/>
          </w:p>
        </w:tc>
        <w:tc>
          <w:tcPr>
            <w:tcW w:type="dxa" w:w="1701"/>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r>
        <w:trPr>
          <w:cantSplit w:val="true"/>
          <w:trHeight w:val="907"/>
        </w:trPr>
        <w:tc>
          <w:tcPr>
            <w:tcW w:type="dxa" w:w="1247"/>
          </w:tcPr>
          <w:p>
            <w:pPr>
              <w:spacing w:before="60" w:after="60"/>
            </w:pPr>
            <w:r>
              <w:rPr>
                <w:b/>
              </w:rPr>
            </w:r>
          </w:p>
        </w:tc>
        <w:tc>
          <w:tcPr>
            <w:tcW w:type="dxa" w:w="1701"/>
          </w:tcPr>
          <w:p>
            <w:pPr>
              <w:spacing w:before="60" w:after="60"/>
            </w:pPr>
            <w:r/>
          </w:p>
        </w:tc>
        <w:tc>
          <w:tcPr>
            <w:tcW w:type="dxa" w:w="1701"/>
          </w:tcPr>
          <w:p>
            <w:pPr>
              <w:spacing w:before="60" w:after="60"/>
            </w:pPr>
            <w:r/>
          </w:p>
        </w:tc>
        <w:tc>
          <w:tcPr>
            <w:tcW w:type="dxa" w:w="1701"/>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907"/>
        </w:trPr>
        <w:tc>
          <w:tcPr>
            <w:tcW w:type="dxa" w:w="1247"/>
            <w:shd w:val="clear" w:color="auto" w:fill="F7F0FB"/>
          </w:tcPr>
          <w:p>
            <w:pPr>
              <w:spacing w:before="60" w:after="60"/>
            </w:pPr>
            <w:r>
              <w:rPr>
                <w:b/>
              </w:rPr>
            </w:r>
          </w:p>
        </w:tc>
        <w:tc>
          <w:tcPr>
            <w:tcW w:type="dxa" w:w="1701"/>
            <w:shd w:val="clear" w:color="auto" w:fill="F7F0FB"/>
          </w:tcPr>
          <w:p>
            <w:pPr>
              <w:spacing w:before="60" w:after="60"/>
            </w:pPr>
            <w:r/>
          </w:p>
        </w:tc>
        <w:tc>
          <w:tcPr>
            <w:tcW w:type="dxa" w:w="1701"/>
            <w:shd w:val="clear" w:color="auto" w:fill="F7F0FB"/>
          </w:tcPr>
          <w:p>
            <w:pPr>
              <w:spacing w:before="60" w:after="60"/>
            </w:pPr>
            <w:r/>
          </w:p>
        </w:tc>
        <w:tc>
          <w:tcPr>
            <w:tcW w:type="dxa" w:w="1701"/>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r>
        <w:trPr>
          <w:cantSplit w:val="true"/>
          <w:trHeight w:val="907"/>
        </w:trPr>
        <w:tc>
          <w:tcPr>
            <w:tcW w:type="dxa" w:w="1247"/>
          </w:tcPr>
          <w:p>
            <w:pPr>
              <w:spacing w:before="60" w:after="60"/>
            </w:pPr>
            <w:r>
              <w:rPr>
                <w:b/>
              </w:rPr>
            </w:r>
          </w:p>
        </w:tc>
        <w:tc>
          <w:tcPr>
            <w:tcW w:type="dxa" w:w="1701"/>
          </w:tcPr>
          <w:p>
            <w:pPr>
              <w:spacing w:before="60" w:after="60"/>
            </w:pPr>
            <w:r/>
          </w:p>
        </w:tc>
        <w:tc>
          <w:tcPr>
            <w:tcW w:type="dxa" w:w="1701"/>
          </w:tcPr>
          <w:p>
            <w:pPr>
              <w:spacing w:before="60" w:after="60"/>
            </w:pPr>
            <w:r/>
          </w:p>
        </w:tc>
        <w:tc>
          <w:tcPr>
            <w:tcW w:type="dxa" w:w="1701"/>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907"/>
        </w:trPr>
        <w:tc>
          <w:tcPr>
            <w:tcW w:type="dxa" w:w="1247"/>
            <w:shd w:val="clear" w:color="auto" w:fill="F7F0FB"/>
          </w:tcPr>
          <w:p>
            <w:pPr>
              <w:spacing w:before="60" w:after="60"/>
            </w:pPr>
            <w:r>
              <w:rPr>
                <w:b/>
              </w:rPr>
            </w:r>
          </w:p>
        </w:tc>
        <w:tc>
          <w:tcPr>
            <w:tcW w:type="dxa" w:w="1701"/>
            <w:shd w:val="clear" w:color="auto" w:fill="F7F0FB"/>
          </w:tcPr>
          <w:p>
            <w:pPr>
              <w:spacing w:before="60" w:after="60"/>
            </w:pPr>
            <w:r/>
          </w:p>
        </w:tc>
        <w:tc>
          <w:tcPr>
            <w:tcW w:type="dxa" w:w="1701"/>
            <w:shd w:val="clear" w:color="auto" w:fill="F7F0FB"/>
          </w:tcPr>
          <w:p>
            <w:pPr>
              <w:spacing w:before="60" w:after="60"/>
            </w:pPr>
            <w:r/>
          </w:p>
        </w:tc>
        <w:tc>
          <w:tcPr>
            <w:tcW w:type="dxa" w:w="1701"/>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r>
        <w:trPr>
          <w:cantSplit w:val="true"/>
          <w:trHeight w:val="907"/>
        </w:trPr>
        <w:tc>
          <w:tcPr>
            <w:tcW w:type="dxa" w:w="1247"/>
          </w:tcPr>
          <w:p>
            <w:pPr>
              <w:spacing w:before="60" w:after="60"/>
            </w:pPr>
            <w:r>
              <w:rPr>
                <w:b/>
              </w:rPr>
            </w:r>
          </w:p>
        </w:tc>
        <w:tc>
          <w:tcPr>
            <w:tcW w:type="dxa" w:w="1701"/>
          </w:tcPr>
          <w:p>
            <w:pPr>
              <w:spacing w:before="60" w:after="60"/>
            </w:pPr>
            <w:r/>
          </w:p>
        </w:tc>
        <w:tc>
          <w:tcPr>
            <w:tcW w:type="dxa" w:w="1701"/>
          </w:tcPr>
          <w:p>
            <w:pPr>
              <w:spacing w:before="60" w:after="60"/>
            </w:pPr>
            <w:r/>
          </w:p>
        </w:tc>
        <w:tc>
          <w:tcPr>
            <w:tcW w:type="dxa" w:w="1701"/>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907"/>
        </w:trPr>
        <w:tc>
          <w:tcPr>
            <w:tcW w:type="dxa" w:w="1247"/>
            <w:shd w:val="clear" w:color="auto" w:fill="F7F0FB"/>
          </w:tcPr>
          <w:p>
            <w:pPr>
              <w:spacing w:before="60" w:after="60"/>
            </w:pPr>
            <w:r>
              <w:rPr>
                <w:b/>
              </w:rPr>
            </w:r>
          </w:p>
        </w:tc>
        <w:tc>
          <w:tcPr>
            <w:tcW w:type="dxa" w:w="1701"/>
            <w:shd w:val="clear" w:color="auto" w:fill="F7F0FB"/>
          </w:tcPr>
          <w:p>
            <w:pPr>
              <w:spacing w:before="60" w:after="60"/>
            </w:pPr>
            <w:r/>
          </w:p>
        </w:tc>
        <w:tc>
          <w:tcPr>
            <w:tcW w:type="dxa" w:w="1701"/>
            <w:shd w:val="clear" w:color="auto" w:fill="F7F0FB"/>
          </w:tcPr>
          <w:p>
            <w:pPr>
              <w:spacing w:before="60" w:after="60"/>
            </w:pPr>
            <w:r/>
          </w:p>
        </w:tc>
        <w:tc>
          <w:tcPr>
            <w:tcW w:type="dxa" w:w="1701"/>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r>
        <w:trPr>
          <w:cantSplit w:val="true"/>
          <w:trHeight w:val="907"/>
        </w:trPr>
        <w:tc>
          <w:tcPr>
            <w:tcW w:type="dxa" w:w="1247"/>
          </w:tcPr>
          <w:p>
            <w:pPr>
              <w:spacing w:before="60" w:after="60"/>
            </w:pPr>
            <w:r>
              <w:rPr>
                <w:b/>
              </w:rPr>
            </w:r>
          </w:p>
        </w:tc>
        <w:tc>
          <w:tcPr>
            <w:tcW w:type="dxa" w:w="1701"/>
          </w:tcPr>
          <w:p>
            <w:pPr>
              <w:spacing w:before="60" w:after="60"/>
            </w:pPr>
            <w:r/>
          </w:p>
        </w:tc>
        <w:tc>
          <w:tcPr>
            <w:tcW w:type="dxa" w:w="1701"/>
          </w:tcPr>
          <w:p>
            <w:pPr>
              <w:spacing w:before="60" w:after="60"/>
            </w:pPr>
            <w:r/>
          </w:p>
        </w:tc>
        <w:tc>
          <w:tcPr>
            <w:tcW w:type="dxa" w:w="1701"/>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907"/>
        </w:trPr>
        <w:tc>
          <w:tcPr>
            <w:tcW w:type="dxa" w:w="1247"/>
            <w:shd w:val="clear" w:color="auto" w:fill="F7F0FB"/>
          </w:tcPr>
          <w:p>
            <w:pPr>
              <w:spacing w:before="60" w:after="60"/>
            </w:pPr>
            <w:r>
              <w:rPr>
                <w:b/>
              </w:rPr>
            </w:r>
          </w:p>
        </w:tc>
        <w:tc>
          <w:tcPr>
            <w:tcW w:type="dxa" w:w="1701"/>
            <w:shd w:val="clear" w:color="auto" w:fill="F7F0FB"/>
          </w:tcPr>
          <w:p>
            <w:pPr>
              <w:spacing w:before="60" w:after="60"/>
            </w:pPr>
            <w:r/>
          </w:p>
        </w:tc>
        <w:tc>
          <w:tcPr>
            <w:tcW w:type="dxa" w:w="1701"/>
            <w:shd w:val="clear" w:color="auto" w:fill="F7F0FB"/>
          </w:tcPr>
          <w:p>
            <w:pPr>
              <w:spacing w:before="60" w:after="60"/>
            </w:pPr>
            <w:r/>
          </w:p>
        </w:tc>
        <w:tc>
          <w:tcPr>
            <w:tcW w:type="dxa" w:w="1701"/>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bl>
    <w:p>
      <w:pPr>
        <w:keepNext/>
        <w:pageBreakBefore/>
        <w:spacing w:before="240" w:after="80"/>
      </w:pPr>
      <w:r>
        <w:rPr>
          <w:b/>
          <w:color w:val="5D008F"/>
          <w:sz w:val="28"/>
        </w:rPr>
        <w:t>Your cycle: decision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835"/>
            <w:shd w:val="clear" w:color="auto" w:fill="5D008F"/>
          </w:tcPr>
          <w:p>
            <w:pPr>
              <w:spacing w:before="60" w:after="60"/>
            </w:pPr>
            <w:r/>
            <w:r>
              <w:rPr>
                <w:b/>
                <w:color w:val="FFFFFF"/>
              </w:rPr>
              <w:t>Question</w:t>
            </w:r>
          </w:p>
        </w:tc>
        <w:tc>
          <w:tcPr>
            <w:tcW w:type="dxa" w:w="6803"/>
            <w:shd w:val="clear" w:color="auto" w:fill="5D008F"/>
          </w:tcPr>
          <w:p>
            <w:pPr>
              <w:spacing w:before="60" w:after="60"/>
            </w:pPr>
            <w:r/>
            <w:r>
              <w:rPr>
                <w:b/>
                <w:color w:val="FFFFFF"/>
              </w:rPr>
              <w:t>Your answer</w:t>
            </w:r>
          </w:p>
        </w:tc>
      </w:tr>
      <w:tr>
        <w:trPr>
          <w:cantSplit w:val="true"/>
          <w:trHeight w:val="1474"/>
        </w:trPr>
        <w:tc>
          <w:tcPr>
            <w:tcW w:type="dxa" w:w="2835"/>
          </w:tcPr>
          <w:p>
            <w:pPr>
              <w:spacing w:before="60" w:after="60"/>
            </w:pPr>
            <w:r>
              <w:rPr>
                <w:b/>
              </w:rPr>
              <w:t>What the results show</w:t>
            </w:r>
          </w:p>
        </w:tc>
        <w:tc>
          <w:tcPr>
            <w:tcW w:type="dxa" w:w="6803"/>
          </w:tcPr>
          <w:p>
            <w:pPr>
              <w:spacing w:before="60" w:after="60"/>
            </w:pPr>
            <w:r/>
          </w:p>
        </w:tc>
      </w:tr>
      <w:tr>
        <w:trPr>
          <w:cantSplit w:val="true"/>
          <w:trHeight w:val="1474"/>
        </w:trPr>
        <w:tc>
          <w:tcPr>
            <w:tcW w:type="dxa" w:w="2835"/>
            <w:shd w:val="clear" w:color="auto" w:fill="F7F0FB"/>
          </w:tcPr>
          <w:p>
            <w:pPr>
              <w:spacing w:before="60" w:after="60"/>
            </w:pPr>
            <w:r>
              <w:rPr>
                <w:b/>
              </w:rPr>
              <w:t>What the results cannot show</w:t>
            </w:r>
          </w:p>
        </w:tc>
        <w:tc>
          <w:tcPr>
            <w:tcW w:type="dxa" w:w="6803"/>
            <w:shd w:val="clear" w:color="auto" w:fill="F7F0FB"/>
          </w:tcPr>
          <w:p>
            <w:pPr>
              <w:spacing w:before="60" w:after="60"/>
            </w:pPr>
            <w:r/>
          </w:p>
        </w:tc>
      </w:tr>
      <w:tr>
        <w:trPr>
          <w:cantSplit w:val="true"/>
          <w:trHeight w:val="1474"/>
        </w:trPr>
        <w:tc>
          <w:tcPr>
            <w:tcW w:type="dxa" w:w="2835"/>
          </w:tcPr>
          <w:p>
            <w:pPr>
              <w:spacing w:before="60" w:after="60"/>
            </w:pPr>
            <w:r>
              <w:rPr>
                <w:b/>
              </w:rPr>
              <w:t>Decision (adopt, adjust or abandon) and reason</w:t>
            </w:r>
          </w:p>
        </w:tc>
        <w:tc>
          <w:tcPr>
            <w:tcW w:type="dxa" w:w="6803"/>
          </w:tcPr>
          <w:p>
            <w:pPr>
              <w:spacing w:before="60" w:after="60"/>
            </w:pPr>
            <w:r/>
          </w:p>
        </w:tc>
      </w:tr>
      <w:tr>
        <w:trPr>
          <w:cantSplit w:val="true"/>
          <w:trHeight w:val="1474"/>
        </w:trPr>
        <w:tc>
          <w:tcPr>
            <w:tcW w:type="dxa" w:w="2835"/>
            <w:shd w:val="clear" w:color="auto" w:fill="F7F0FB"/>
          </w:tcPr>
          <w:p>
            <w:pPr>
              <w:spacing w:before="60" w:after="60"/>
            </w:pPr>
            <w:r>
              <w:rPr>
                <w:b/>
              </w:rPr>
              <w:t>If adopting: what changes in the standard (procedure, training, checklist)</w:t>
            </w:r>
          </w:p>
        </w:tc>
        <w:tc>
          <w:tcPr>
            <w:tcW w:type="dxa" w:w="6803"/>
            <w:shd w:val="clear" w:color="auto" w:fill="F7F0FB"/>
          </w:tcPr>
          <w:p>
            <w:pPr>
              <w:spacing w:before="60" w:after="60"/>
            </w:pPr>
            <w:r/>
          </w:p>
        </w:tc>
      </w:tr>
      <w:tr>
        <w:trPr>
          <w:cantSplit w:val="true"/>
          <w:trHeight w:val="1474"/>
        </w:trPr>
        <w:tc>
          <w:tcPr>
            <w:tcW w:type="dxa" w:w="2835"/>
          </w:tcPr>
          <w:p>
            <w:pPr>
              <w:spacing w:before="60" w:after="60"/>
            </w:pPr>
            <w:r>
              <w:rPr>
                <w:b/>
              </w:rPr>
              <w:t>Next cycle (what, where, who, how long)</w:t>
            </w:r>
          </w:p>
        </w:tc>
        <w:tc>
          <w:tcPr>
            <w:tcW w:type="dxa" w:w="6803"/>
          </w:tcPr>
          <w:p>
            <w:pPr>
              <w:spacing w:before="60" w:after="60"/>
            </w:pPr>
            <w:r/>
          </w:p>
        </w:tc>
      </w:tr>
    </w:tbl>
    <w:p>
      <w:pPr>
        <w:spacing w:before="160"/>
      </w:pPr>
      <w:r>
        <w:rPr>
          <w:i/>
          <w:color w:val="5A5766"/>
        </w:rPr>
        <w:t>Adapted by Coursebox from the Model for Improvement (Langley and colleagues, The Improvement Guide) and Deming's PDSA cycle (The New Economics, 1993), including Deming's three options for the last step: adopt the change, abandon it or run through the cycle again. The layout and the hotel example are Coursebox's own. This log gives no score and does not show that a change works; results across cycles can inform that judgement but do not automatically establish causation.</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