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 xml:space="preserve">事例の考え方と個人用チェックリストシート</w:t>
      </w:r>
    </w:p>
    <w:p>
      <w:r>
        <w:rPr>
          <w:color w:val="5A5766"/>
          <w:sz w:val="22"/>
        </w:rPr>
        <w:t xml:space="preserve">1人の学習者が1つの事例に取り組むためのシートです。最初の回答と最終回答を記録し、同僚2人の考え方を比較し、判断を書かれた基準に照らして確認し、次の事例に備えた個人用のチェックリストを作成します。認知的徒弟制における振り返りと言語化の手法(Collins、Brown、Holum、1991年)をもとにした、Courseboxの独自の応用です。学習のための補助ツールであり、検証済みの測定尺度ではないため、スコアは出ず、能力を証明するものでもありません。例として、架空の買掛金担当者のシートを記入しています。</w:t>
      </w:r>
    </w:p>
    <w:p>
      <w:r>
        <w:rPr>
          <w:i/>
          <w:color w:val="5A5766"/>
          <w:sz w:val="18"/>
        </w:rPr>
        <w:t xml:space="preserve">Coursebox ブログより: coursebox.ai/blog/constructivism-learning-theory-and-its-elearning-application</w:t>
      </w:r>
    </w:p>
    <w:p>
      <w:pPr>
        <w:keepNext/>
        <w:spacing w:before="240" w:after="80"/>
      </w:pPr>
      <w:r>
        <w:rPr>
          <w:b/>
          <w:color w:val="5D008F"/>
          <w:sz w:val="28"/>
        </w:rPr>
        <w:t xml:space="preserve">このシートの使い方</w:t>
      </w:r>
    </w:p>
    <w:p>
      <w:pPr>
        <w:pStyle w:val="ListBullet"/>
      </w:pPr>
      <w:r>
        <w:t xml:space="preserve">課題先行型で進める場合は、説明の前に最初の回答を記録します。学習者が取りかかれないときは、先に解き方の例を使います。</w:t>
      </w:r>
    </w:p>
    <w:p>
      <w:pPr>
        <w:pStyle w:val="ListBullet"/>
      </w:pPr>
      <w:r>
        <w:t xml:space="preserve">最終回答は、解き方の例と支援付きの練習のあとに書きます。2つの回答の違いが、考え方が変わった証拠になります。</w:t>
      </w:r>
    </w:p>
    <w:p>
      <w:pPr>
        <w:pStyle w:val="ListBullet"/>
      </w:pPr>
      <w:r>
        <w:t xml:space="preserve">同じ事例について、同僚2人の判断を比較します。どちらの答えが正しいかだけでなく、どちらの考え方に賛成か、その理由は何かを述べます。</w:t>
      </w:r>
    </w:p>
    <w:p>
      <w:pPr>
        <w:pStyle w:val="ListBullet"/>
      </w:pPr>
      <w:r>
        <w:t xml:space="preserve">最終的な判断を各基準に照らして確認し、短いメモを書きます。メモはフィードバックのためのヒントであり、点数ではありません。</w:t>
      </w:r>
    </w:p>
    <w:p>
      <w:pPr>
        <w:pStyle w:val="ListBullet"/>
      </w:pPr>
      <w:r>
        <w:t xml:space="preserve">最後に、次の事例に備えた自分用のチェックリストを、自分の言葉で書きます。</w:t>
      </w:r>
    </w:p>
    <w:p>
      <w:pPr>
        <w:keepNext/>
        <w:pageBreakBefore/>
        <w:spacing w:before="240" w:after="80"/>
      </w:pPr>
      <w:r>
        <w:rPr>
          <w:b/>
          <w:color w:val="5D008F"/>
          <w:sz w:val="28"/>
        </w:rPr>
        <w:t xml:space="preserve">解き方の例: 最初の回答と最終回答</w:t>
      </w:r>
    </w:p>
    <w:p>
      <w:r>
        <w:t xml:space="preserve">架空の例です。新人の買掛金担当者が火曜日の事例に取り組みます。長年の取引先である梱包資材会社のいつもの担当者から、「今週分以降のすべての支払い」の銀行口座を変更してほしいというメールが届きます。木曜日の支払い処理には48,600ドルの請求書が含まれており、送信元のドメインは普段のものと1文字だけ違います。</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 xml:space="preserve">担当者の回答</w:t>
            </w:r>
          </w:p>
        </w:tc>
      </w:tr>
      <w:tr>
        <w:trPr>
          <w:cantSplit w:val="true"/>
        </w:trPr>
        <w:tc>
          <w:tcPr>
            <w:tcW w:type="dxa" w:w="1984"/>
          </w:tcPr>
          <w:p>
            <w:pPr>
              <w:spacing w:before="60" w:after="60"/>
            </w:pPr>
            <w:r>
              <w:rPr>
                <w:b/>
              </w:rPr>
              <w:t xml:space="preserve">最初の回答</w:t>
            </w:r>
          </w:p>
        </w:tc>
        <w:tc>
          <w:tcPr>
            <w:tcW w:type="dxa" w:w="7654"/>
          </w:tcPr>
          <w:p>
            <w:pPr>
              <w:spacing w:before="60" w:after="60"/>
            </w:pPr>
            <w:r>
              <w:t xml:space="preserve">いつもやり取りしている担当者からの依頼で、書面もその会社のレターヘッド付きなので、口座情報を更新します。木曜日はいつも通りに支払います。</w:t>
            </w:r>
          </w:p>
        </w:tc>
      </w:tr>
      <w:tr>
        <w:trPr>
          <w:cantSplit w:val="true"/>
        </w:trPr>
        <w:tc>
          <w:tcPr>
            <w:tcW w:type="dxa" w:w="1984"/>
            <w:shd w:val="clear" w:color="auto" w:fill="F7F0FB"/>
          </w:tcPr>
          <w:p>
            <w:pPr>
              <w:spacing w:before="60" w:after="60"/>
            </w:pPr>
            <w:r>
              <w:rPr>
                <w:b/>
              </w:rPr>
              <w:t xml:space="preserve">最終回答</w:t>
            </w:r>
          </w:p>
        </w:tc>
        <w:tc>
          <w:tcPr>
            <w:tcW w:type="dxa" w:w="7654"/>
            <w:shd w:val="clear" w:color="auto" w:fill="F7F0FB"/>
          </w:tcPr>
          <w:p>
            <w:pPr>
              <w:spacing w:before="60" w:after="60"/>
            </w:pPr>
            <w:r>
              <w:t xml:space="preserve">口座情報の変更と48,600ドルの支払いを保留します。送信元のドメインは取引先マスタのものと1文字違っており、記録では4年間変更がありません。メールや書面に書かれた番号ではなく、すでに登録されている番号で取引先に電話し、変更の前に2人目の担当者の承認を得ます。木曜日の支払いを保留していることを承認者に伝えます。</w:t>
            </w:r>
          </w:p>
        </w:tc>
      </w:tr>
      <w:tr>
        <w:trPr>
          <w:cantSplit w:val="true"/>
        </w:trPr>
        <w:tc>
          <w:tcPr>
            <w:tcW w:type="dxa" w:w="1984"/>
          </w:tcPr>
          <w:p>
            <w:pPr>
              <w:spacing w:before="60" w:after="60"/>
            </w:pPr>
            <w:r>
              <w:rPr>
                <w:b/>
              </w:rPr>
              <w:t xml:space="preserve">考え方はどう変わったか</w:t>
            </w:r>
          </w:p>
        </w:tc>
        <w:tc>
          <w:tcPr>
            <w:tcW w:type="dxa" w:w="7654"/>
          </w:tcPr>
          <w:p>
            <w:pPr>
              <w:spacing w:before="60" w:after="60"/>
            </w:pPr>
            <w:r>
              <w:t xml:space="preserve">以前は送信者の名前を信用していました。今は、誰から来たように見えても、取引先マスタの記録と手順書に照らして依頼を確認します。</w:t>
            </w:r>
          </w:p>
        </w:tc>
      </w:tr>
    </w:tbl>
    <w:p>
      <w:pPr>
        <w:keepNext/>
        <w:spacing w:before="240" w:after="80"/>
      </w:pPr>
      <w:r>
        <w:rPr>
          <w:b/>
          <w:color w:val="5D008F"/>
          <w:sz w:val="28"/>
        </w:rPr>
        <w:t xml:space="preserve">解き方の例: 同僚の考え方を比較する</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 xml:space="preserve">同僚の判断</w:t>
            </w:r>
          </w:p>
        </w:tc>
        <w:tc>
          <w:tcPr>
            <w:tcW w:type="dxa" w:w="3685"/>
            <w:shd w:val="clear" w:color="auto" w:fill="5D008F"/>
          </w:tcPr>
          <w:p>
            <w:pPr>
              <w:spacing w:before="60" w:after="60"/>
            </w:pPr>
            <w:r/>
            <w:r>
              <w:rPr>
                <w:b/>
                <w:color w:val="FFFFFF"/>
              </w:rPr>
              <w:t xml:space="preserve">その理由</w:t>
            </w:r>
          </w:p>
        </w:tc>
        <w:tc>
          <w:tcPr>
            <w:tcW w:type="dxa" w:w="3685"/>
            <w:shd w:val="clear" w:color="auto" w:fill="5D008F"/>
          </w:tcPr>
          <w:p>
            <w:pPr>
              <w:spacing w:before="60" w:after="60"/>
            </w:pPr>
            <w:r/>
            <w:r>
              <w:rPr>
                <w:b/>
                <w:color w:val="FFFFFF"/>
              </w:rPr>
              <w:t xml:space="preserve">自分は賛成か、その理由は何か</w:t>
            </w:r>
          </w:p>
        </w:tc>
      </w:tr>
      <w:tr>
        <w:trPr>
          <w:cantSplit w:val="true"/>
        </w:trPr>
        <w:tc>
          <w:tcPr>
            <w:tcW w:type="dxa" w:w="2268"/>
          </w:tcPr>
          <w:p>
            <w:pPr>
              <w:spacing w:before="60" w:after="60"/>
            </w:pPr>
            <w:r>
              <w:rPr>
                <w:b/>
              </w:rPr>
              <w:t xml:space="preserve">木曜日に支払い、口座情報を更新する</w:t>
            </w:r>
          </w:p>
        </w:tc>
        <w:tc>
          <w:tcPr>
            <w:tcW w:type="dxa" w:w="3685"/>
          </w:tcPr>
          <w:p>
            <w:pPr>
              <w:spacing w:before="60" w:after="60"/>
            </w:pPr>
            <w:r>
              <w:t xml:space="preserve">知っている担当者、レターヘッド、取引先が銀行を変更したという説明</w:t>
            </w:r>
          </w:p>
        </w:tc>
        <w:tc>
          <w:tcPr>
            <w:tcW w:type="dxa" w:w="3685"/>
          </w:tcPr>
          <w:p>
            <w:pPr>
              <w:spacing w:before="60" w:after="60"/>
            </w:pPr>
            <w:r>
              <w:t xml:space="preserve">いいえ。依頼内容は取引先マスタの記録と照らし合わせて確認されておらず、手順書では登録済みの番号への電話が必要とされています。</w:t>
            </w:r>
          </w:p>
        </w:tc>
      </w:tr>
      <w:tr>
        <w:trPr>
          <w:cantSplit w:val="true"/>
        </w:trPr>
        <w:tc>
          <w:tcPr>
            <w:tcW w:type="dxa" w:w="2268"/>
            <w:shd w:val="clear" w:color="auto" w:fill="F7F0FB"/>
          </w:tcPr>
          <w:p>
            <w:pPr>
              <w:spacing w:before="60" w:after="60"/>
            </w:pPr>
            <w:r>
              <w:rPr>
                <w:b/>
              </w:rPr>
              <w:t xml:space="preserve">支払いを保留し、登録済みの番号に電話する</w:t>
            </w:r>
          </w:p>
        </w:tc>
        <w:tc>
          <w:tcPr>
            <w:tcW w:type="dxa" w:w="3685"/>
            <w:shd w:val="clear" w:color="auto" w:fill="F7F0FB"/>
          </w:tcPr>
          <w:p>
            <w:pPr>
              <w:spacing w:before="60" w:after="60"/>
            </w:pPr>
            <w:r>
              <w:t xml:space="preserve">ドメインが一致しない、4年ぶりの最初の変更、メール内で期限が急かされている</w:t>
            </w:r>
          </w:p>
        </w:tc>
        <w:tc>
          <w:tcPr>
            <w:tcW w:type="dxa" w:w="3685"/>
            <w:shd w:val="clear" w:color="auto" w:fill="F7F0FB"/>
          </w:tcPr>
          <w:p>
            <w:pPr>
              <w:spacing w:before="60" w:after="60"/>
            </w:pPr>
            <w:r>
              <w:t xml:space="preserve">はい。手順書に沿っており、どの情報が合わなかったのかも説明されています。</w:t>
            </w:r>
          </w:p>
        </w:tc>
      </w:tr>
    </w:tbl>
    <w:p>
      <w:pPr>
        <w:keepNext/>
        <w:pageBreakBefore/>
        <w:spacing w:before="240" w:after="80"/>
      </w:pPr>
      <w:r>
        <w:rPr>
          <w:b/>
          <w:color w:val="5D008F"/>
          <w:sz w:val="28"/>
        </w:rPr>
        <w:t xml:space="preserve">解き方の例: 最終判断を確認する</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 xml:space="preserve">基準</w:t>
            </w:r>
          </w:p>
        </w:tc>
        <w:tc>
          <w:tcPr>
            <w:tcW w:type="dxa" w:w="1814"/>
            <w:shd w:val="clear" w:color="auto" w:fill="5D008F"/>
          </w:tcPr>
          <w:p>
            <w:pPr>
              <w:spacing w:before="60" w:after="60"/>
            </w:pPr>
            <w:r/>
            <w:r>
              <w:rPr>
                <w:b/>
                <w:color w:val="FFFFFF"/>
              </w:rPr>
              <w:t xml:space="preserve">まだ不十分</w:t>
            </w:r>
          </w:p>
        </w:tc>
        <w:tc>
          <w:tcPr>
            <w:tcW w:type="dxa" w:w="1814"/>
            <w:shd w:val="clear" w:color="auto" w:fill="5D008F"/>
          </w:tcPr>
          <w:p>
            <w:pPr>
              <w:spacing w:before="60" w:after="60"/>
            </w:pPr>
            <w:r/>
            <w:r>
              <w:rPr>
                <w:b/>
                <w:color w:val="FFFFFF"/>
              </w:rPr>
              <w:t xml:space="preserve">基準を満たす</w:t>
            </w:r>
          </w:p>
        </w:tc>
        <w:tc>
          <w:tcPr>
            <w:tcW w:type="dxa" w:w="1814"/>
            <w:shd w:val="clear" w:color="auto" w:fill="5D008F"/>
          </w:tcPr>
          <w:p>
            <w:pPr>
              <w:spacing w:before="60" w:after="60"/>
            </w:pPr>
            <w:r/>
            <w:r>
              <w:rPr>
                <w:b/>
                <w:color w:val="FFFFFF"/>
              </w:rPr>
              <w:t xml:space="preserve">さらに踏み込んでいる</w:t>
            </w:r>
          </w:p>
        </w:tc>
        <w:tc>
          <w:tcPr>
            <w:tcW w:type="dxa" w:w="2154"/>
            <w:shd w:val="clear" w:color="auto" w:fill="5D008F"/>
          </w:tcPr>
          <w:p>
            <w:pPr>
              <w:spacing w:before="60" w:after="60"/>
            </w:pPr>
            <w:r/>
            <w:r>
              <w:rPr>
                <w:b/>
                <w:color w:val="FFFFFF"/>
              </w:rPr>
              <w:t xml:space="preserve">フィードバックメモ</w:t>
            </w:r>
          </w:p>
        </w:tc>
      </w:tr>
      <w:tr>
        <w:trPr>
          <w:cantSplit w:val="true"/>
        </w:trPr>
        <w:tc>
          <w:tcPr>
            <w:tcW w:type="dxa" w:w="2041"/>
          </w:tcPr>
          <w:p>
            <w:pPr>
              <w:spacing w:before="60" w:after="60"/>
            </w:pPr>
            <w:r>
              <w:rPr>
                <w:b/>
              </w:rPr>
              <w:t xml:space="preserve">依頼を取引先マスタの記録と照らし合わせて確認した</w:t>
            </w:r>
          </w:p>
        </w:tc>
        <w:tc>
          <w:tcPr>
            <w:tcW w:type="dxa" w:w="1814"/>
          </w:tcPr>
          <w:p>
            <w:pPr>
              <w:spacing w:before="60" w:after="60"/>
            </w:pPr>
            <w:r>
              <w:t xml:space="preserve">送信者の名前やレターヘッドに頼っている</w:t>
            </w:r>
          </w:p>
        </w:tc>
        <w:tc>
          <w:tcPr>
            <w:tcW w:type="dxa" w:w="1814"/>
          </w:tcPr>
          <w:p>
            <w:pPr>
              <w:spacing w:before="60" w:after="60"/>
            </w:pPr>
            <w:r>
              <w:t xml:space="preserve">ドメイン、銀行情報、変更履歴を記録と比べている</w:t>
            </w:r>
          </w:p>
        </w:tc>
        <w:tc>
          <w:tcPr>
            <w:tcW w:type="dxa" w:w="1814"/>
          </w:tcPr>
          <w:p>
            <w:pPr>
              <w:spacing w:before="60" w:after="60"/>
            </w:pPr>
            <w:r>
              <w:t xml:space="preserve">見落としやすかった情報がどれかも挙げている</w:t>
            </w:r>
          </w:p>
        </w:tc>
        <w:tc>
          <w:tcPr>
            <w:tcW w:type="dxa" w:w="2154"/>
          </w:tcPr>
          <w:p>
            <w:pPr>
              <w:spacing w:before="60" w:after="60"/>
            </w:pPr>
            <w:r>
              <w:t xml:space="preserve">ドメインと変更履歴は比べられていました。次回は、書面にある銀行情報も記録と比べてください。</w:t>
            </w:r>
          </w:p>
        </w:tc>
      </w:tr>
      <w:tr>
        <w:trPr>
          <w:cantSplit w:val="true"/>
        </w:trPr>
        <w:tc>
          <w:tcPr>
            <w:tcW w:type="dxa" w:w="2041"/>
            <w:shd w:val="clear" w:color="auto" w:fill="F7F0FB"/>
          </w:tcPr>
          <w:p>
            <w:pPr>
              <w:spacing w:before="60" w:after="60"/>
            </w:pPr>
            <w:r>
              <w:rPr>
                <w:b/>
              </w:rPr>
              <w:t xml:space="preserve">手順書にある確認ステップを挙げた</w:t>
            </w:r>
          </w:p>
        </w:tc>
        <w:tc>
          <w:tcPr>
            <w:tcW w:type="dxa" w:w="1814"/>
            <w:shd w:val="clear" w:color="auto" w:fill="F7F0FB"/>
          </w:tcPr>
          <w:p>
            <w:pPr>
              <w:spacing w:before="60" w:after="60"/>
            </w:pPr>
            <w:r>
              <w:t xml:space="preserve">電話をしていない、または依頼書に書かれた番号に電話している</w:t>
            </w:r>
          </w:p>
        </w:tc>
        <w:tc>
          <w:tcPr>
            <w:tcW w:type="dxa" w:w="1814"/>
            <w:shd w:val="clear" w:color="auto" w:fill="F7F0FB"/>
          </w:tcPr>
          <w:p>
            <w:pPr>
              <w:spacing w:before="60" w:after="60"/>
            </w:pPr>
            <w:r>
              <w:t xml:space="preserve">登録済みの番号に電話し、2人目の承認を求めている</w:t>
            </w:r>
          </w:p>
        </w:tc>
        <w:tc>
          <w:tcPr>
            <w:tcW w:type="dxa" w:w="1814"/>
            <w:shd w:val="clear" w:color="auto" w:fill="F7F0FB"/>
          </w:tcPr>
          <w:p>
            <w:pPr>
              <w:spacing w:before="60" w:after="60"/>
            </w:pPr>
            <w:r>
              <w:t xml:space="preserve">電話と2人目の担当者の承認を明記している</w:t>
            </w:r>
          </w:p>
        </w:tc>
        <w:tc>
          <w:tcPr>
            <w:tcW w:type="dxa" w:w="2154"/>
            <w:shd w:val="clear" w:color="auto" w:fill="F7F0FB"/>
          </w:tcPr>
          <w:p>
            <w:pPr>
              <w:spacing w:before="60" w:after="60"/>
            </w:pPr>
            <w:r>
              <w:t xml:space="preserve">2つのステップを両方挙げていました。</w:t>
            </w:r>
          </w:p>
        </w:tc>
      </w:tr>
      <w:tr>
        <w:trPr>
          <w:cantSplit w:val="true"/>
        </w:trPr>
        <w:tc>
          <w:tcPr>
            <w:tcW w:type="dxa" w:w="2041"/>
          </w:tcPr>
          <w:p>
            <w:pPr>
              <w:spacing w:before="60" w:after="60"/>
            </w:pPr>
            <w:r>
              <w:rPr>
                <w:b/>
              </w:rPr>
              <w:t xml:space="preserve">支払い処理で次に取る行動を述べた</w:t>
            </w:r>
          </w:p>
        </w:tc>
        <w:tc>
          <w:tcPr>
            <w:tcW w:type="dxa" w:w="1814"/>
          </w:tcPr>
          <w:p>
            <w:pPr>
              <w:spacing w:before="60" w:after="60"/>
            </w:pPr>
            <w:r>
              <w:t xml:space="preserve">支払いをそのままにしている</w:t>
            </w:r>
          </w:p>
        </w:tc>
        <w:tc>
          <w:tcPr>
            <w:tcW w:type="dxa" w:w="1814"/>
          </w:tcPr>
          <w:p>
            <w:pPr>
              <w:spacing w:before="60" w:after="60"/>
            </w:pPr>
            <w:r>
              <w:t xml:space="preserve">変更が確認できるまで支払いを保留している</w:t>
            </w:r>
          </w:p>
        </w:tc>
        <w:tc>
          <w:tcPr>
            <w:tcW w:type="dxa" w:w="1814"/>
          </w:tcPr>
          <w:p>
            <w:pPr>
              <w:spacing w:before="60" w:after="60"/>
            </w:pPr>
            <w:r>
              <w:t xml:space="preserve">誰にいつ伝えるかも述べている</w:t>
            </w:r>
          </w:p>
        </w:tc>
        <w:tc>
          <w:tcPr>
            <w:tcW w:type="dxa" w:w="2154"/>
          </w:tcPr>
          <w:p>
            <w:pPr>
              <w:spacing w:before="60" w:after="60"/>
            </w:pPr>
            <w:r>
              <w:t xml:space="preserve">支払いを保留し、承認者に伝えていました。</w:t>
            </w:r>
          </w:p>
        </w:tc>
      </w:tr>
    </w:tbl>
    <w:p>
      <w:pPr>
        <w:spacing w:before="160"/>
      </w:pPr>
      <w:r>
        <w:t xml:space="preserve">これらの記述は、文章でフィードバックするためのヒントです。合計して点数にしないでください。記録は確認したのに請求書の支払いは行った判断は、この事例では不合格です。</w:t>
      </w:r>
    </w:p>
    <w:p>
      <w:pPr>
        <w:keepNext/>
        <w:spacing w:before="240" w:after="80"/>
      </w:pPr>
      <w:r>
        <w:rPr>
          <w:b/>
          <w:color w:val="5D008F"/>
          <w:sz w:val="28"/>
        </w:rPr>
        <w:t xml:space="preserve">解き方の例: 次の依頼に備えた自分用チェックリスト</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 xml:space="preserve">確認項目</w:t>
            </w:r>
          </w:p>
        </w:tc>
        <w:tc>
          <w:tcPr>
            <w:tcW w:type="dxa" w:w="4819"/>
            <w:shd w:val="clear" w:color="auto" w:fill="5D008F"/>
          </w:tcPr>
          <w:p>
            <w:pPr>
              <w:spacing w:before="60" w:after="60"/>
            </w:pPr>
            <w:r/>
            <w:r>
              <w:rPr>
                <w:b/>
                <w:color w:val="FFFFFF"/>
              </w:rPr>
              <w:t xml:space="preserve">理由</w:t>
            </w:r>
          </w:p>
        </w:tc>
      </w:tr>
      <w:tr>
        <w:trPr>
          <w:cantSplit w:val="true"/>
        </w:trPr>
        <w:tc>
          <w:tcPr>
            <w:tcW w:type="dxa" w:w="4819"/>
          </w:tcPr>
          <w:p>
            <w:pPr>
              <w:spacing w:before="60" w:after="60"/>
            </w:pPr>
            <w:r>
              <w:rPr>
                <w:b/>
              </w:rPr>
              <w:t xml:space="preserve">送信者のアドレスを、取引先マスタの担当者のものと1文字ずつ比べる</w:t>
            </w:r>
          </w:p>
        </w:tc>
        <w:tc>
          <w:tcPr>
            <w:tcW w:type="dxa" w:w="4819"/>
          </w:tcPr>
          <w:p>
            <w:pPr>
              <w:spacing w:before="60" w:after="60"/>
            </w:pPr>
            <w:r>
              <w:t xml:space="preserve">よく似たドメインは、ひと目では本物に見える</w:t>
            </w:r>
          </w:p>
        </w:tc>
      </w:tr>
      <w:tr>
        <w:trPr>
          <w:cantSplit w:val="true"/>
        </w:trPr>
        <w:tc>
          <w:tcPr>
            <w:tcW w:type="dxa" w:w="4819"/>
            <w:shd w:val="clear" w:color="auto" w:fill="F7F0FB"/>
          </w:tcPr>
          <w:p>
            <w:pPr>
              <w:spacing w:before="60" w:after="60"/>
            </w:pPr>
            <w:r>
              <w:rPr>
                <w:b/>
              </w:rPr>
              <w:t xml:space="preserve">この取引先の変更履歴を確認する</w:t>
            </w:r>
          </w:p>
        </w:tc>
        <w:tc>
          <w:tcPr>
            <w:tcW w:type="dxa" w:w="4819"/>
            <w:shd w:val="clear" w:color="auto" w:fill="F7F0FB"/>
          </w:tcPr>
          <w:p>
            <w:pPr>
              <w:spacing w:before="60" w:after="60"/>
            </w:pPr>
            <w:r>
              <w:t xml:space="preserve">何年ぶりかの最初の変更は、より慎重に見る必要がある</w:t>
            </w:r>
          </w:p>
        </w:tc>
      </w:tr>
      <w:tr>
        <w:trPr>
          <w:cantSplit w:val="true"/>
        </w:trPr>
        <w:tc>
          <w:tcPr>
            <w:tcW w:type="dxa" w:w="4819"/>
          </w:tcPr>
          <w:p>
            <w:pPr>
              <w:spacing w:before="60" w:after="60"/>
            </w:pPr>
            <w:r>
              <w:rPr>
                <w:b/>
              </w:rPr>
              <w:t xml:space="preserve">依頼書に書かれた番号ではなく、すでに登録されている番号に電話する</w:t>
            </w:r>
          </w:p>
        </w:tc>
        <w:tc>
          <w:tcPr>
            <w:tcW w:type="dxa" w:w="4819"/>
          </w:tcPr>
          <w:p>
            <w:pPr>
              <w:spacing w:before="60" w:after="60"/>
            </w:pPr>
            <w:r>
              <w:t xml:space="preserve">手順書でそう決められており、依頼書の番号は詐欺師のものかもしれない</w:t>
            </w:r>
          </w:p>
        </w:tc>
      </w:tr>
      <w:tr>
        <w:trPr>
          <w:cantSplit w:val="true"/>
        </w:trPr>
        <w:tc>
          <w:tcPr>
            <w:tcW w:type="dxa" w:w="4819"/>
            <w:shd w:val="clear" w:color="auto" w:fill="F7F0FB"/>
          </w:tcPr>
          <w:p>
            <w:pPr>
              <w:spacing w:before="60" w:after="60"/>
            </w:pPr>
            <w:r>
              <w:rPr>
                <w:b/>
              </w:rPr>
              <w:t xml:space="preserve">次の支払いの前に、2人目の担当者の承認を得る</w:t>
            </w:r>
          </w:p>
        </w:tc>
        <w:tc>
          <w:tcPr>
            <w:tcW w:type="dxa" w:w="4819"/>
            <w:shd w:val="clear" w:color="auto" w:fill="F7F0FB"/>
          </w:tcPr>
          <w:p>
            <w:pPr>
              <w:spacing w:before="60" w:after="60"/>
            </w:pPr>
            <w:r>
              <w:t xml:space="preserve">手順書で必須とされている</w:t>
            </w:r>
          </w:p>
        </w:tc>
      </w:tr>
      <w:tr>
        <w:trPr>
          <w:cantSplit w:val="true"/>
        </w:trPr>
        <w:tc>
          <w:tcPr>
            <w:tcW w:type="dxa" w:w="4819"/>
          </w:tcPr>
          <w:p>
            <w:pPr>
              <w:spacing w:before="60" w:after="60"/>
            </w:pPr>
            <w:r>
              <w:rPr>
                <w:b/>
              </w:rPr>
              <w:t xml:space="preserve">変更が確認されるまで、期日が来る支払いはすべて保留する</w:t>
            </w:r>
          </w:p>
        </w:tc>
        <w:tc>
          <w:tcPr>
            <w:tcW w:type="dxa" w:w="4819"/>
          </w:tcPr>
          <w:p>
            <w:pPr>
              <w:spacing w:before="60" w:after="60"/>
            </w:pPr>
            <w:r>
              <w:t xml:space="preserve">先に支払うと、あとで取り消すのは難しい</w:t>
            </w:r>
          </w:p>
        </w:tc>
      </w:tr>
    </w:tbl>
    <w:p>
      <w:pPr>
        <w:keepNext/>
        <w:pageBreakBefore/>
        <w:spacing w:before="240" w:after="80"/>
      </w:pPr>
      <w:r>
        <w:rPr>
          <w:b/>
          <w:color w:val="5D008F"/>
          <w:sz w:val="28"/>
        </w:rPr>
        <w:t xml:space="preserve">あなたの事例: 最初の回答と最終回答</w:t>
      </w:r>
    </w:p>
    <w:p>
      <w:r>
        <w:t xml:space="preserve">事例:</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r>
          </w:p>
        </w:tc>
        <w:tc>
          <w:tcPr>
            <w:tcW w:type="dxa" w:w="7654"/>
            <w:shd w:val="clear" w:color="auto" w:fill="5D008F"/>
          </w:tcPr>
          <w:p>
            <w:pPr>
              <w:spacing w:before="60" w:after="60"/>
            </w:pPr>
            <w:r/>
            <w:r>
              <w:rPr>
                <w:b/>
                <w:color w:val="FFFFFF"/>
              </w:rPr>
              <w:t xml:space="preserve">あなたの回答</w:t>
            </w:r>
          </w:p>
        </w:tc>
      </w:tr>
      <w:tr>
        <w:trPr>
          <w:cantSplit w:val="true"/>
          <w:trHeight w:val="2154"/>
        </w:trPr>
        <w:tc>
          <w:tcPr>
            <w:tcW w:type="dxa" w:w="1984"/>
          </w:tcPr>
          <w:p>
            <w:pPr>
              <w:spacing w:before="60" w:after="60"/>
            </w:pPr>
            <w:r>
              <w:rPr>
                <w:b/>
              </w:rPr>
              <w:t xml:space="preserve">最初の回答</w:t>
            </w:r>
          </w:p>
        </w:tc>
        <w:tc>
          <w:tcPr>
            <w:tcW w:type="dxa" w:w="7654"/>
          </w:tcPr>
          <w:p>
            <w:pPr>
              <w:spacing w:before="60" w:after="60"/>
            </w:pPr>
            <w:r/>
          </w:p>
        </w:tc>
      </w:tr>
      <w:tr>
        <w:trPr>
          <w:cantSplit w:val="true"/>
          <w:trHeight w:val="2154"/>
        </w:trPr>
        <w:tc>
          <w:tcPr>
            <w:tcW w:type="dxa" w:w="1984"/>
            <w:shd w:val="clear" w:color="auto" w:fill="F7F0FB"/>
          </w:tcPr>
          <w:p>
            <w:pPr>
              <w:spacing w:before="60" w:after="60"/>
            </w:pPr>
            <w:r>
              <w:rPr>
                <w:b/>
              </w:rPr>
              <w:t xml:space="preserve">最終回答</w:t>
            </w:r>
          </w:p>
        </w:tc>
        <w:tc>
          <w:tcPr>
            <w:tcW w:type="dxa" w:w="7654"/>
            <w:shd w:val="clear" w:color="auto" w:fill="F7F0FB"/>
          </w:tcPr>
          <w:p>
            <w:pPr>
              <w:spacing w:before="60" w:after="60"/>
            </w:pPr>
            <w:r/>
          </w:p>
        </w:tc>
      </w:tr>
      <w:tr>
        <w:trPr>
          <w:cantSplit w:val="true"/>
          <w:trHeight w:val="2154"/>
        </w:trPr>
        <w:tc>
          <w:tcPr>
            <w:tcW w:type="dxa" w:w="1984"/>
          </w:tcPr>
          <w:p>
            <w:pPr>
              <w:spacing w:before="60" w:after="60"/>
            </w:pPr>
            <w:r>
              <w:rPr>
                <w:b/>
              </w:rPr>
              <w:t xml:space="preserve">考え方はどう変わったか</w:t>
            </w:r>
          </w:p>
        </w:tc>
        <w:tc>
          <w:tcPr>
            <w:tcW w:type="dxa" w:w="7654"/>
          </w:tcPr>
          <w:p>
            <w:pPr>
              <w:spacing w:before="60" w:after="60"/>
            </w:pPr>
            <w:r/>
          </w:p>
        </w:tc>
      </w:tr>
    </w:tbl>
    <w:p>
      <w:pPr>
        <w:keepNext/>
        <w:pageBreakBefore/>
        <w:spacing w:before="240" w:after="80"/>
      </w:pPr>
      <w:r>
        <w:rPr>
          <w:b/>
          <w:color w:val="5D008F"/>
          <w:sz w:val="28"/>
        </w:rPr>
        <w:t xml:space="preserve">あなたの事例: 同僚の考え方を比較する</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spacing w:before="60" w:after="60"/>
            </w:pPr>
            <w:r/>
            <w:r>
              <w:rPr>
                <w:b/>
                <w:color w:val="FFFFFF"/>
              </w:rPr>
              <w:t xml:space="preserve">同僚の判断</w:t>
            </w:r>
          </w:p>
        </w:tc>
        <w:tc>
          <w:tcPr>
            <w:tcW w:type="dxa" w:w="3685"/>
            <w:shd w:val="clear" w:color="auto" w:fill="5D008F"/>
          </w:tcPr>
          <w:p>
            <w:pPr>
              <w:spacing w:before="60" w:after="60"/>
            </w:pPr>
            <w:r/>
            <w:r>
              <w:rPr>
                <w:b/>
                <w:color w:val="FFFFFF"/>
              </w:rPr>
              <w:t xml:space="preserve">その理由</w:t>
            </w:r>
          </w:p>
        </w:tc>
        <w:tc>
          <w:tcPr>
            <w:tcW w:type="dxa" w:w="3685"/>
            <w:shd w:val="clear" w:color="auto" w:fill="5D008F"/>
          </w:tcPr>
          <w:p>
            <w:pPr>
              <w:spacing w:before="60" w:after="60"/>
            </w:pPr>
            <w:r/>
            <w:r>
              <w:rPr>
                <w:b/>
                <w:color w:val="FFFFFF"/>
              </w:rPr>
              <w:t xml:space="preserve">自分は賛成か、その理由は何か</w:t>
            </w:r>
          </w:p>
        </w:tc>
      </w:tr>
      <w:tr>
        <w:trPr>
          <w:cantSplit w:val="true"/>
          <w:trHeight w:val="1814"/>
        </w:trPr>
        <w:tc>
          <w:tcPr>
            <w:tcW w:type="dxa" w:w="2268"/>
          </w:tcPr>
          <w:p>
            <w:pPr>
              <w:spacing w:before="60" w:after="60"/>
            </w:pPr>
            <w:r>
              <w:rPr>
                <w:b/>
              </w:rPr>
            </w:r>
          </w:p>
        </w:tc>
        <w:tc>
          <w:tcPr>
            <w:tcW w:type="dxa" w:w="3685"/>
          </w:tcPr>
          <w:p>
            <w:pPr>
              <w:spacing w:before="60" w:after="60"/>
            </w:pPr>
            <w:r/>
          </w:p>
        </w:tc>
        <w:tc>
          <w:tcPr>
            <w:tcW w:type="dxa" w:w="3685"/>
          </w:tcPr>
          <w:p>
            <w:pPr>
              <w:spacing w:before="60" w:after="60"/>
            </w:pPr>
            <w:r/>
          </w:p>
        </w:tc>
      </w:tr>
      <w:tr>
        <w:trPr>
          <w:cantSplit w:val="true"/>
          <w:trHeight w:val="1814"/>
        </w:trPr>
        <w:tc>
          <w:tcPr>
            <w:tcW w:type="dxa" w:w="2268"/>
            <w:shd w:val="clear" w:color="auto" w:fill="F7F0FB"/>
          </w:tcPr>
          <w:p>
            <w:pPr>
              <w:spacing w:before="60" w:after="60"/>
            </w:pPr>
            <w:r>
              <w:rPr>
                <w:b/>
              </w:rPr>
            </w:r>
          </w:p>
        </w:tc>
        <w:tc>
          <w:tcPr>
            <w:tcW w:type="dxa" w:w="3685"/>
            <w:shd w:val="clear" w:color="auto" w:fill="F7F0FB"/>
          </w:tcPr>
          <w:p>
            <w:pPr>
              <w:spacing w:before="60" w:after="60"/>
            </w:pPr>
            <w:r/>
          </w:p>
        </w:tc>
        <w:tc>
          <w:tcPr>
            <w:tcW w:type="dxa" w:w="3685"/>
            <w:shd w:val="clear" w:color="auto" w:fill="F7F0FB"/>
          </w:tcPr>
          <w:p>
            <w:pPr>
              <w:spacing w:before="60" w:after="60"/>
            </w:pPr>
            <w:r/>
          </w:p>
        </w:tc>
      </w:tr>
    </w:tbl>
    <w:p>
      <w:pPr>
        <w:keepNext/>
        <w:spacing w:before="240" w:after="80"/>
      </w:pPr>
      <w:r>
        <w:rPr>
          <w:b/>
          <w:color w:val="5D008F"/>
          <w:sz w:val="28"/>
        </w:rPr>
        <w:t xml:space="preserve">あなたの事例: 最終判断を確認する</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 xml:space="preserve">基準</w:t>
            </w:r>
          </w:p>
        </w:tc>
        <w:tc>
          <w:tcPr>
            <w:tcW w:type="dxa" w:w="1814"/>
            <w:shd w:val="clear" w:color="auto" w:fill="5D008F"/>
          </w:tcPr>
          <w:p>
            <w:pPr>
              <w:spacing w:before="60" w:after="60"/>
            </w:pPr>
            <w:r/>
            <w:r>
              <w:rPr>
                <w:b/>
                <w:color w:val="FFFFFF"/>
              </w:rPr>
              <w:t xml:space="preserve">まだ不十分</w:t>
            </w:r>
          </w:p>
        </w:tc>
        <w:tc>
          <w:tcPr>
            <w:tcW w:type="dxa" w:w="1814"/>
            <w:shd w:val="clear" w:color="auto" w:fill="5D008F"/>
          </w:tcPr>
          <w:p>
            <w:pPr>
              <w:spacing w:before="60" w:after="60"/>
            </w:pPr>
            <w:r/>
            <w:r>
              <w:rPr>
                <w:b/>
                <w:color w:val="FFFFFF"/>
              </w:rPr>
              <w:t xml:space="preserve">基準を満たす</w:t>
            </w:r>
          </w:p>
        </w:tc>
        <w:tc>
          <w:tcPr>
            <w:tcW w:type="dxa" w:w="1814"/>
            <w:shd w:val="clear" w:color="auto" w:fill="5D008F"/>
          </w:tcPr>
          <w:p>
            <w:pPr>
              <w:spacing w:before="60" w:after="60"/>
            </w:pPr>
            <w:r/>
            <w:r>
              <w:rPr>
                <w:b/>
                <w:color w:val="FFFFFF"/>
              </w:rPr>
              <w:t xml:space="preserve">さらに踏み込んでいる</w:t>
            </w:r>
          </w:p>
        </w:tc>
        <w:tc>
          <w:tcPr>
            <w:tcW w:type="dxa" w:w="2154"/>
            <w:shd w:val="clear" w:color="auto" w:fill="5D008F"/>
          </w:tcPr>
          <w:p>
            <w:pPr>
              <w:spacing w:before="60" w:after="60"/>
            </w:pPr>
            <w:r/>
            <w:r>
              <w:rPr>
                <w:b/>
                <w:color w:val="FFFFFF"/>
              </w:rPr>
              <w:t xml:space="preserve">フィードバックメモ</w:t>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r>
        <w:trPr>
          <w:cantSplit w:val="true"/>
          <w:trHeight w:val="1361"/>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154"/>
            <w:shd w:val="clear" w:color="auto" w:fill="F7F0FB"/>
          </w:tcPr>
          <w:p>
            <w:pPr>
              <w:spacing w:before="60" w:after="60"/>
            </w:pPr>
            <w:r/>
          </w:p>
        </w:tc>
      </w:tr>
      <w:tr>
        <w:trPr>
          <w:cantSplit w:val="true"/>
          <w:trHeight w:val="1361"/>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1814"/>
          </w:tcPr>
          <w:p>
            <w:pPr>
              <w:spacing w:before="60" w:after="60"/>
            </w:pPr>
            <w:r/>
          </w:p>
        </w:tc>
        <w:tc>
          <w:tcPr>
            <w:tcW w:type="dxa" w:w="2154"/>
          </w:tcPr>
          <w:p>
            <w:pPr>
              <w:spacing w:before="60" w:after="60"/>
            </w:pPr>
            <w:r/>
          </w:p>
        </w:tc>
      </w:tr>
    </w:tbl>
    <w:p>
      <w:pPr>
        <w:keepNext/>
        <w:pageBreakBefore/>
        <w:spacing w:before="240" w:after="80"/>
      </w:pPr>
      <w:r>
        <w:rPr>
          <w:b/>
          <w:color w:val="5D008F"/>
          <w:sz w:val="28"/>
        </w:rPr>
        <w:t xml:space="preserve">次の事例に備えたあなたのチェックリスト</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spacing w:before="60" w:after="60"/>
            </w:pPr>
            <w:r/>
            <w:r>
              <w:rPr>
                <w:b/>
                <w:color w:val="FFFFFF"/>
              </w:rPr>
              <w:t xml:space="preserve">確認項目</w:t>
            </w:r>
          </w:p>
        </w:tc>
        <w:tc>
          <w:tcPr>
            <w:tcW w:type="dxa" w:w="4819"/>
            <w:shd w:val="clear" w:color="auto" w:fill="5D008F"/>
          </w:tcPr>
          <w:p>
            <w:pPr>
              <w:spacing w:before="60" w:after="60"/>
            </w:pPr>
            <w:r/>
            <w:r>
              <w:rPr>
                <w:b/>
                <w:color w:val="FFFFFF"/>
              </w:rPr>
              <w:t xml:space="preserve">理由</w:t>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r>
        <w:trPr>
          <w:cantSplit w:val="true"/>
          <w:trHeight w:val="964"/>
        </w:trPr>
        <w:tc>
          <w:tcPr>
            <w:tcW w:type="dxa" w:w="4819"/>
          </w:tcPr>
          <w:p>
            <w:pPr>
              <w:spacing w:before="60" w:after="60"/>
            </w:pPr>
            <w:r>
              <w:rPr>
                <w:b/>
              </w:rPr>
            </w:r>
          </w:p>
        </w:tc>
        <w:tc>
          <w:tcPr>
            <w:tcW w:type="dxa" w:w="4819"/>
          </w:tcPr>
          <w:p>
            <w:pPr>
              <w:spacing w:before="60" w:after="60"/>
            </w:pPr>
            <w:r/>
          </w:p>
        </w:tc>
      </w:tr>
      <w:tr>
        <w:trPr>
          <w:cantSplit w:val="true"/>
          <w:trHeight w:val="964"/>
        </w:trPr>
        <w:tc>
          <w:tcPr>
            <w:tcW w:type="dxa" w:w="4819"/>
            <w:shd w:val="clear" w:color="auto" w:fill="F7F0FB"/>
          </w:tcPr>
          <w:p>
            <w:pPr>
              <w:spacing w:before="60" w:after="60"/>
            </w:pPr>
            <w:r>
              <w:rPr>
                <w:b/>
              </w:rPr>
            </w:r>
          </w:p>
        </w:tc>
        <w:tc>
          <w:tcPr>
            <w:tcW w:type="dxa" w:w="4819"/>
            <w:shd w:val="clear" w:color="auto" w:fill="F7F0FB"/>
          </w:tcPr>
          <w:p>
            <w:pPr>
              <w:spacing w:before="60" w:after="60"/>
            </w:pPr>
            <w:r/>
          </w:p>
        </w:tc>
      </w:tr>
    </w:tbl>
    <w:p>
      <w:pPr>
        <w:spacing w:before="160"/>
      </w:pPr>
      <w:r>
        <w:rPr>
          <w:i/>
          <w:color w:val="5A5766"/>
        </w:rPr>
        <w:t xml:space="preserve">Courseboxの独自の応用です。言語化と振り返りの手法は、Collins, A., Brown, J. S. and Holum, A. (1991) Cognitive apprenticeship: Making thinking visible. American Educator, 15(3) に基づいています。基準の記述は計画のためのヒントであり、検証済みのルーブリックではなく、このシートはスコアを出しません。チェックリストが実際に使われているかは、現場で確認してください。</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無料テンプレート  |  ページ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