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Assessing the Hard Categories: Reflection and Observation Pack</w:t>
      </w:r>
    </w:p>
    <w:p>
      <w:r>
        <w:rPr>
          <w:color w:val="5A5766"/>
          <w:sz w:val="22"/>
        </w:rPr>
        <w:t>Ready-to-use prompts and checklists for the parts of Fink's taxonomy you cannot test with a quiz: integration, the human dimension, caring and learning how to learn.</w:t>
      </w:r>
    </w:p>
    <w:p>
      <w:r>
        <w:rPr>
          <w:i/>
          <w:color w:val="5A5766"/>
          <w:sz w:val="18"/>
        </w:rPr>
        <w:t>From the Coursebox blog: coursebox.ai/blog/finks-taxonomy-of-significant-learning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pack</w:t>
      </w:r>
    </w:p>
    <w:p>
      <w:pPr>
        <w:pStyle w:val="ListBullet"/>
      </w:pPr>
      <w:r>
        <w:t>Pick the prompts that match the goals you wrote for your course. You do not need all of them.</w:t>
      </w:r>
    </w:p>
    <w:p>
      <w:pPr>
        <w:pStyle w:val="ListBullet"/>
      </w:pPr>
      <w:r>
        <w:t>Use reflection prompts for what people notice and think. Use the observation checklist for what they do.</w:t>
      </w:r>
    </w:p>
    <w:p>
      <w:pPr>
        <w:pStyle w:val="ListBullet"/>
      </w:pPr>
      <w:r>
        <w:t>Never put a grade on someone's feelings or values. Score the quality of the reflection or the behaviour, not the belief.</w:t>
      </w:r>
    </w:p>
    <w:p>
      <w:pPr>
        <w:pStyle w:val="ListBullet"/>
      </w:pPr>
      <w:r>
        <w:t>Tell learners who reads their reflections and why. Honest reflection needs privacy.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Reflection prompts by category</w:t>
      </w:r>
    </w:p>
    <w:p>
      <w:r>
        <w:t>Use one or two prompts at the end of a practice task, a week after the course, or both.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419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Reflection prompt</w:t>
            </w:r>
          </w:p>
        </w:tc>
        <w:tc>
          <w:tcPr>
            <w:tcW w:type="dxa" w:w="351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a strong answer shows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before="60" w:after="60"/>
            </w:pPr>
            <w:r>
              <w:rPr>
                <w:b/>
              </w:rPr>
              <w:t>Integration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Which part of this course connects to something you already deal with at work? Describe one real case.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t>A specific link between the course and their own work, not a general statement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Integration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Who else in the organisation is affected when this goes wrong? What would they need from you?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Awareness of the wider system and the people in it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before="60" w:after="60"/>
            </w:pPr>
            <w:r>
              <w:rPr>
                <w:b/>
              </w:rPr>
              <w:t>Human dimension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Describe a moment in the practice task when you reacted in a way you did not expect. What happened?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t>Honest self-observation with a concrete moment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Human dimension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What did the other person in the scenario need that you did not give them at first?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Shift from their own view to the other person's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before="60" w:after="60"/>
            </w:pPr>
            <w:r>
              <w:rPr>
                <w:b/>
              </w:rPr>
              <w:t>Caring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Has anything in this course changed what you think matters most in this part of your job? What, and why?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t>A reason for a change, or an honest 'not yet'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Caring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What would you do differently next week because of this course?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A specific intended action they own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before="60" w:after="60"/>
            </w:pPr>
            <w:r>
              <w:rPr>
                <w:b/>
              </w:rPr>
              <w:t>Learning how to learn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What is one thing you still find hard? How will you get better at it without another course?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t>A realistic self-directed plan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Learning how to learn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Which source will you check when this topic changes?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Knows where trusted updates come from</w:t>
            </w:r>
          </w:p>
        </w:tc>
      </w:tr>
    </w:tbl>
    <w:p>
      <w:r>
        <w:br w:type="page"/>
      </w:r>
    </w:p>
    <w:p>
      <w:pPr>
        <w:keepNext/>
        <w:spacing w:before="240" w:after="80"/>
      </w:pPr>
      <w:r>
        <w:rPr>
          <w:b/>
          <w:color w:val="5D008F"/>
          <w:sz w:val="28"/>
        </w:rPr>
        <w:t>2. Reflection marking guide</w:t>
      </w:r>
    </w:p>
    <w:p>
      <w:r>
        <w:t>Mark the reflection itself, not the opinion inside it. Three levels are enough.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Level</w:t>
            </w:r>
          </w:p>
        </w:tc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looks like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Feedback to give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Developing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>
              <w:t>General statements with no example. 'It was useful and I learned a lot.'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Ask for one specific moment and what they did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Secure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One concrete example and a clear lesson drawn from it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Ask what they will do differently next time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Strong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>
              <w:t>A concrete example, a lesson, and a plan they can act on without help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Agree when you will check in on the plan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3. 30-day observation checklist (for a team lead or manager)</w:t>
      </w:r>
    </w:p>
    <w:p>
      <w:r>
        <w:t>Observe when learners have a realistic opportunity to use the skill; 30 days is only a planning example. Behaviour and reflection can inform caring and the human dimension, but cannot prove personal values. Record lack of opportunity in the notes; not seen does not mean not learned.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351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look for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Seen often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Seen sometimes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 seen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 or note</w:t>
            </w:r>
          </w:p>
        </w:tc>
      </w:tr>
      <w:tr>
        <w:trPr>
          <w:cantSplit w:val="true"/>
          <w:trHeight w:val="680"/>
        </w:trPr>
        <w:tc>
          <w:tcPr>
            <w:tcW w:type="dxa" w:w="3515"/>
          </w:tcPr>
          <w:p>
            <w:pPr>
              <w:spacing w:before="60" w:after="60"/>
            </w:pPr>
            <w:r>
              <w:t>Applies the main skill from the course without being prompted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Connects their work to other teams, for example by logging root causes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515"/>
          </w:tcPr>
          <w:p>
            <w:pPr>
              <w:spacing w:before="60" w:after="60"/>
            </w:pPr>
            <w:r>
              <w:t>Stays on the other person's problem when a conversation gets difficult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Follows up on unfinished cases without being asked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515"/>
          </w:tcPr>
          <w:p>
            <w:pPr>
              <w:spacing w:before="60" w:after="60"/>
            </w:pPr>
            <w:r>
              <w:t>Reviews their own work and names something to improve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>
              <w:t>Asks for feedback or finds information for themselves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r>
        <w:br w:type="page"/>
      </w:r>
    </w:p>
    <w:p>
      <w:pPr>
        <w:keepNext/>
        <w:spacing w:before="240" w:after="80"/>
      </w:pPr>
      <w:r>
        <w:rPr>
          <w:b/>
          <w:color w:val="5D008F"/>
          <w:sz w:val="28"/>
        </w:rPr>
        <w:t>4. Weekly learning log (for the learner)</w:t>
      </w:r>
    </w:p>
    <w:p>
      <w:r>
        <w:t>One row a week. Two minutes is enough.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 reviewed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went well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One thing to change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Did last week's change work?</w:t>
            </w:r>
          </w:p>
        </w:tc>
      </w:tr>
      <w:tr>
        <w:trPr>
          <w:cantSplit w:val="true"/>
          <w:trHeight w:val="1361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  <w:t>3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Prompts are a starting point. Adjust the wording to your course and your learners.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