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Tell, Ask, Show, Do Consistency Check</w:t>
      </w:r>
    </w:p>
    <w:p>
      <w:r>
        <w:rPr>
          <w:color w:val="5A5766"/>
          <w:sz w:val="22"/>
        </w:rPr>
        <w:t>Check that every topic in a module is demonstrated and practised in a way that matches its kind of knowledge, using M. David Merrill's revision matrix. The water-damage claims course is filled in as a worked example (hypothetical).</w:t>
      </w:r>
    </w:p>
    <w:p>
      <w:r>
        <w:rPr>
          <w:i/>
          <w:color w:val="5A5766"/>
          <w:sz w:val="18"/>
        </w:rPr>
        <w:t>From the Coursebox blog: coursebox.ai/blog/merrills-principles-of-instruction</w:t>
      </w:r>
    </w:p>
    <w:p>
      <w:pPr>
        <w:keepNext/>
        <w:spacing w:before="240" w:after="80"/>
      </w:pPr>
      <w:r>
        <w:rPr>
          <w:b/>
          <w:color w:val="5D008F"/>
          <w:sz w:val="28"/>
        </w:rPr>
        <w:t>How to use this sheet</w:t>
      </w:r>
    </w:p>
    <w:p>
      <w:pPr>
        <w:pStyle w:val="ListBullet"/>
      </w:pPr>
      <w:r>
        <w:t>List the topics a module teaches down the left column.</w:t>
      </w:r>
    </w:p>
    <w:p>
      <w:pPr>
        <w:pStyle w:val="ListBullet"/>
      </w:pPr>
      <w:r>
        <w:t>Name the kind of knowledge for each topic, using the reference table below.</w:t>
      </w:r>
    </w:p>
    <w:p>
      <w:pPr>
        <w:pStyle w:val="ListBullet"/>
      </w:pPr>
      <w:r>
        <w:t>Mark where the module already tells (presents information), asks (has learners remember it), shows (gives an example or demonstration) and has learners do (identify new examples or carry out the task).</w:t>
      </w:r>
    </w:p>
    <w:p>
      <w:pPr>
        <w:pStyle w:val="ListBullet"/>
      </w:pPr>
      <w:r>
        <w:t>Check consistency first. Merrill: "The consistency criterion should be applied first". An example or practice item that does not match the kind of knowledge does not count.</w:t>
      </w:r>
    </w:p>
    <w:p>
      <w:pPr>
        <w:pStyle w:val="ListBullet"/>
      </w:pPr>
      <w:r>
        <w:t>Write the missing Show and Do items, then assemble them into the module.</w:t>
      </w:r>
    </w:p>
    <w:p>
      <w:pPr>
        <w:keepNext/>
        <w:spacing w:before="240" w:after="80"/>
      </w:pPr>
      <w:r>
        <w:rPr>
          <w:b/>
          <w:color w:val="5D008F"/>
          <w:sz w:val="28"/>
        </w:rPr>
        <w:t>Reference: kinds of knowledge (Merrill, 2002)</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984"/>
            <w:shd w:val="clear" w:color="auto" w:fill="5D008F"/>
          </w:tcPr>
          <w:p>
            <w:pPr>
              <w:spacing w:before="60" w:after="60"/>
            </w:pPr>
            <w:r/>
            <w:r>
              <w:rPr>
                <w:b/>
                <w:color w:val="FFFFFF"/>
              </w:rPr>
              <w:t>Kind of knowledge</w:t>
            </w:r>
          </w:p>
        </w:tc>
        <w:tc>
          <w:tcPr>
            <w:tcW w:type="dxa" w:w="3969"/>
            <w:shd w:val="clear" w:color="auto" w:fill="5D008F"/>
          </w:tcPr>
          <w:p>
            <w:pPr>
              <w:spacing w:before="60" w:after="60"/>
            </w:pPr>
            <w:r/>
            <w:r>
              <w:rPr>
                <w:b/>
                <w:color w:val="FFFFFF"/>
              </w:rPr>
              <w:t>Practice that matches</w:t>
            </w:r>
          </w:p>
        </w:tc>
        <w:tc>
          <w:tcPr>
            <w:tcW w:type="dxa" w:w="3685"/>
            <w:shd w:val="clear" w:color="auto" w:fill="5D008F"/>
          </w:tcPr>
          <w:p>
            <w:pPr>
              <w:spacing w:before="60" w:after="60"/>
            </w:pPr>
            <w:r/>
            <w:r>
              <w:rPr>
                <w:b/>
                <w:color w:val="FFFFFF"/>
              </w:rPr>
              <w:t>Demonstration that matches</w:t>
            </w:r>
          </w:p>
        </w:tc>
      </w:tr>
      <w:tr>
        <w:trPr>
          <w:cantSplit w:val="true"/>
        </w:trPr>
        <w:tc>
          <w:tcPr>
            <w:tcW w:type="dxa" w:w="1984"/>
          </w:tcPr>
          <w:p>
            <w:pPr>
              <w:spacing w:before="60" w:after="60"/>
            </w:pPr>
            <w:r>
              <w:rPr>
                <w:b/>
              </w:rPr>
              <w:t>Information about</w:t>
            </w:r>
          </w:p>
        </w:tc>
        <w:tc>
          <w:tcPr>
            <w:tcW w:type="dxa" w:w="3969"/>
          </w:tcPr>
          <w:p>
            <w:pPr>
              <w:spacing w:before="60" w:after="60"/>
            </w:pPr>
            <w:r>
              <w:t>Recall or recognise the information</w:t>
            </w:r>
          </w:p>
        </w:tc>
        <w:tc>
          <w:tcPr>
            <w:tcW w:type="dxa" w:w="3685"/>
          </w:tcPr>
          <w:p>
            <w:pPr>
              <w:spacing w:before="60" w:after="60"/>
            </w:pPr>
            <w:r>
              <w:t>No separate form given</w:t>
            </w:r>
          </w:p>
        </w:tc>
      </w:tr>
      <w:tr>
        <w:trPr>
          <w:cantSplit w:val="true"/>
        </w:trPr>
        <w:tc>
          <w:tcPr>
            <w:tcW w:type="dxa" w:w="1984"/>
            <w:shd w:val="clear" w:color="auto" w:fill="F7F0FB"/>
          </w:tcPr>
          <w:p>
            <w:pPr>
              <w:spacing w:before="60" w:after="60"/>
            </w:pPr>
            <w:r>
              <w:rPr>
                <w:b/>
              </w:rPr>
              <w:t>Parts of</w:t>
            </w:r>
          </w:p>
        </w:tc>
        <w:tc>
          <w:tcPr>
            <w:tcW w:type="dxa" w:w="3969"/>
            <w:shd w:val="clear" w:color="auto" w:fill="F7F0FB"/>
          </w:tcPr>
          <w:p>
            <w:pPr>
              <w:spacing w:before="60" w:after="60"/>
            </w:pPr>
            <w:r>
              <w:t>Locate, and name or describe, each part</w:t>
            </w:r>
          </w:p>
        </w:tc>
        <w:tc>
          <w:tcPr>
            <w:tcW w:type="dxa" w:w="3685"/>
            <w:shd w:val="clear" w:color="auto" w:fill="F7F0FB"/>
          </w:tcPr>
          <w:p>
            <w:pPr>
              <w:spacing w:before="60" w:after="60"/>
            </w:pPr>
            <w:r>
              <w:t>No separate form given</w:t>
            </w:r>
          </w:p>
        </w:tc>
      </w:tr>
      <w:tr>
        <w:trPr>
          <w:cantSplit w:val="true"/>
        </w:trPr>
        <w:tc>
          <w:tcPr>
            <w:tcW w:type="dxa" w:w="1984"/>
          </w:tcPr>
          <w:p>
            <w:pPr>
              <w:spacing w:before="60" w:after="60"/>
            </w:pPr>
            <w:r>
              <w:rPr>
                <w:b/>
              </w:rPr>
              <w:t>Kinds of (concepts)</w:t>
            </w:r>
          </w:p>
        </w:tc>
        <w:tc>
          <w:tcPr>
            <w:tcW w:type="dxa" w:w="3969"/>
          </w:tcPr>
          <w:p>
            <w:pPr>
              <w:spacing w:before="60" w:after="60"/>
            </w:pPr>
            <w:r>
              <w:t>Identify new examples of each kind</w:t>
            </w:r>
          </w:p>
        </w:tc>
        <w:tc>
          <w:tcPr>
            <w:tcW w:type="dxa" w:w="3685"/>
          </w:tcPr>
          <w:p>
            <w:pPr>
              <w:spacing w:before="60" w:after="60"/>
            </w:pPr>
            <w:r>
              <w:t>Examples and non-examples</w:t>
            </w:r>
          </w:p>
        </w:tc>
      </w:tr>
      <w:tr>
        <w:trPr>
          <w:cantSplit w:val="true"/>
        </w:trPr>
        <w:tc>
          <w:tcPr>
            <w:tcW w:type="dxa" w:w="1984"/>
            <w:shd w:val="clear" w:color="auto" w:fill="F7F0FB"/>
          </w:tcPr>
          <w:p>
            <w:pPr>
              <w:spacing w:before="60" w:after="60"/>
            </w:pPr>
            <w:r>
              <w:rPr>
                <w:b/>
              </w:rPr>
              <w:t>How to (procedures)</w:t>
            </w:r>
          </w:p>
        </w:tc>
        <w:tc>
          <w:tcPr>
            <w:tcW w:type="dxa" w:w="3969"/>
            <w:shd w:val="clear" w:color="auto" w:fill="F7F0FB"/>
          </w:tcPr>
          <w:p>
            <w:pPr>
              <w:spacing w:before="60" w:after="60"/>
            </w:pPr>
            <w:r>
              <w:t>Do the procedure</w:t>
            </w:r>
          </w:p>
        </w:tc>
        <w:tc>
          <w:tcPr>
            <w:tcW w:type="dxa" w:w="3685"/>
            <w:shd w:val="clear" w:color="auto" w:fill="F7F0FB"/>
          </w:tcPr>
          <w:p>
            <w:pPr>
              <w:spacing w:before="60" w:after="60"/>
            </w:pPr>
            <w:r>
              <w:t>A demonstration of the procedure</w:t>
            </w:r>
          </w:p>
        </w:tc>
      </w:tr>
      <w:tr>
        <w:trPr>
          <w:cantSplit w:val="true"/>
        </w:trPr>
        <w:tc>
          <w:tcPr>
            <w:tcW w:type="dxa" w:w="1984"/>
          </w:tcPr>
          <w:p>
            <w:pPr>
              <w:spacing w:before="60" w:after="60"/>
            </w:pPr>
            <w:r>
              <w:rPr>
                <w:b/>
              </w:rPr>
              <w:t>What happens (processes)</w:t>
            </w:r>
          </w:p>
        </w:tc>
        <w:tc>
          <w:tcPr>
            <w:tcW w:type="dxa" w:w="3969"/>
          </w:tcPr>
          <w:p>
            <w:pPr>
              <w:spacing w:before="60" w:after="60"/>
            </w:pPr>
            <w:r>
              <w:t>Predict a consequence, or find the faulted conditions behind an unexpected one</w:t>
            </w:r>
          </w:p>
        </w:tc>
        <w:tc>
          <w:tcPr>
            <w:tcW w:type="dxa" w:w="3685"/>
          </w:tcPr>
          <w:p>
            <w:pPr>
              <w:spacing w:before="60" w:after="60"/>
            </w:pPr>
            <w:r>
              <w:t>A visualisation of the process</w:t>
            </w:r>
          </w:p>
        </w:tc>
      </w:tr>
      <w:tr>
        <w:trPr>
          <w:cantSplit w:val="true"/>
        </w:trPr>
        <w:tc>
          <w:tcPr>
            <w:tcW w:type="dxa" w:w="1984"/>
            <w:shd w:val="clear" w:color="auto" w:fill="F7F0FB"/>
          </w:tcPr>
          <w:p>
            <w:pPr>
              <w:spacing w:before="60" w:after="60"/>
            </w:pPr>
            <w:r>
              <w:rPr>
                <w:b/>
              </w:rPr>
              <w:t>Behaviour</w:t>
            </w:r>
          </w:p>
        </w:tc>
        <w:tc>
          <w:tcPr>
            <w:tcW w:type="dxa" w:w="3969"/>
            <w:shd w:val="clear" w:color="auto" w:fill="F7F0FB"/>
          </w:tcPr>
          <w:p>
            <w:pPr>
              <w:spacing w:before="60" w:after="60"/>
            </w:pPr>
            <w:r>
              <w:t>Not listed separately in the practice corollary</w:t>
            </w:r>
          </w:p>
        </w:tc>
        <w:tc>
          <w:tcPr>
            <w:tcW w:type="dxa" w:w="3685"/>
            <w:shd w:val="clear" w:color="auto" w:fill="F7F0FB"/>
          </w:tcPr>
          <w:p>
            <w:pPr>
              <w:spacing w:before="60" w:after="60"/>
            </w:pPr>
            <w:r>
              <w:t>Modelling</w:t>
            </w:r>
          </w:p>
        </w:tc>
      </w:tr>
    </w:tbl>
    <w:p>
      <w:pPr>
        <w:spacing w:before="160"/>
      </w:pPr>
      <w:r>
        <w:rPr>
          <w:i/>
          <w:color w:val="5A5766"/>
        </w:rPr>
        <w:t>Source: Merrill, M. D. (2002). First principles of instruction. ETR&amp;D, 50(3), 43 to 59, pp. 47 to 49.</w:t>
      </w:r>
    </w:p>
    <w:p>
      <w:pPr>
        <w:keepNext/>
        <w:spacing w:before="240" w:after="80"/>
      </w:pPr>
      <w:r>
        <w:rPr>
          <w:b/>
          <w:color w:val="5D008F"/>
          <w:sz w:val="28"/>
        </w:rPr>
        <w:t>Reference: levels of instructional strategy</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701"/>
            <w:shd w:val="clear" w:color="auto" w:fill="5D008F"/>
          </w:tcPr>
          <w:p>
            <w:pPr>
              <w:spacing w:before="60" w:after="60"/>
            </w:pPr>
            <w:r/>
            <w:r>
              <w:rPr>
                <w:b/>
                <w:color w:val="FFFFFF"/>
              </w:rPr>
              <w:t>Level</w:t>
            </w:r>
          </w:p>
        </w:tc>
        <w:tc>
          <w:tcPr>
            <w:tcW w:type="dxa" w:w="7937"/>
            <w:shd w:val="clear" w:color="auto" w:fill="5D008F"/>
          </w:tcPr>
          <w:p>
            <w:pPr>
              <w:spacing w:before="60" w:after="60"/>
            </w:pPr>
            <w:r/>
            <w:r>
              <w:rPr>
                <w:b/>
                <w:color w:val="FFFFFF"/>
              </w:rPr>
              <w:t>What the module contains</w:t>
            </w:r>
          </w:p>
        </w:tc>
      </w:tr>
      <w:tr>
        <w:trPr>
          <w:cantSplit w:val="true"/>
        </w:trPr>
        <w:tc>
          <w:tcPr>
            <w:tcW w:type="dxa" w:w="1701"/>
          </w:tcPr>
          <w:p>
            <w:pPr>
              <w:spacing w:before="60" w:after="60"/>
            </w:pPr>
            <w:r>
              <w:rPr>
                <w:b/>
              </w:rPr>
              <w:t>Level 0</w:t>
            </w:r>
          </w:p>
        </w:tc>
        <w:tc>
          <w:tcPr>
            <w:tcW w:type="dxa" w:w="7937"/>
          </w:tcPr>
          <w:p>
            <w:pPr>
              <w:spacing w:before="60" w:after="60"/>
            </w:pPr>
            <w:r>
              <w:t>Information only (Tell and Ask)</w:t>
            </w:r>
          </w:p>
        </w:tc>
      </w:tr>
      <w:tr>
        <w:trPr>
          <w:cantSplit w:val="true"/>
        </w:trPr>
        <w:tc>
          <w:tcPr>
            <w:tcW w:type="dxa" w:w="1701"/>
            <w:shd w:val="clear" w:color="auto" w:fill="F7F0FB"/>
          </w:tcPr>
          <w:p>
            <w:pPr>
              <w:spacing w:before="60" w:after="60"/>
            </w:pPr>
            <w:r>
              <w:rPr>
                <w:b/>
              </w:rPr>
              <w:t>Level 1</w:t>
            </w:r>
          </w:p>
        </w:tc>
        <w:tc>
          <w:tcPr>
            <w:tcW w:type="dxa" w:w="7937"/>
            <w:shd w:val="clear" w:color="auto" w:fill="F7F0FB"/>
          </w:tcPr>
          <w:p>
            <w:pPr>
              <w:spacing w:before="60" w:after="60"/>
            </w:pPr>
            <w:r>
              <w:t>Information plus demonstration</w:t>
            </w:r>
          </w:p>
        </w:tc>
      </w:tr>
      <w:tr>
        <w:trPr>
          <w:cantSplit w:val="true"/>
        </w:trPr>
        <w:tc>
          <w:tcPr>
            <w:tcW w:type="dxa" w:w="1701"/>
          </w:tcPr>
          <w:p>
            <w:pPr>
              <w:spacing w:before="60" w:after="60"/>
            </w:pPr>
            <w:r>
              <w:rPr>
                <w:b/>
              </w:rPr>
              <w:t>Level 2</w:t>
            </w:r>
          </w:p>
        </w:tc>
        <w:tc>
          <w:tcPr>
            <w:tcW w:type="dxa" w:w="7937"/>
          </w:tcPr>
          <w:p>
            <w:pPr>
              <w:spacing w:before="60" w:after="60"/>
            </w:pPr>
            <w:r>
              <w:t>Information plus demonstration plus application</w:t>
            </w:r>
          </w:p>
        </w:tc>
      </w:tr>
      <w:tr>
        <w:trPr>
          <w:cantSplit w:val="true"/>
        </w:trPr>
        <w:tc>
          <w:tcPr>
            <w:tcW w:type="dxa" w:w="1701"/>
            <w:shd w:val="clear" w:color="auto" w:fill="F7F0FB"/>
          </w:tcPr>
          <w:p>
            <w:pPr>
              <w:spacing w:before="60" w:after="60"/>
            </w:pPr>
            <w:r>
              <w:rPr>
                <w:b/>
              </w:rPr>
              <w:t>Level 3</w:t>
            </w:r>
          </w:p>
        </w:tc>
        <w:tc>
          <w:tcPr>
            <w:tcW w:type="dxa" w:w="7937"/>
            <w:shd w:val="clear" w:color="auto" w:fill="F7F0FB"/>
          </w:tcPr>
          <w:p>
            <w:pPr>
              <w:spacing w:before="60" w:after="60"/>
            </w:pPr>
            <w:r>
              <w:t>Task-centred integration of all three</w:t>
            </w:r>
          </w:p>
        </w:tc>
      </w:tr>
    </w:tbl>
    <w:p>
      <w:pPr>
        <w:spacing w:before="160"/>
      </w:pPr>
      <w:r>
        <w:rPr>
          <w:i/>
          <w:color w:val="5A5766"/>
        </w:rPr>
        <w:t>Merrill (2006), as summarised by Jabar and Albion (2016), Online Learning 20(2).</w:t>
      </w:r>
    </w:p>
    <w:p>
      <w:pPr>
        <w:keepNext/>
        <w:pageBreakBefore/>
        <w:spacing w:before="240" w:after="80"/>
      </w:pPr>
      <w:r>
        <w:rPr>
          <w:b/>
          <w:color w:val="5D008F"/>
          <w:sz w:val="28"/>
        </w:rPr>
        <w:t>Worked example: the old claims course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425"/>
        <w:gridCol w:w="1425"/>
        <w:gridCol w:w="1425"/>
        <w:gridCol w:w="1425"/>
        <w:gridCol w:w="1425"/>
        <w:gridCol w:w="1425"/>
        <w:gridCol w:w="1425"/>
      </w:tblGrid>
      <w:tr>
        <w:trPr>
          <w:tblHeader w:val="true"/>
          <w:cantSplit w:val="true"/>
        </w:trPr>
        <w:tc>
          <w:tcPr>
            <w:tcW w:type="dxa" w:w="1644"/>
            <w:shd w:val="clear" w:color="auto" w:fill="5D008F"/>
          </w:tcPr>
          <w:p>
            <w:pPr>
              <w:spacing w:before="60" w:after="60"/>
            </w:pPr>
            <w:r/>
            <w:r>
              <w:rPr>
                <w:b/>
                <w:color w:val="FFFFFF"/>
              </w:rPr>
              <w:t>Topic</w:t>
            </w:r>
          </w:p>
        </w:tc>
        <w:tc>
          <w:tcPr>
            <w:tcW w:type="dxa" w:w="1191"/>
            <w:shd w:val="clear" w:color="auto" w:fill="5D008F"/>
          </w:tcPr>
          <w:p>
            <w:pPr>
              <w:spacing w:before="60" w:after="60"/>
            </w:pPr>
            <w:r/>
            <w:r>
              <w:rPr>
                <w:b/>
                <w:color w:val="FFFFFF"/>
              </w:rPr>
              <w:t>Kind</w:t>
            </w:r>
          </w:p>
        </w:tc>
        <w:tc>
          <w:tcPr>
            <w:tcW w:type="dxa" w:w="794"/>
            <w:shd w:val="clear" w:color="auto" w:fill="5D008F"/>
          </w:tcPr>
          <w:p>
            <w:pPr>
              <w:spacing w:before="60" w:after="60"/>
            </w:pPr>
            <w:r/>
            <w:r>
              <w:rPr>
                <w:b/>
                <w:color w:val="FFFFFF"/>
              </w:rPr>
              <w:t>Tell</w:t>
            </w:r>
          </w:p>
        </w:tc>
        <w:tc>
          <w:tcPr>
            <w:tcW w:type="dxa" w:w="907"/>
            <w:shd w:val="clear" w:color="auto" w:fill="5D008F"/>
          </w:tcPr>
          <w:p>
            <w:pPr>
              <w:spacing w:before="60" w:after="60"/>
            </w:pPr>
            <w:r/>
            <w:r>
              <w:rPr>
                <w:b/>
                <w:color w:val="FFFFFF"/>
              </w:rPr>
              <w:t>Ask</w:t>
            </w:r>
          </w:p>
        </w:tc>
        <w:tc>
          <w:tcPr>
            <w:tcW w:type="dxa" w:w="1134"/>
            <w:shd w:val="clear" w:color="auto" w:fill="5D008F"/>
          </w:tcPr>
          <w:p>
            <w:pPr>
              <w:spacing w:before="60" w:after="60"/>
            </w:pPr>
            <w:r/>
            <w:r>
              <w:rPr>
                <w:b/>
                <w:color w:val="FFFFFF"/>
              </w:rPr>
              <w:t>Show</w:t>
            </w:r>
          </w:p>
        </w:tc>
        <w:tc>
          <w:tcPr>
            <w:tcW w:type="dxa" w:w="1134"/>
            <w:shd w:val="clear" w:color="auto" w:fill="5D008F"/>
          </w:tcPr>
          <w:p>
            <w:pPr>
              <w:spacing w:before="60" w:after="60"/>
            </w:pPr>
            <w:r/>
            <w:r>
              <w:rPr>
                <w:b/>
                <w:color w:val="FFFFFF"/>
              </w:rPr>
              <w:t>Do</w:t>
            </w:r>
          </w:p>
        </w:tc>
        <w:tc>
          <w:tcPr>
            <w:tcW w:type="dxa" w:w="2835"/>
            <w:shd w:val="clear" w:color="auto" w:fill="5D008F"/>
          </w:tcPr>
          <w:p>
            <w:pPr>
              <w:spacing w:before="60" w:after="60"/>
            </w:pPr>
            <w:r/>
            <w:r>
              <w:rPr>
                <w:b/>
                <w:color w:val="FFFFFF"/>
              </w:rPr>
              <w:t>Missing, and the fix</w:t>
            </w:r>
          </w:p>
        </w:tc>
      </w:tr>
      <w:tr>
        <w:trPr>
          <w:cantSplit w:val="true"/>
        </w:trPr>
        <w:tc>
          <w:tcPr>
            <w:tcW w:type="dxa" w:w="1644"/>
          </w:tcPr>
          <w:p>
            <w:pPr>
              <w:spacing w:before="60" w:after="60"/>
            </w:pPr>
            <w:r>
              <w:rPr>
                <w:b/>
              </w:rPr>
              <w:t>Policy definition of storm</w:t>
            </w:r>
          </w:p>
        </w:tc>
        <w:tc>
          <w:tcPr>
            <w:tcW w:type="dxa" w:w="1191"/>
          </w:tcPr>
          <w:p>
            <w:pPr>
              <w:spacing w:before="60" w:after="60"/>
            </w:pPr>
            <w:r>
              <w:t>Information about</w:t>
            </w:r>
          </w:p>
        </w:tc>
        <w:tc>
          <w:tcPr>
            <w:tcW w:type="dxa" w:w="794"/>
          </w:tcPr>
          <w:p>
            <w:pPr>
              <w:spacing w:before="60" w:after="60"/>
            </w:pPr>
            <w:r>
              <w:t>Yes</w:t>
            </w:r>
          </w:p>
        </w:tc>
        <w:tc>
          <w:tcPr>
            <w:tcW w:type="dxa" w:w="907"/>
          </w:tcPr>
          <w:p>
            <w:pPr>
              <w:spacing w:before="60" w:after="60"/>
            </w:pPr>
            <w:r>
              <w:t>Quiz</w:t>
            </w:r>
          </w:p>
        </w:tc>
        <w:tc>
          <w:tcPr>
            <w:tcW w:type="dxa" w:w="1134"/>
          </w:tcPr>
          <w:p>
            <w:pPr>
              <w:spacing w:before="60" w:after="60"/>
            </w:pPr>
            <w:r>
              <w:t>n/a</w:t>
            </w:r>
          </w:p>
        </w:tc>
        <w:tc>
          <w:tcPr>
            <w:tcW w:type="dxa" w:w="1134"/>
          </w:tcPr>
          <w:p>
            <w:pPr>
              <w:spacing w:before="60" w:after="60"/>
            </w:pPr>
            <w:r>
              <w:t>n/a</w:t>
            </w:r>
          </w:p>
        </w:tc>
        <w:tc>
          <w:tcPr>
            <w:tcW w:type="dxa" w:w="2835"/>
          </w:tcPr>
          <w:p>
            <w:pPr>
              <w:spacing w:before="60" w:after="60"/>
            </w:pPr>
            <w:r>
              <w:t>Consistent as it is</w:t>
            </w:r>
          </w:p>
        </w:tc>
      </w:tr>
      <w:tr>
        <w:trPr>
          <w:cantSplit w:val="true"/>
        </w:trPr>
        <w:tc>
          <w:tcPr>
            <w:tcW w:type="dxa" w:w="1644"/>
            <w:shd w:val="clear" w:color="auto" w:fill="F7F0FB"/>
          </w:tcPr>
          <w:p>
            <w:pPr>
              <w:spacing w:before="60" w:after="60"/>
            </w:pPr>
            <w:r>
              <w:rPr>
                <w:b/>
              </w:rPr>
              <w:t>Sudden versus gradual damage</w:t>
            </w:r>
          </w:p>
        </w:tc>
        <w:tc>
          <w:tcPr>
            <w:tcW w:type="dxa" w:w="1191"/>
            <w:shd w:val="clear" w:color="auto" w:fill="F7F0FB"/>
          </w:tcPr>
          <w:p>
            <w:pPr>
              <w:spacing w:before="60" w:after="60"/>
            </w:pPr>
            <w:r>
              <w:t>Kinds of</w:t>
            </w:r>
          </w:p>
        </w:tc>
        <w:tc>
          <w:tcPr>
            <w:tcW w:type="dxa" w:w="794"/>
            <w:shd w:val="clear" w:color="auto" w:fill="F7F0FB"/>
          </w:tcPr>
          <w:p>
            <w:pPr>
              <w:spacing w:before="60" w:after="60"/>
            </w:pPr>
            <w:r>
              <w:t>Yes</w:t>
            </w:r>
          </w:p>
        </w:tc>
        <w:tc>
          <w:tcPr>
            <w:tcW w:type="dxa" w:w="907"/>
            <w:shd w:val="clear" w:color="auto" w:fill="F7F0FB"/>
          </w:tcPr>
          <w:p>
            <w:pPr>
              <w:spacing w:before="60" w:after="60"/>
            </w:pPr>
            <w:r>
              <w:t>Quiz</w:t>
            </w:r>
          </w:p>
        </w:tc>
        <w:tc>
          <w:tcPr>
            <w:tcW w:type="dxa" w:w="1134"/>
            <w:shd w:val="clear" w:color="auto" w:fill="F7F0FB"/>
          </w:tcPr>
          <w:p>
            <w:pPr>
              <w:spacing w:before="60" w:after="60"/>
            </w:pPr>
            <w:r>
              <w:t>None</w:t>
            </w:r>
          </w:p>
        </w:tc>
        <w:tc>
          <w:tcPr>
            <w:tcW w:type="dxa" w:w="1134"/>
            <w:shd w:val="clear" w:color="auto" w:fill="F7F0FB"/>
          </w:tcPr>
          <w:p>
            <w:pPr>
              <w:spacing w:before="60" w:after="60"/>
            </w:pPr>
            <w:r>
              <w:t>None</w:t>
            </w:r>
          </w:p>
        </w:tc>
        <w:tc>
          <w:tcPr>
            <w:tcW w:type="dxa" w:w="2835"/>
            <w:shd w:val="clear" w:color="auto" w:fill="F7F0FB"/>
          </w:tcPr>
          <w:p>
            <w:pPr>
              <w:spacing w:before="60" w:after="60"/>
            </w:pPr>
            <w:r>
              <w:t>Show: compared photos, examples and non-examples. Do: classify new photos</w:t>
            </w:r>
          </w:p>
        </w:tc>
      </w:tr>
      <w:tr>
        <w:trPr>
          <w:cantSplit w:val="true"/>
        </w:trPr>
        <w:tc>
          <w:tcPr>
            <w:tcW w:type="dxa" w:w="1644"/>
          </w:tcPr>
          <w:p>
            <w:pPr>
              <w:spacing w:before="60" w:after="60"/>
            </w:pPr>
            <w:r>
              <w:rPr>
                <w:b/>
              </w:rPr>
              <w:t>Moisture inspection on site</w:t>
            </w:r>
          </w:p>
        </w:tc>
        <w:tc>
          <w:tcPr>
            <w:tcW w:type="dxa" w:w="1191"/>
          </w:tcPr>
          <w:p>
            <w:pPr>
              <w:spacing w:before="60" w:after="60"/>
            </w:pPr>
            <w:r>
              <w:t>How to</w:t>
            </w:r>
          </w:p>
        </w:tc>
        <w:tc>
          <w:tcPr>
            <w:tcW w:type="dxa" w:w="794"/>
          </w:tcPr>
          <w:p>
            <w:pPr>
              <w:spacing w:before="60" w:after="60"/>
            </w:pPr>
            <w:r>
              <w:t>Yes</w:t>
            </w:r>
          </w:p>
        </w:tc>
        <w:tc>
          <w:tcPr>
            <w:tcW w:type="dxa" w:w="907"/>
          </w:tcPr>
          <w:p>
            <w:pPr>
              <w:spacing w:before="60" w:after="60"/>
            </w:pPr>
            <w:r>
              <w:t>Quiz on the steps</w:t>
            </w:r>
          </w:p>
        </w:tc>
        <w:tc>
          <w:tcPr>
            <w:tcW w:type="dxa" w:w="1134"/>
          </w:tcPr>
          <w:p>
            <w:pPr>
              <w:spacing w:before="60" w:after="60"/>
            </w:pPr>
            <w:r>
              <w:t>None</w:t>
            </w:r>
          </w:p>
        </w:tc>
        <w:tc>
          <w:tcPr>
            <w:tcW w:type="dxa" w:w="1134"/>
          </w:tcPr>
          <w:p>
            <w:pPr>
              <w:spacing w:before="60" w:after="60"/>
            </w:pPr>
            <w:r>
              <w:t>None</w:t>
            </w:r>
          </w:p>
        </w:tc>
        <w:tc>
          <w:tcPr>
            <w:tcW w:type="dxa" w:w="2835"/>
          </w:tcPr>
          <w:p>
            <w:pPr>
              <w:spacing w:before="60" w:after="60"/>
            </w:pPr>
            <w:r>
              <w:t>Show: senior assessor think-aloud. Do: choose the next action from the readings and photos</w:t>
            </w:r>
          </w:p>
        </w:tc>
      </w:tr>
      <w:tr>
        <w:trPr>
          <w:cantSplit w:val="true"/>
        </w:trPr>
        <w:tc>
          <w:tcPr>
            <w:tcW w:type="dxa" w:w="1644"/>
            <w:shd w:val="clear" w:color="auto" w:fill="F7F0FB"/>
          </w:tcPr>
          <w:p>
            <w:pPr>
              <w:spacing w:before="60" w:after="60"/>
            </w:pPr>
            <w:r>
              <w:rPr>
                <w:b/>
              </w:rPr>
              <w:t>How a slow leak spreads</w:t>
            </w:r>
          </w:p>
        </w:tc>
        <w:tc>
          <w:tcPr>
            <w:tcW w:type="dxa" w:w="1191"/>
            <w:shd w:val="clear" w:color="auto" w:fill="F7F0FB"/>
          </w:tcPr>
          <w:p>
            <w:pPr>
              <w:spacing w:before="60" w:after="60"/>
            </w:pPr>
            <w:r>
              <w:t>What happens</w:t>
            </w:r>
          </w:p>
        </w:tc>
        <w:tc>
          <w:tcPr>
            <w:tcW w:type="dxa" w:w="794"/>
            <w:shd w:val="clear" w:color="auto" w:fill="F7F0FB"/>
          </w:tcPr>
          <w:p>
            <w:pPr>
              <w:spacing w:before="60" w:after="60"/>
            </w:pPr>
            <w:r>
              <w:t>Yes</w:t>
            </w:r>
          </w:p>
        </w:tc>
        <w:tc>
          <w:tcPr>
            <w:tcW w:type="dxa" w:w="907"/>
            <w:shd w:val="clear" w:color="auto" w:fill="F7F0FB"/>
          </w:tcPr>
          <w:p>
            <w:pPr>
              <w:spacing w:before="60" w:after="60"/>
            </w:pPr>
            <w:r>
              <w:t>None</w:t>
            </w:r>
          </w:p>
        </w:tc>
        <w:tc>
          <w:tcPr>
            <w:tcW w:type="dxa" w:w="1134"/>
            <w:shd w:val="clear" w:color="auto" w:fill="F7F0FB"/>
          </w:tcPr>
          <w:p>
            <w:pPr>
              <w:spacing w:before="60" w:after="60"/>
            </w:pPr>
            <w:r>
              <w:t>None</w:t>
            </w:r>
          </w:p>
        </w:tc>
        <w:tc>
          <w:tcPr>
            <w:tcW w:type="dxa" w:w="1134"/>
            <w:shd w:val="clear" w:color="auto" w:fill="F7F0FB"/>
          </w:tcPr>
          <w:p>
            <w:pPr>
              <w:spacing w:before="60" w:after="60"/>
            </w:pPr>
            <w:r>
              <w:t>None</w:t>
            </w:r>
          </w:p>
        </w:tc>
        <w:tc>
          <w:tcPr>
            <w:tcW w:type="dxa" w:w="2835"/>
            <w:shd w:val="clear" w:color="auto" w:fill="F7F0FB"/>
          </w:tcPr>
          <w:p>
            <w:pPr>
              <w:spacing w:before="60" w:after="60"/>
            </w:pPr>
            <w:r>
              <w:t>Show: a diagram of water moving under tiles. Do: predict where damage will show, or find the cause</w:t>
            </w:r>
          </w:p>
        </w:tc>
      </w:tr>
      <w:tr>
        <w:trPr>
          <w:cantSplit w:val="true"/>
        </w:trPr>
        <w:tc>
          <w:tcPr>
            <w:tcW w:type="dxa" w:w="1644"/>
          </w:tcPr>
          <w:p>
            <w:pPr>
              <w:spacing w:before="60" w:after="60"/>
            </w:pPr>
            <w:r>
              <w:rPr>
                <w:b/>
              </w:rPr>
              <w:t>Explaining a decision to a frustrated customer</w:t>
            </w:r>
          </w:p>
        </w:tc>
        <w:tc>
          <w:tcPr>
            <w:tcW w:type="dxa" w:w="1191"/>
          </w:tcPr>
          <w:p>
            <w:pPr>
              <w:spacing w:before="60" w:after="60"/>
            </w:pPr>
            <w:r>
              <w:t>Behaviour</w:t>
            </w:r>
          </w:p>
        </w:tc>
        <w:tc>
          <w:tcPr>
            <w:tcW w:type="dxa" w:w="794"/>
          </w:tcPr>
          <w:p>
            <w:pPr>
              <w:spacing w:before="60" w:after="60"/>
            </w:pPr>
            <w:r>
              <w:t>Script</w:t>
            </w:r>
          </w:p>
        </w:tc>
        <w:tc>
          <w:tcPr>
            <w:tcW w:type="dxa" w:w="907"/>
          </w:tcPr>
          <w:p>
            <w:pPr>
              <w:spacing w:before="60" w:after="60"/>
            </w:pPr>
            <w:r>
              <w:t>None</w:t>
            </w:r>
          </w:p>
        </w:tc>
        <w:tc>
          <w:tcPr>
            <w:tcW w:type="dxa" w:w="1134"/>
          </w:tcPr>
          <w:p>
            <w:pPr>
              <w:spacing w:before="60" w:after="60"/>
            </w:pPr>
            <w:r>
              <w:t>None</w:t>
            </w:r>
          </w:p>
        </w:tc>
        <w:tc>
          <w:tcPr>
            <w:tcW w:type="dxa" w:w="1134"/>
          </w:tcPr>
          <w:p>
            <w:pPr>
              <w:spacing w:before="60" w:after="60"/>
            </w:pPr>
            <w:r>
              <w:t>None</w:t>
            </w:r>
          </w:p>
        </w:tc>
        <w:tc>
          <w:tcPr>
            <w:tcW w:type="dxa" w:w="2835"/>
          </w:tcPr>
          <w:p>
            <w:pPr>
              <w:spacing w:before="60" w:after="60"/>
            </w:pPr>
            <w:r>
              <w:t>Show: a modelled call. Do: a role play, then a next-time reflection</w:t>
            </w:r>
          </w:p>
        </w:tc>
      </w:tr>
    </w:tbl>
    <w:p>
      <w:pPr>
        <w:spacing w:before="160"/>
      </w:pPr>
      <w:r>
        <w:t>Level before: 0 (Tell and Ask only). Level after the fixes: 3, once the topics sit inside the three claims.</w:t>
      </w:r>
    </w:p>
    <w:p>
      <w:pPr>
        <w:keepNext/>
        <w:pageBreakBefore/>
        <w:spacing w:before="240" w:after="80"/>
      </w:pPr>
      <w:r>
        <w:rPr>
          <w:b/>
          <w:color w:val="5D008F"/>
          <w:sz w:val="28"/>
        </w:rPr>
        <w:t>Your module</w:t>
      </w:r>
    </w:p>
    <w:p>
      <w:r>
        <w:t>Module: ______________________________   Level now (0 to 3): ____   Level after fixes: ____</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425"/>
        <w:gridCol w:w="1425"/>
        <w:gridCol w:w="1425"/>
        <w:gridCol w:w="1425"/>
        <w:gridCol w:w="1425"/>
        <w:gridCol w:w="1425"/>
        <w:gridCol w:w="1425"/>
      </w:tblGrid>
      <w:tr>
        <w:trPr>
          <w:tblHeader w:val="true"/>
          <w:cantSplit w:val="true"/>
        </w:trPr>
        <w:tc>
          <w:tcPr>
            <w:tcW w:type="dxa" w:w="1644"/>
            <w:shd w:val="clear" w:color="auto" w:fill="5D008F"/>
          </w:tcPr>
          <w:p>
            <w:pPr>
              <w:spacing w:before="60" w:after="60"/>
            </w:pPr>
            <w:r/>
            <w:r>
              <w:rPr>
                <w:b/>
                <w:color w:val="FFFFFF"/>
              </w:rPr>
              <w:t>Topic</w:t>
            </w:r>
          </w:p>
        </w:tc>
        <w:tc>
          <w:tcPr>
            <w:tcW w:type="dxa" w:w="1191"/>
            <w:shd w:val="clear" w:color="auto" w:fill="5D008F"/>
          </w:tcPr>
          <w:p>
            <w:pPr>
              <w:spacing w:before="60" w:after="60"/>
            </w:pPr>
            <w:r/>
            <w:r>
              <w:rPr>
                <w:b/>
                <w:color w:val="FFFFFF"/>
              </w:rPr>
              <w:t>Kind</w:t>
            </w:r>
          </w:p>
        </w:tc>
        <w:tc>
          <w:tcPr>
            <w:tcW w:type="dxa" w:w="794"/>
            <w:shd w:val="clear" w:color="auto" w:fill="5D008F"/>
          </w:tcPr>
          <w:p>
            <w:pPr>
              <w:spacing w:before="60" w:after="60"/>
            </w:pPr>
            <w:r/>
            <w:r>
              <w:rPr>
                <w:b/>
                <w:color w:val="FFFFFF"/>
              </w:rPr>
              <w:t>Tell</w:t>
            </w:r>
          </w:p>
        </w:tc>
        <w:tc>
          <w:tcPr>
            <w:tcW w:type="dxa" w:w="907"/>
            <w:shd w:val="clear" w:color="auto" w:fill="5D008F"/>
          </w:tcPr>
          <w:p>
            <w:pPr>
              <w:spacing w:before="60" w:after="60"/>
            </w:pPr>
            <w:r/>
            <w:r>
              <w:rPr>
                <w:b/>
                <w:color w:val="FFFFFF"/>
              </w:rPr>
              <w:t>Ask</w:t>
            </w:r>
          </w:p>
        </w:tc>
        <w:tc>
          <w:tcPr>
            <w:tcW w:type="dxa" w:w="1134"/>
            <w:shd w:val="clear" w:color="auto" w:fill="5D008F"/>
          </w:tcPr>
          <w:p>
            <w:pPr>
              <w:spacing w:before="60" w:after="60"/>
            </w:pPr>
            <w:r/>
            <w:r>
              <w:rPr>
                <w:b/>
                <w:color w:val="FFFFFF"/>
              </w:rPr>
              <w:t>Show</w:t>
            </w:r>
          </w:p>
        </w:tc>
        <w:tc>
          <w:tcPr>
            <w:tcW w:type="dxa" w:w="1134"/>
            <w:shd w:val="clear" w:color="auto" w:fill="5D008F"/>
          </w:tcPr>
          <w:p>
            <w:pPr>
              <w:spacing w:before="60" w:after="60"/>
            </w:pPr>
            <w:r/>
            <w:r>
              <w:rPr>
                <w:b/>
                <w:color w:val="FFFFFF"/>
              </w:rPr>
              <w:t>Do</w:t>
            </w:r>
          </w:p>
        </w:tc>
        <w:tc>
          <w:tcPr>
            <w:tcW w:type="dxa" w:w="2835"/>
            <w:shd w:val="clear" w:color="auto" w:fill="5D008F"/>
          </w:tcPr>
          <w:p>
            <w:pPr>
              <w:spacing w:before="60" w:after="60"/>
            </w:pPr>
            <w:r/>
            <w:r>
              <w:rPr>
                <w:b/>
                <w:color w:val="FFFFFF"/>
              </w:rPr>
              <w:t>Missing, and the fix</w:t>
            </w:r>
          </w:p>
        </w:tc>
      </w:tr>
      <w:tr>
        <w:trPr>
          <w:cantSplit w:val="true"/>
          <w:trHeight w:val="1304"/>
        </w:trPr>
        <w:tc>
          <w:tcPr>
            <w:tcW w:type="dxa" w:w="1644"/>
          </w:tcPr>
          <w:p>
            <w:pPr>
              <w:spacing w:before="60" w:after="60"/>
            </w:pPr>
            <w:r>
              <w:rPr>
                <w:b/>
              </w:rPr>
            </w:r>
          </w:p>
        </w:tc>
        <w:tc>
          <w:tcPr>
            <w:tcW w:type="dxa" w:w="1191"/>
          </w:tcPr>
          <w:p>
            <w:pPr>
              <w:spacing w:before="60" w:after="60"/>
            </w:pPr>
            <w:r/>
          </w:p>
        </w:tc>
        <w:tc>
          <w:tcPr>
            <w:tcW w:type="dxa" w:w="794"/>
          </w:tcPr>
          <w:p>
            <w:pPr>
              <w:spacing w:before="60" w:after="60"/>
            </w:pPr>
            <w:r/>
          </w:p>
        </w:tc>
        <w:tc>
          <w:tcPr>
            <w:tcW w:type="dxa" w:w="907"/>
          </w:tcPr>
          <w:p>
            <w:pPr>
              <w:spacing w:before="60" w:after="60"/>
            </w:pPr>
            <w:r/>
          </w:p>
        </w:tc>
        <w:tc>
          <w:tcPr>
            <w:tcW w:type="dxa" w:w="1134"/>
          </w:tcPr>
          <w:p>
            <w:pPr>
              <w:spacing w:before="60" w:after="60"/>
            </w:pPr>
            <w:r/>
          </w:p>
        </w:tc>
        <w:tc>
          <w:tcPr>
            <w:tcW w:type="dxa" w:w="1134"/>
          </w:tcPr>
          <w:p>
            <w:pPr>
              <w:spacing w:before="60" w:after="60"/>
            </w:pPr>
            <w:r/>
          </w:p>
        </w:tc>
        <w:tc>
          <w:tcPr>
            <w:tcW w:type="dxa" w:w="2835"/>
          </w:tcPr>
          <w:p>
            <w:pPr>
              <w:spacing w:before="60" w:after="60"/>
            </w:pPr>
            <w:r/>
          </w:p>
        </w:tc>
      </w:tr>
      <w:tr>
        <w:trPr>
          <w:cantSplit w:val="true"/>
          <w:trHeight w:val="1304"/>
        </w:trPr>
        <w:tc>
          <w:tcPr>
            <w:tcW w:type="dxa" w:w="1644"/>
            <w:shd w:val="clear" w:color="auto" w:fill="F7F0FB"/>
          </w:tcPr>
          <w:p>
            <w:pPr>
              <w:spacing w:before="60" w:after="60"/>
            </w:pPr>
            <w:r>
              <w:rPr>
                <w:b/>
              </w:rPr>
            </w:r>
          </w:p>
        </w:tc>
        <w:tc>
          <w:tcPr>
            <w:tcW w:type="dxa" w:w="1191"/>
            <w:shd w:val="clear" w:color="auto" w:fill="F7F0FB"/>
          </w:tcPr>
          <w:p>
            <w:pPr>
              <w:spacing w:before="60" w:after="60"/>
            </w:pPr>
            <w:r/>
          </w:p>
        </w:tc>
        <w:tc>
          <w:tcPr>
            <w:tcW w:type="dxa" w:w="794"/>
            <w:shd w:val="clear" w:color="auto" w:fill="F7F0FB"/>
          </w:tcPr>
          <w:p>
            <w:pPr>
              <w:spacing w:before="60" w:after="60"/>
            </w:pPr>
            <w:r/>
          </w:p>
        </w:tc>
        <w:tc>
          <w:tcPr>
            <w:tcW w:type="dxa" w:w="907"/>
            <w:shd w:val="clear" w:color="auto" w:fill="F7F0FB"/>
          </w:tcPr>
          <w:p>
            <w:pPr>
              <w:spacing w:before="60" w:after="60"/>
            </w:pPr>
            <w:r/>
          </w:p>
        </w:tc>
        <w:tc>
          <w:tcPr>
            <w:tcW w:type="dxa" w:w="1134"/>
            <w:shd w:val="clear" w:color="auto" w:fill="F7F0FB"/>
          </w:tcPr>
          <w:p>
            <w:pPr>
              <w:spacing w:before="60" w:after="60"/>
            </w:pPr>
            <w:r/>
          </w:p>
        </w:tc>
        <w:tc>
          <w:tcPr>
            <w:tcW w:type="dxa" w:w="1134"/>
            <w:shd w:val="clear" w:color="auto" w:fill="F7F0FB"/>
          </w:tcPr>
          <w:p>
            <w:pPr>
              <w:spacing w:before="60" w:after="60"/>
            </w:pPr>
            <w:r/>
          </w:p>
        </w:tc>
        <w:tc>
          <w:tcPr>
            <w:tcW w:type="dxa" w:w="2835"/>
            <w:shd w:val="clear" w:color="auto" w:fill="F7F0FB"/>
          </w:tcPr>
          <w:p>
            <w:pPr>
              <w:spacing w:before="60" w:after="60"/>
            </w:pPr>
            <w:r/>
          </w:p>
        </w:tc>
      </w:tr>
      <w:tr>
        <w:trPr>
          <w:cantSplit w:val="true"/>
          <w:trHeight w:val="1304"/>
        </w:trPr>
        <w:tc>
          <w:tcPr>
            <w:tcW w:type="dxa" w:w="1644"/>
          </w:tcPr>
          <w:p>
            <w:pPr>
              <w:spacing w:before="60" w:after="60"/>
            </w:pPr>
            <w:r>
              <w:rPr>
                <w:b/>
              </w:rPr>
            </w:r>
          </w:p>
        </w:tc>
        <w:tc>
          <w:tcPr>
            <w:tcW w:type="dxa" w:w="1191"/>
          </w:tcPr>
          <w:p>
            <w:pPr>
              <w:spacing w:before="60" w:after="60"/>
            </w:pPr>
            <w:r/>
          </w:p>
        </w:tc>
        <w:tc>
          <w:tcPr>
            <w:tcW w:type="dxa" w:w="794"/>
          </w:tcPr>
          <w:p>
            <w:pPr>
              <w:spacing w:before="60" w:after="60"/>
            </w:pPr>
            <w:r/>
          </w:p>
        </w:tc>
        <w:tc>
          <w:tcPr>
            <w:tcW w:type="dxa" w:w="907"/>
          </w:tcPr>
          <w:p>
            <w:pPr>
              <w:spacing w:before="60" w:after="60"/>
            </w:pPr>
            <w:r/>
          </w:p>
        </w:tc>
        <w:tc>
          <w:tcPr>
            <w:tcW w:type="dxa" w:w="1134"/>
          </w:tcPr>
          <w:p>
            <w:pPr>
              <w:spacing w:before="60" w:after="60"/>
            </w:pPr>
            <w:r/>
          </w:p>
        </w:tc>
        <w:tc>
          <w:tcPr>
            <w:tcW w:type="dxa" w:w="1134"/>
          </w:tcPr>
          <w:p>
            <w:pPr>
              <w:spacing w:before="60" w:after="60"/>
            </w:pPr>
            <w:r/>
          </w:p>
        </w:tc>
        <w:tc>
          <w:tcPr>
            <w:tcW w:type="dxa" w:w="2835"/>
          </w:tcPr>
          <w:p>
            <w:pPr>
              <w:spacing w:before="60" w:after="60"/>
            </w:pPr>
            <w:r/>
          </w:p>
        </w:tc>
      </w:tr>
      <w:tr>
        <w:trPr>
          <w:cantSplit w:val="true"/>
          <w:trHeight w:val="1304"/>
        </w:trPr>
        <w:tc>
          <w:tcPr>
            <w:tcW w:type="dxa" w:w="1644"/>
            <w:shd w:val="clear" w:color="auto" w:fill="F7F0FB"/>
          </w:tcPr>
          <w:p>
            <w:pPr>
              <w:spacing w:before="60" w:after="60"/>
            </w:pPr>
            <w:r>
              <w:rPr>
                <w:b/>
              </w:rPr>
            </w:r>
          </w:p>
        </w:tc>
        <w:tc>
          <w:tcPr>
            <w:tcW w:type="dxa" w:w="1191"/>
            <w:shd w:val="clear" w:color="auto" w:fill="F7F0FB"/>
          </w:tcPr>
          <w:p>
            <w:pPr>
              <w:spacing w:before="60" w:after="60"/>
            </w:pPr>
            <w:r/>
          </w:p>
        </w:tc>
        <w:tc>
          <w:tcPr>
            <w:tcW w:type="dxa" w:w="794"/>
            <w:shd w:val="clear" w:color="auto" w:fill="F7F0FB"/>
          </w:tcPr>
          <w:p>
            <w:pPr>
              <w:spacing w:before="60" w:after="60"/>
            </w:pPr>
            <w:r/>
          </w:p>
        </w:tc>
        <w:tc>
          <w:tcPr>
            <w:tcW w:type="dxa" w:w="907"/>
            <w:shd w:val="clear" w:color="auto" w:fill="F7F0FB"/>
          </w:tcPr>
          <w:p>
            <w:pPr>
              <w:spacing w:before="60" w:after="60"/>
            </w:pPr>
            <w:r/>
          </w:p>
        </w:tc>
        <w:tc>
          <w:tcPr>
            <w:tcW w:type="dxa" w:w="1134"/>
            <w:shd w:val="clear" w:color="auto" w:fill="F7F0FB"/>
          </w:tcPr>
          <w:p>
            <w:pPr>
              <w:spacing w:before="60" w:after="60"/>
            </w:pPr>
            <w:r/>
          </w:p>
        </w:tc>
        <w:tc>
          <w:tcPr>
            <w:tcW w:type="dxa" w:w="1134"/>
            <w:shd w:val="clear" w:color="auto" w:fill="F7F0FB"/>
          </w:tcPr>
          <w:p>
            <w:pPr>
              <w:spacing w:before="60" w:after="60"/>
            </w:pPr>
            <w:r/>
          </w:p>
        </w:tc>
        <w:tc>
          <w:tcPr>
            <w:tcW w:type="dxa" w:w="2835"/>
            <w:shd w:val="clear" w:color="auto" w:fill="F7F0FB"/>
          </w:tcPr>
          <w:p>
            <w:pPr>
              <w:spacing w:before="60" w:after="60"/>
            </w:pPr>
            <w:r/>
          </w:p>
        </w:tc>
      </w:tr>
      <w:tr>
        <w:trPr>
          <w:cantSplit w:val="true"/>
          <w:trHeight w:val="1304"/>
        </w:trPr>
        <w:tc>
          <w:tcPr>
            <w:tcW w:type="dxa" w:w="1644"/>
          </w:tcPr>
          <w:p>
            <w:pPr>
              <w:spacing w:before="60" w:after="60"/>
            </w:pPr>
            <w:r>
              <w:rPr>
                <w:b/>
              </w:rPr>
            </w:r>
          </w:p>
        </w:tc>
        <w:tc>
          <w:tcPr>
            <w:tcW w:type="dxa" w:w="1191"/>
          </w:tcPr>
          <w:p>
            <w:pPr>
              <w:spacing w:before="60" w:after="60"/>
            </w:pPr>
            <w:r/>
          </w:p>
        </w:tc>
        <w:tc>
          <w:tcPr>
            <w:tcW w:type="dxa" w:w="794"/>
          </w:tcPr>
          <w:p>
            <w:pPr>
              <w:spacing w:before="60" w:after="60"/>
            </w:pPr>
            <w:r/>
          </w:p>
        </w:tc>
        <w:tc>
          <w:tcPr>
            <w:tcW w:type="dxa" w:w="907"/>
          </w:tcPr>
          <w:p>
            <w:pPr>
              <w:spacing w:before="60" w:after="60"/>
            </w:pPr>
            <w:r/>
          </w:p>
        </w:tc>
        <w:tc>
          <w:tcPr>
            <w:tcW w:type="dxa" w:w="1134"/>
          </w:tcPr>
          <w:p>
            <w:pPr>
              <w:spacing w:before="60" w:after="60"/>
            </w:pPr>
            <w:r/>
          </w:p>
        </w:tc>
        <w:tc>
          <w:tcPr>
            <w:tcW w:type="dxa" w:w="1134"/>
          </w:tcPr>
          <w:p>
            <w:pPr>
              <w:spacing w:before="60" w:after="60"/>
            </w:pPr>
            <w:r/>
          </w:p>
        </w:tc>
        <w:tc>
          <w:tcPr>
            <w:tcW w:type="dxa" w:w="2835"/>
          </w:tcPr>
          <w:p>
            <w:pPr>
              <w:spacing w:before="60" w:after="60"/>
            </w:pPr>
            <w:r/>
          </w:p>
        </w:tc>
      </w:tr>
      <w:tr>
        <w:trPr>
          <w:cantSplit w:val="true"/>
          <w:trHeight w:val="1304"/>
        </w:trPr>
        <w:tc>
          <w:tcPr>
            <w:tcW w:type="dxa" w:w="1644"/>
            <w:shd w:val="clear" w:color="auto" w:fill="F7F0FB"/>
          </w:tcPr>
          <w:p>
            <w:pPr>
              <w:spacing w:before="60" w:after="60"/>
            </w:pPr>
            <w:r>
              <w:rPr>
                <w:b/>
              </w:rPr>
            </w:r>
          </w:p>
        </w:tc>
        <w:tc>
          <w:tcPr>
            <w:tcW w:type="dxa" w:w="1191"/>
            <w:shd w:val="clear" w:color="auto" w:fill="F7F0FB"/>
          </w:tcPr>
          <w:p>
            <w:pPr>
              <w:spacing w:before="60" w:after="60"/>
            </w:pPr>
            <w:r/>
          </w:p>
        </w:tc>
        <w:tc>
          <w:tcPr>
            <w:tcW w:type="dxa" w:w="794"/>
            <w:shd w:val="clear" w:color="auto" w:fill="F7F0FB"/>
          </w:tcPr>
          <w:p>
            <w:pPr>
              <w:spacing w:before="60" w:after="60"/>
            </w:pPr>
            <w:r/>
          </w:p>
        </w:tc>
        <w:tc>
          <w:tcPr>
            <w:tcW w:type="dxa" w:w="907"/>
            <w:shd w:val="clear" w:color="auto" w:fill="F7F0FB"/>
          </w:tcPr>
          <w:p>
            <w:pPr>
              <w:spacing w:before="60" w:after="60"/>
            </w:pPr>
            <w:r/>
          </w:p>
        </w:tc>
        <w:tc>
          <w:tcPr>
            <w:tcW w:type="dxa" w:w="1134"/>
            <w:shd w:val="clear" w:color="auto" w:fill="F7F0FB"/>
          </w:tcPr>
          <w:p>
            <w:pPr>
              <w:spacing w:before="60" w:after="60"/>
            </w:pPr>
            <w:r/>
          </w:p>
        </w:tc>
        <w:tc>
          <w:tcPr>
            <w:tcW w:type="dxa" w:w="1134"/>
            <w:shd w:val="clear" w:color="auto" w:fill="F7F0FB"/>
          </w:tcPr>
          <w:p>
            <w:pPr>
              <w:spacing w:before="60" w:after="60"/>
            </w:pPr>
            <w:r/>
          </w:p>
        </w:tc>
        <w:tc>
          <w:tcPr>
            <w:tcW w:type="dxa" w:w="2835"/>
            <w:shd w:val="clear" w:color="auto" w:fill="F7F0FB"/>
          </w:tcPr>
          <w:p>
            <w:pPr>
              <w:spacing w:before="60" w:after="60"/>
            </w:pPr>
            <w:r/>
          </w:p>
        </w:tc>
      </w:tr>
      <w:tr>
        <w:trPr>
          <w:cantSplit w:val="true"/>
          <w:trHeight w:val="1304"/>
        </w:trPr>
        <w:tc>
          <w:tcPr>
            <w:tcW w:type="dxa" w:w="1644"/>
          </w:tcPr>
          <w:p>
            <w:pPr>
              <w:spacing w:before="60" w:after="60"/>
            </w:pPr>
            <w:r>
              <w:rPr>
                <w:b/>
              </w:rPr>
            </w:r>
          </w:p>
        </w:tc>
        <w:tc>
          <w:tcPr>
            <w:tcW w:type="dxa" w:w="1191"/>
          </w:tcPr>
          <w:p>
            <w:pPr>
              <w:spacing w:before="60" w:after="60"/>
            </w:pPr>
            <w:r/>
          </w:p>
        </w:tc>
        <w:tc>
          <w:tcPr>
            <w:tcW w:type="dxa" w:w="794"/>
          </w:tcPr>
          <w:p>
            <w:pPr>
              <w:spacing w:before="60" w:after="60"/>
            </w:pPr>
            <w:r/>
          </w:p>
        </w:tc>
        <w:tc>
          <w:tcPr>
            <w:tcW w:type="dxa" w:w="907"/>
          </w:tcPr>
          <w:p>
            <w:pPr>
              <w:spacing w:before="60" w:after="60"/>
            </w:pPr>
            <w:r/>
          </w:p>
        </w:tc>
        <w:tc>
          <w:tcPr>
            <w:tcW w:type="dxa" w:w="1134"/>
          </w:tcPr>
          <w:p>
            <w:pPr>
              <w:spacing w:before="60" w:after="60"/>
            </w:pPr>
            <w:r/>
          </w:p>
        </w:tc>
        <w:tc>
          <w:tcPr>
            <w:tcW w:type="dxa" w:w="1134"/>
          </w:tcPr>
          <w:p>
            <w:pPr>
              <w:spacing w:before="60" w:after="60"/>
            </w:pPr>
            <w:r/>
          </w:p>
        </w:tc>
        <w:tc>
          <w:tcPr>
            <w:tcW w:type="dxa" w:w="2835"/>
          </w:tcPr>
          <w:p>
            <w:pPr>
              <w:spacing w:before="60" w:after="60"/>
            </w:pPr>
            <w:r/>
          </w:p>
        </w:tc>
      </w:tr>
      <w:tr>
        <w:trPr>
          <w:cantSplit w:val="true"/>
          <w:trHeight w:val="1304"/>
        </w:trPr>
        <w:tc>
          <w:tcPr>
            <w:tcW w:type="dxa" w:w="1644"/>
            <w:shd w:val="clear" w:color="auto" w:fill="F7F0FB"/>
          </w:tcPr>
          <w:p>
            <w:pPr>
              <w:spacing w:before="60" w:after="60"/>
            </w:pPr>
            <w:r>
              <w:rPr>
                <w:b/>
              </w:rPr>
            </w:r>
          </w:p>
        </w:tc>
        <w:tc>
          <w:tcPr>
            <w:tcW w:type="dxa" w:w="1191"/>
            <w:shd w:val="clear" w:color="auto" w:fill="F7F0FB"/>
          </w:tcPr>
          <w:p>
            <w:pPr>
              <w:spacing w:before="60" w:after="60"/>
            </w:pPr>
            <w:r/>
          </w:p>
        </w:tc>
        <w:tc>
          <w:tcPr>
            <w:tcW w:type="dxa" w:w="794"/>
            <w:shd w:val="clear" w:color="auto" w:fill="F7F0FB"/>
          </w:tcPr>
          <w:p>
            <w:pPr>
              <w:spacing w:before="60" w:after="60"/>
            </w:pPr>
            <w:r/>
          </w:p>
        </w:tc>
        <w:tc>
          <w:tcPr>
            <w:tcW w:type="dxa" w:w="907"/>
            <w:shd w:val="clear" w:color="auto" w:fill="F7F0FB"/>
          </w:tcPr>
          <w:p>
            <w:pPr>
              <w:spacing w:before="60" w:after="60"/>
            </w:pPr>
            <w:r/>
          </w:p>
        </w:tc>
        <w:tc>
          <w:tcPr>
            <w:tcW w:type="dxa" w:w="1134"/>
            <w:shd w:val="clear" w:color="auto" w:fill="F7F0FB"/>
          </w:tcPr>
          <w:p>
            <w:pPr>
              <w:spacing w:before="60" w:after="60"/>
            </w:pPr>
            <w:r/>
          </w:p>
        </w:tc>
        <w:tc>
          <w:tcPr>
            <w:tcW w:type="dxa" w:w="1134"/>
            <w:shd w:val="clear" w:color="auto" w:fill="F7F0FB"/>
          </w:tcPr>
          <w:p>
            <w:pPr>
              <w:spacing w:before="60" w:after="60"/>
            </w:pPr>
            <w:r/>
          </w:p>
        </w:tc>
        <w:tc>
          <w:tcPr>
            <w:tcW w:type="dxa" w:w="2835"/>
            <w:shd w:val="clear" w:color="auto" w:fill="F7F0FB"/>
          </w:tcPr>
          <w:p>
            <w:pPr>
              <w:spacing w:before="60" w:after="60"/>
            </w:pPr>
            <w:r/>
          </w:p>
        </w:tc>
      </w:tr>
    </w:tbl>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