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Kirkpatrick Evaluation Plan Template</w:t>
      </w:r>
    </w:p>
    <w:p>
      <w:r>
        <w:rPr>
          <w:color w:val="5A5766"/>
          <w:sz w:val="22"/>
        </w:rPr>
        <w:t>Plan your training evaluation backwards, from the result the business needs to the reaction you will check on day one. Fill it in before you build the course.</w:t>
      </w:r>
    </w:p>
    <w:p>
      <w:r>
        <w:rPr>
          <w:i/>
          <w:color w:val="5A5766"/>
          <w:sz w:val="18"/>
        </w:rPr>
        <w:t>From the Coursebox blog: coursebox.ai/blog/kirkpatrick-evaluation-model-it-actually-begins-at-level-4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Step 1. Agree the result before you design anything</w:t>
      </w:r>
    </w:p>
    <w:p>
      <w:r>
        <w:t>Answer these with the person who asked for the training. If you cannot fill in this table, the training request is not ready yet.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5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1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907"/>
        </w:trPr>
        <w:tc>
          <w:tcPr>
            <w:tcW w:type="dxa" w:w="4535"/>
          </w:tcPr>
          <w:p>
            <w:pPr>
              <w:spacing w:before="60" w:after="60"/>
            </w:pPr>
            <w:r>
              <w:t>What business result should change? Name one metric.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Where is it already tracked, and who owns the data?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</w:tcPr>
          <w:p>
            <w:pPr>
              <w:spacing w:before="60" w:after="60"/>
            </w:pPr>
            <w:r>
              <w:t>What is the baseline now, and over what period?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What target would the stakeholder call a success?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</w:tcPr>
          <w:p>
            <w:pPr>
              <w:spacing w:before="60" w:after="60"/>
            </w:pPr>
            <w:r>
              <w:t>What else could move this number in the same period?</w:t>
            </w:r>
          </w:p>
        </w:tc>
        <w:tc>
          <w:tcPr>
            <w:tcW w:type="dxa" w:w="5102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Is there a comparison group, such as a site or team trained later?</w:t>
            </w:r>
          </w:p>
        </w:tc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2. The four-level plan (work from Level 4 down)</w:t>
      </w:r>
    </w:p>
    <w:p>
      <w:r>
        <w:t>For each level write what you will measure, how, when and who collects it. Leave a level out only on purpose, and write down why.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Level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success looks like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How you will measure it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collects it</w:t>
            </w:r>
          </w:p>
        </w:tc>
      </w:tr>
      <w:tr>
        <w:trPr>
          <w:cantSplit w:val="true"/>
          <w:trHeight w:val="1531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4. Results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3. Behaviour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2. Learning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1. Reaction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Required drivers: what will managers, systems or rewards do to support the new behaviour? Write at least one per level 3 behaviour.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Step 3. Read the results together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If you see this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 probably means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to do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Level 1 and 2 good, Level 3 flat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People learned it but something at work stops them using it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Check the required drivers: manager support, time, tools, incentives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Level 3 up, Level 4 flat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The behaviour is happening but is not the one that drives the result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Revisit which behaviours you chose as critical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Level 4 up, Level 3 flat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Something other than the training moved the result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Do not claim the result for the training; look for the other cause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Level 2 at 100% for nearly everyone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The check is too easy to show learning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Add a pre-test or a harder applied question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manual handling training for warehouse pickers</w:t>
      </w:r>
    </w:p>
    <w:p>
      <w:r>
        <w:t>Hypothetical example. 120 new and existing pickers at one distribution centre (Site A). A second site with similar work (Site B) is trained six months later and serves as the comparison.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Level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success looks like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How you will measure it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collects it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4. Results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Fewer manual handling injuries at Site A than the Site B trend predicts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Injury register: manual handling injuries per 100 pickers, six months before and after, both sites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Months 1 to 6 after training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t>WHS coordinator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3. Behaviour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Pickers use the team-lift and trolley rules on heavy and awkward loads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Supervisor observation checklist, 10 lifts per picker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Days 14 and 30, then monthly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t>Shift supervisors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2. Learning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Pickers choose the safest way to move a load and lift with control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Pre-test and post-test, plus a practical demonstration scored on a rubric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Before and at the end of the course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t>Trainer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1. Reaction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Pickers rate the course as relevant to their shifts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Three survey items: relevance, engagement, and what might stop them using it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End of the course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>
              <w:t>Trainer</w:t>
            </w:r>
          </w:p>
        </w:tc>
      </w:tr>
    </w:tbl>
    <w:p>
      <w:pPr>
        <w:spacing w:before="160"/>
      </w:pPr>
      <w:r>
        <w:rPr>
          <w:i/>
          <w:color w:val="5A5766"/>
        </w:rPr>
        <w:t>All figures and roles are illustrative. Replace them with your own baseline before you start.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