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Pre-Training Assessment Template</w:t>
      </w:r>
    </w:p>
    <w:p>
      <w:r>
        <w:rPr>
          <w:color w:val="5A5766"/>
          <w:sz w:val="22"/>
        </w:rPr>
        <w:t>A template for planning, writing and marking a pre-training assessment: a planning page, an item check, an item bank with a 2, 1 and 0 mark scheme, band rules for each module, a results sheet with two checks on the whole group, and a before and after sheet. It is a Coursebox planning and marking aid, not a validated test, and its bands are your own decision rules, not a measure of competence. A hypothetical trade counter course is filled in as an example, followed by blank pages for your own course.</w:t>
      </w:r>
    </w:p>
    <w:p>
      <w:r>
        <w:rPr>
          <w:i/>
          <w:color w:val="5A5766"/>
          <w:sz w:val="18"/>
        </w:rPr>
        <w:t>From the Coursebox blog: coursebox.ai/blog/pre-training-assessment</w:t>
      </w:r>
    </w:p>
    <w:p>
      <w:pPr>
        <w:keepNext/>
        <w:spacing w:before="240" w:after="80"/>
      </w:pPr>
      <w:r>
        <w:rPr>
          <w:b/>
          <w:color w:val="5D008F"/>
          <w:sz w:val="28"/>
        </w:rPr>
        <w:t>How to use this template</w:t>
      </w:r>
    </w:p>
    <w:p>
      <w:pPr>
        <w:pStyle w:val="ListBullet"/>
      </w:pPr>
      <w:r>
        <w:t>Decide what each result will change before you write a single item. If a module's score would not change anyone's path, leave that module out.</w:t>
      </w:r>
    </w:p>
    <w:p>
      <w:pPr>
        <w:pStyle w:val="ListBullet"/>
      </w:pPr>
      <w:r>
        <w:t>This example uses two items per module. Choose enough representative items to cover the actual decision. Each item puts the learner in a real moment from the job and asks what they would do.</w:t>
      </w:r>
    </w:p>
    <w:p>
      <w:pPr>
        <w:pStyle w:val="ListBullet"/>
      </w:pPr>
      <w:r>
        <w:t>Write what earns 2, 1 and 0 marks for each item before anyone answers it, and run every item through the item check.</w:t>
      </w:r>
    </w:p>
    <w:p>
      <w:pPr>
        <w:pStyle w:val="ListBullet"/>
      </w:pPr>
      <w:r>
        <w:t>Tell learners what it is for in the first line, keep it ungraded, and show each person their path, not the answer key.</w:t>
      </w:r>
    </w:p>
    <w:p>
      <w:pPr>
        <w:pStyle w:val="ListBullet"/>
      </w:pPr>
      <w:r>
        <w:t>Band each module on its own score, never on the total. Then run the two checks on the whole group before you send anyone a path.</w:t>
      </w:r>
    </w:p>
    <w:p>
      <w:pPr>
        <w:pStyle w:val="ListBullet"/>
      </w:pPr>
      <w:r>
        <w:t>After training, use the same items again and compare them item by item. Seeing the items once may contribute to a later rise.</w:t>
      </w:r>
    </w:p>
    <w:p>
      <w:pPr>
        <w:keepNext/>
        <w:spacing w:before="240" w:after="80"/>
      </w:pPr>
      <w:r>
        <w:rPr>
          <w:b/>
          <w:color w:val="5D008F"/>
          <w:sz w:val="28"/>
        </w:rPr>
        <w:t>Worked example: the trade counter course</w:t>
      </w:r>
    </w:p>
    <w:p>
      <w:r>
        <w:t>Hypothetical example; the business, the people and the results are illustrative. An electrical wholesaler in South East Queensland has 5 branches: Eagle Farm (head office and training room), Caboolture, Kunda Park, Molendinar and Beenleigh. It has recently bought an independent wholesaler in Beenleigh, which is now its fifth branch. The rules below are the business's own procedures, not law or an industry standard.</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835"/>
            <w:shd w:val="clear" w:color="auto" w:fill="5D008F"/>
          </w:tcPr>
          <w:p>
            <w:pPr>
              <w:spacing w:before="60" w:after="60"/>
            </w:pPr>
            <w:r/>
            <w:r>
              <w:rPr>
                <w:b/>
                <w:color w:val="FFFFFF"/>
              </w:rPr>
              <w:t>Assessment detail</w:t>
            </w:r>
          </w:p>
        </w:tc>
        <w:tc>
          <w:tcPr>
            <w:tcW w:type="dxa" w:w="6803"/>
            <w:shd w:val="clear" w:color="auto" w:fill="5D008F"/>
          </w:tcPr>
          <w:p>
            <w:pPr>
              <w:spacing w:before="60" w:after="60"/>
            </w:pPr>
            <w:r/>
            <w:r>
              <w:rPr>
                <w:b/>
                <w:color w:val="FFFFFF"/>
              </w:rPr>
              <w:t>Trade counter essentials</w:t>
            </w:r>
          </w:p>
        </w:tc>
      </w:tr>
      <w:tr>
        <w:trPr>
          <w:cantSplit w:val="true"/>
        </w:trPr>
        <w:tc>
          <w:tcPr>
            <w:tcW w:type="dxa" w:w="2835"/>
          </w:tcPr>
          <w:p>
            <w:pPr>
              <w:spacing w:before="60" w:after="60"/>
            </w:pPr>
            <w:r/>
            <w:r>
              <w:rPr>
                <w:b/>
              </w:rPr>
              <w:t>Training</w:t>
            </w:r>
          </w:p>
        </w:tc>
        <w:tc>
          <w:tcPr>
            <w:tcW w:type="dxa" w:w="6803"/>
          </w:tcPr>
          <w:p>
            <w:pPr>
              <w:spacing w:before="60" w:after="60"/>
            </w:pPr>
            <w:r/>
            <w:r>
              <w:t>Trade counter essentials: 4 modules, 150 minutes in full (Find it 40, Price it 40, Order it 35, Return it 35)</w:t>
            </w:r>
          </w:p>
        </w:tc>
      </w:tr>
      <w:tr>
        <w:trPr>
          <w:cantSplit w:val="true"/>
        </w:trPr>
        <w:tc>
          <w:tcPr>
            <w:tcW w:type="dxa" w:w="2835"/>
            <w:shd w:val="clear" w:color="auto" w:fill="F7F0FB"/>
          </w:tcPr>
          <w:p>
            <w:pPr>
              <w:spacing w:before="60" w:after="60"/>
            </w:pPr>
            <w:r/>
            <w:r>
              <w:rPr>
                <w:b/>
              </w:rPr>
              <w:t>Learners</w:t>
            </w:r>
          </w:p>
        </w:tc>
        <w:tc>
          <w:tcPr>
            <w:tcW w:type="dxa" w:w="6803"/>
            <w:shd w:val="clear" w:color="auto" w:fill="F7F0FB"/>
          </w:tcPr>
          <w:p>
            <w:pPr>
              <w:spacing w:before="60" w:after="60"/>
            </w:pPr>
            <w:r/>
            <w:r>
              <w:t>14 new trade counter staff: 6 from the Beenleigh business (know electrical products, not this company's system or rules), 5 from hardware retail (know counter work, not electrical products or trade accounts), 3 from the Eagle Farm warehouse (know the stock, have never priced or sold)</w:t>
            </w:r>
          </w:p>
        </w:tc>
      </w:tr>
      <w:tr>
        <w:trPr>
          <w:cantSplit w:val="true"/>
        </w:trPr>
        <w:tc>
          <w:tcPr>
            <w:tcW w:type="dxa" w:w="2835"/>
          </w:tcPr>
          <w:p>
            <w:pPr>
              <w:spacing w:before="60" w:after="60"/>
            </w:pPr>
            <w:r/>
            <w:r>
              <w:rPr>
                <w:b/>
              </w:rPr>
              <w:t>Not covered</w:t>
            </w:r>
          </w:p>
        </w:tc>
        <w:tc>
          <w:tcPr>
            <w:tcW w:type="dxa" w:w="6803"/>
          </w:tcPr>
          <w:p>
            <w:pPr>
              <w:spacing w:before="60" w:after="60"/>
            </w:pPr>
            <w:r/>
            <w:r>
              <w:t>Wiring rules, electrical safety, standards, product selection and consumer law</w:t>
            </w:r>
          </w:p>
        </w:tc>
      </w:tr>
      <w:tr>
        <w:trPr>
          <w:cantSplit w:val="true"/>
        </w:trPr>
        <w:tc>
          <w:tcPr>
            <w:tcW w:type="dxa" w:w="2835"/>
            <w:shd w:val="clear" w:color="auto" w:fill="F7F0FB"/>
          </w:tcPr>
          <w:p>
            <w:pPr>
              <w:spacing w:before="60" w:after="60"/>
            </w:pPr>
            <w:r/>
            <w:r>
              <w:rPr>
                <w:b/>
              </w:rPr>
              <w:t>When and how long</w:t>
            </w:r>
          </w:p>
        </w:tc>
        <w:tc>
          <w:tcPr>
            <w:tcW w:type="dxa" w:w="6803"/>
            <w:shd w:val="clear" w:color="auto" w:fill="F7F0FB"/>
          </w:tcPr>
          <w:p>
            <w:pPr>
              <w:spacing w:before="60" w:after="60"/>
            </w:pPr>
            <w:r/>
            <w:r>
              <w:t>Each person's first morning, before the course opens: 8 short-answer items, about 15 minutes</w:t>
            </w:r>
          </w:p>
        </w:tc>
      </w:tr>
      <w:tr>
        <w:trPr>
          <w:cantSplit w:val="true"/>
        </w:trPr>
        <w:tc>
          <w:tcPr>
            <w:tcW w:type="dxa" w:w="2835"/>
          </w:tcPr>
          <w:p>
            <w:pPr>
              <w:spacing w:before="60" w:after="60"/>
            </w:pPr>
            <w:r/>
            <w:r>
              <w:rPr>
                <w:b/>
              </w:rPr>
              <w:t>Who marks it</w:t>
            </w:r>
          </w:p>
        </w:tc>
        <w:tc>
          <w:tcPr>
            <w:tcW w:type="dxa" w:w="6803"/>
          </w:tcPr>
          <w:p>
            <w:pPr>
              <w:spacing w:before="60" w:after="60"/>
            </w:pPr>
            <w:r/>
            <w:r>
              <w:t>Mereana, training coordinator at Eagle Farm, by lunchtime, against the mark scheme</w:t>
            </w:r>
          </w:p>
        </w:tc>
      </w:tr>
      <w:tr>
        <w:trPr>
          <w:cantSplit w:val="true"/>
        </w:trPr>
        <w:tc>
          <w:tcPr>
            <w:tcW w:type="dxa" w:w="2835"/>
            <w:shd w:val="clear" w:color="auto" w:fill="F7F0FB"/>
          </w:tcPr>
          <w:p>
            <w:pPr>
              <w:spacing w:before="60" w:after="60"/>
            </w:pPr>
            <w:r/>
            <w:r>
              <w:rPr>
                <w:b/>
              </w:rPr>
              <w:t>What learners are told</w:t>
            </w:r>
          </w:p>
        </w:tc>
        <w:tc>
          <w:tcPr>
            <w:tcW w:type="dxa" w:w="6803"/>
            <w:shd w:val="clear" w:color="auto" w:fill="F7F0FB"/>
          </w:tcPr>
          <w:p>
            <w:pPr>
              <w:spacing w:before="60" w:after="60"/>
            </w:pPr>
            <w:r/>
            <w:r>
              <w:t>"This helps Mereana plan the parts of the course you need. It is not a course grade or qualification decision; she will explain your path and review uncertain answers." Afterwards they see their path for each module, not the answer key.</w:t>
            </w:r>
          </w:p>
        </w:tc>
      </w:tr>
      <w:tr>
        <w:trPr>
          <w:cantSplit w:val="true"/>
        </w:trPr>
        <w:tc>
          <w:tcPr>
            <w:tcW w:type="dxa" w:w="2835"/>
          </w:tcPr>
          <w:p>
            <w:pPr>
              <w:spacing w:before="60" w:after="60"/>
            </w:pPr>
            <w:r/>
            <w:r>
              <w:rPr>
                <w:b/>
              </w:rPr>
              <w:t>After the course</w:t>
            </w:r>
          </w:p>
        </w:tc>
        <w:tc>
          <w:tcPr>
            <w:tcW w:type="dxa" w:w="6803"/>
          </w:tcPr>
          <w:p>
            <w:pPr>
              <w:spacing w:before="60" w:after="60"/>
            </w:pPr>
            <w:r/>
            <w:r>
              <w:t>The same 8 items at the end of week 2, and 3 observed counter shifts signed off by the branch manager against the 8 rules</w:t>
            </w:r>
          </w:p>
        </w:tc>
      </w:tr>
    </w:tbl>
    <w:p>
      <w:pPr>
        <w:keepNext/>
        <w:spacing w:before="240" w:after="80"/>
      </w:pPr>
      <w:r>
        <w:rPr>
          <w:b/>
          <w:color w:val="5D008F"/>
          <w:sz w:val="28"/>
        </w:rPr>
        <w:t>The 8 counter rules the course teaches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381"/>
            <w:shd w:val="clear" w:color="auto" w:fill="5D008F"/>
          </w:tcPr>
          <w:p>
            <w:pPr>
              <w:spacing w:before="60" w:after="60"/>
            </w:pPr>
            <w:r/>
            <w:r>
              <w:rPr>
                <w:b/>
                <w:color w:val="FFFFFF"/>
              </w:rPr>
              <w:t>Rule</w:t>
            </w:r>
          </w:p>
        </w:tc>
        <w:tc>
          <w:tcPr>
            <w:tcW w:type="dxa" w:w="7257"/>
            <w:shd w:val="clear" w:color="auto" w:fill="5D008F"/>
          </w:tcPr>
          <w:p>
            <w:pPr>
              <w:spacing w:before="60" w:after="60"/>
            </w:pPr>
            <w:r/>
            <w:r>
              <w:rPr>
                <w:b/>
                <w:color w:val="FFFFFF"/>
              </w:rPr>
              <w:t>What it says</w:t>
            </w:r>
          </w:p>
        </w:tc>
      </w:tr>
      <w:tr>
        <w:trPr>
          <w:cantSplit w:val="true"/>
        </w:trPr>
        <w:tc>
          <w:tcPr>
            <w:tcW w:type="dxa" w:w="2381"/>
          </w:tcPr>
          <w:p>
            <w:pPr>
              <w:spacing w:before="60" w:after="60"/>
            </w:pPr>
            <w:r/>
            <w:r>
              <w:rPr>
                <w:b/>
              </w:rPr>
              <w:t>1. Out of stock here</w:t>
            </w:r>
          </w:p>
        </w:tc>
        <w:tc>
          <w:tcPr>
            <w:tcW w:type="dxa" w:w="7257"/>
          </w:tcPr>
          <w:p>
            <w:pPr>
              <w:spacing w:before="60" w:after="60"/>
            </w:pPr>
            <w:r/>
            <w:r>
              <w:t>Before saying no, check the other four branches' stock and the incoming purchase orders. An inter-branch transfer ordered by 2 pm arrives the next business day.</w:t>
            </w:r>
          </w:p>
        </w:tc>
      </w:tr>
      <w:tr>
        <w:trPr>
          <w:cantSplit w:val="true"/>
        </w:trPr>
        <w:tc>
          <w:tcPr>
            <w:tcW w:type="dxa" w:w="2381"/>
            <w:shd w:val="clear" w:color="auto" w:fill="F7F0FB"/>
          </w:tcPr>
          <w:p>
            <w:pPr>
              <w:spacing w:before="60" w:after="60"/>
            </w:pPr>
            <w:r/>
            <w:r>
              <w:rPr>
                <w:b/>
              </w:rPr>
              <w:t>2. Superseded part numbers</w:t>
            </w:r>
          </w:p>
        </w:tc>
        <w:tc>
          <w:tcPr>
            <w:tcW w:type="dxa" w:w="7257"/>
            <w:shd w:val="clear" w:color="auto" w:fill="F7F0FB"/>
          </w:tcPr>
          <w:p>
            <w:pPr>
              <w:spacing w:before="60" w:after="60"/>
            </w:pPr>
            <w:r/>
            <w:r>
              <w:t>The item record shows "Replaced by". Offer the replacement and check its specification with the customer before selling it.</w:t>
            </w:r>
          </w:p>
        </w:tc>
      </w:tr>
      <w:tr>
        <w:trPr>
          <w:cantSplit w:val="true"/>
        </w:trPr>
        <w:tc>
          <w:tcPr>
            <w:tcW w:type="dxa" w:w="2381"/>
          </w:tcPr>
          <w:p>
            <w:pPr>
              <w:spacing w:before="60" w:after="60"/>
            </w:pPr>
            <w:r/>
            <w:r>
              <w:rPr>
                <w:b/>
              </w:rPr>
              <w:t>3. Account pricing</w:t>
            </w:r>
          </w:p>
        </w:tc>
        <w:tc>
          <w:tcPr>
            <w:tcW w:type="dxa" w:w="7257"/>
          </w:tcPr>
          <w:p>
            <w:pPr>
              <w:spacing w:before="60" w:after="60"/>
            </w:pPr>
            <w:r/>
            <w:r>
              <w:t>Quote account customers the price level on their account, never the shelf price, and save every quote against the account.</w:t>
            </w:r>
          </w:p>
        </w:tc>
      </w:tr>
      <w:tr>
        <w:trPr>
          <w:cantSplit w:val="true"/>
        </w:trPr>
        <w:tc>
          <w:tcPr>
            <w:tcW w:type="dxa" w:w="2381"/>
            <w:shd w:val="clear" w:color="auto" w:fill="F7F0FB"/>
          </w:tcPr>
          <w:p>
            <w:pPr>
              <w:spacing w:before="60" w:after="60"/>
            </w:pPr>
            <w:r/>
            <w:r>
              <w:rPr>
                <w:b/>
              </w:rPr>
              <w:t>4. Quote validity</w:t>
            </w:r>
          </w:p>
        </w:tc>
        <w:tc>
          <w:tcPr>
            <w:tcW w:type="dxa" w:w="7257"/>
            <w:shd w:val="clear" w:color="auto" w:fill="F7F0FB"/>
          </w:tcPr>
          <w:p>
            <w:pPr>
              <w:spacing w:before="60" w:after="60"/>
            </w:pPr>
            <w:r/>
            <w:r>
              <w:t>Quotes are valid for 30 days, except copper cable, which is valid for 7 days because supplier cable prices move with the copper price.</w:t>
            </w:r>
          </w:p>
        </w:tc>
      </w:tr>
      <w:tr>
        <w:trPr>
          <w:cantSplit w:val="true"/>
        </w:trPr>
        <w:tc>
          <w:tcPr>
            <w:tcW w:type="dxa" w:w="2381"/>
          </w:tcPr>
          <w:p>
            <w:pPr>
              <w:spacing w:before="60" w:after="60"/>
            </w:pPr>
            <w:r/>
            <w:r>
              <w:rPr>
                <w:b/>
              </w:rPr>
              <w:t>5. Special orders</w:t>
            </w:r>
          </w:p>
        </w:tc>
        <w:tc>
          <w:tcPr>
            <w:tcW w:type="dxa" w:w="7257"/>
          </w:tcPr>
          <w:p>
            <w:pPr>
              <w:spacing w:before="60" w:after="60"/>
            </w:pPr>
            <w:r/>
            <w:r>
              <w:t>Customers without a trade account pay a 50% deposit before a special order is placed, and every customer is told special orders cannot be returned unless faulty.</w:t>
            </w:r>
          </w:p>
        </w:tc>
      </w:tr>
      <w:tr>
        <w:trPr>
          <w:cantSplit w:val="true"/>
        </w:trPr>
        <w:tc>
          <w:tcPr>
            <w:tcW w:type="dxa" w:w="2381"/>
            <w:shd w:val="clear" w:color="auto" w:fill="F7F0FB"/>
          </w:tcPr>
          <w:p>
            <w:pPr>
              <w:spacing w:before="60" w:after="60"/>
            </w:pPr>
            <w:r/>
            <w:r>
              <w:rPr>
                <w:b/>
              </w:rPr>
              <w:t>6. Substitutions</w:t>
            </w:r>
          </w:p>
        </w:tc>
        <w:tc>
          <w:tcPr>
            <w:tcW w:type="dxa" w:w="7257"/>
            <w:shd w:val="clear" w:color="auto" w:fill="F7F0FB"/>
          </w:tcPr>
          <w:p>
            <w:pPr>
              <w:spacing w:before="60" w:after="60"/>
            </w:pPr>
            <w:r/>
            <w:r>
              <w:t>If a supplier offers a different brand on a special order, accept it only with the customer's approval, recorded on the order.</w:t>
            </w:r>
          </w:p>
        </w:tc>
      </w:tr>
      <w:tr>
        <w:trPr>
          <w:cantSplit w:val="true"/>
        </w:trPr>
        <w:tc>
          <w:tcPr>
            <w:tcW w:type="dxa" w:w="2381"/>
          </w:tcPr>
          <w:p>
            <w:pPr>
              <w:spacing w:before="60" w:after="60"/>
            </w:pPr>
            <w:r/>
            <w:r>
              <w:rPr>
                <w:b/>
              </w:rPr>
              <w:t>7. Returns</w:t>
            </w:r>
          </w:p>
        </w:tc>
        <w:tc>
          <w:tcPr>
            <w:tcW w:type="dxa" w:w="7257"/>
          </w:tcPr>
          <w:p>
            <w:pPr>
              <w:spacing w:before="60" w:after="60"/>
            </w:pPr>
            <w:r/>
            <w:r>
              <w:t>Unused items in their original packaging, within 30 days, with the invoice number, are credited to the account or refunded to the original payment method.</w:t>
            </w:r>
          </w:p>
        </w:tc>
      </w:tr>
      <w:tr>
        <w:trPr>
          <w:cantSplit w:val="true"/>
        </w:trPr>
        <w:tc>
          <w:tcPr>
            <w:tcW w:type="dxa" w:w="2381"/>
            <w:shd w:val="clear" w:color="auto" w:fill="F7F0FB"/>
          </w:tcPr>
          <w:p>
            <w:pPr>
              <w:spacing w:before="60" w:after="60"/>
            </w:pPr>
            <w:r/>
            <w:r>
              <w:rPr>
                <w:b/>
              </w:rPr>
              <w:t>8. Cut cable</w:t>
            </w:r>
          </w:p>
        </w:tc>
        <w:tc>
          <w:tcPr>
            <w:tcW w:type="dxa" w:w="7257"/>
            <w:shd w:val="clear" w:color="auto" w:fill="F7F0FB"/>
          </w:tcPr>
          <w:p>
            <w:pPr>
              <w:spacing w:before="60" w:after="60"/>
            </w:pPr>
            <w:r/>
            <w:r>
              <w:t>Cut lengths cannot be returned for a change of mind. If the customer says the cable is faulty, start a warranty claim form; never refuse a fault claim at the counter.</w:t>
            </w:r>
          </w:p>
        </w:tc>
      </w:tr>
    </w:tbl>
    <w:p>
      <w:pPr>
        <w:sectPr>
          <w:headerReference w:type="default" r:id="rId9"/>
          <w:footerReference w:type="default" r:id="rId10"/>
          <w:pgSz w:w="12240" w:h="15840"/>
          <w:pgMar w:top="907" w:right="1134" w:bottom="907" w:left="1134" w:header="454" w:footer="454" w:gutter="0"/>
          <w:cols w:space="720"/>
          <w:docGrid w:linePitch="360"/>
        </w:sectPr>
      </w:pPr>
    </w:p>
    <w:p>
      <w:pPr>
        <w:keepNext/>
        <w:spacing w:before="240" w:after="80"/>
      </w:pPr>
      <w:r>
        <w:rPr>
          <w:b/>
          <w:color w:val="5D008F"/>
          <w:sz w:val="28"/>
        </w:rPr>
        <w:t>Item bank and mark scheme: trade counter example</w:t>
      </w:r>
    </w:p>
    <w:p>
      <w:r>
        <w:t>Two items per module, each marked 2, 1 or 0. A module score is out of 4; the whole assessment is out of 16. Keep the items in this order wherever they appear.</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39"/>
        <w:gridCol w:w="1939"/>
        <w:gridCol w:w="1939"/>
        <w:gridCol w:w="1939"/>
        <w:gridCol w:w="1939"/>
        <w:gridCol w:w="1939"/>
        <w:gridCol w:w="1939"/>
      </w:tblGrid>
      <w:tr>
        <w:trPr>
          <w:tblHeader w:val="true"/>
          <w:cantSplit w:val="true"/>
        </w:trPr>
        <w:tc>
          <w:tcPr>
            <w:tcW w:type="dxa" w:w="454"/>
            <w:shd w:val="clear" w:color="auto" w:fill="5D008F"/>
          </w:tcPr>
          <w:p>
            <w:pPr>
              <w:spacing w:before="60" w:after="60"/>
            </w:pPr>
            <w:r/>
            <w:r>
              <w:rPr>
                <w:b/>
                <w:color w:val="FFFFFF"/>
                <w:sz w:val="18"/>
              </w:rPr>
              <w:t>#</w:t>
            </w:r>
          </w:p>
        </w:tc>
        <w:tc>
          <w:tcPr>
            <w:tcW w:type="dxa" w:w="1134"/>
            <w:shd w:val="clear" w:color="auto" w:fill="5D008F"/>
          </w:tcPr>
          <w:p>
            <w:pPr>
              <w:spacing w:before="60" w:after="60"/>
            </w:pPr>
            <w:r/>
            <w:r>
              <w:rPr>
                <w:b/>
                <w:color w:val="FFFFFF"/>
                <w:sz w:val="18"/>
              </w:rPr>
              <w:t>Module</w:t>
            </w:r>
          </w:p>
        </w:tc>
        <w:tc>
          <w:tcPr>
            <w:tcW w:type="dxa" w:w="3855"/>
            <w:shd w:val="clear" w:color="auto" w:fill="5D008F"/>
          </w:tcPr>
          <w:p>
            <w:pPr>
              <w:spacing w:before="60" w:after="60"/>
            </w:pPr>
            <w:r/>
            <w:r>
              <w:rPr>
                <w:b/>
                <w:color w:val="FFFFFF"/>
                <w:sz w:val="18"/>
              </w:rPr>
              <w:t>Item (exact wording)</w:t>
            </w:r>
          </w:p>
        </w:tc>
        <w:tc>
          <w:tcPr>
            <w:tcW w:type="dxa" w:w="1701"/>
            <w:shd w:val="clear" w:color="auto" w:fill="5D008F"/>
          </w:tcPr>
          <w:p>
            <w:pPr>
              <w:spacing w:before="60" w:after="60"/>
            </w:pPr>
            <w:r/>
            <w:r>
              <w:rPr>
                <w:b/>
                <w:color w:val="FFFFFF"/>
                <w:sz w:val="18"/>
              </w:rPr>
              <w:t>Rule it tests</w:t>
            </w:r>
          </w:p>
        </w:tc>
        <w:tc>
          <w:tcPr>
            <w:tcW w:type="dxa" w:w="3175"/>
            <w:shd w:val="clear" w:color="auto" w:fill="5D008F"/>
          </w:tcPr>
          <w:p>
            <w:pPr>
              <w:spacing w:before="60" w:after="60"/>
            </w:pPr>
            <w:r/>
            <w:r>
              <w:rPr>
                <w:b/>
                <w:color w:val="FFFFFF"/>
                <w:sz w:val="18"/>
              </w:rPr>
              <w:t>2 marks</w:t>
            </w:r>
          </w:p>
        </w:tc>
        <w:tc>
          <w:tcPr>
            <w:tcW w:type="dxa" w:w="2041"/>
            <w:shd w:val="clear" w:color="auto" w:fill="5D008F"/>
          </w:tcPr>
          <w:p>
            <w:pPr>
              <w:spacing w:before="60" w:after="60"/>
            </w:pPr>
            <w:r/>
            <w:r>
              <w:rPr>
                <w:b/>
                <w:color w:val="FFFFFF"/>
                <w:sz w:val="18"/>
              </w:rPr>
              <w:t>1 mark</w:t>
            </w:r>
          </w:p>
        </w:tc>
        <w:tc>
          <w:tcPr>
            <w:tcW w:type="dxa" w:w="1814"/>
            <w:shd w:val="clear" w:color="auto" w:fill="5D008F"/>
          </w:tcPr>
          <w:p>
            <w:pPr>
              <w:spacing w:before="60" w:after="60"/>
            </w:pPr>
            <w:r/>
            <w:r>
              <w:rPr>
                <w:b/>
                <w:color w:val="FFFFFF"/>
                <w:sz w:val="18"/>
              </w:rPr>
              <w:t>0 marks</w:t>
            </w:r>
          </w:p>
        </w:tc>
      </w:tr>
      <w:tr>
        <w:trPr>
          <w:cantSplit w:val="true"/>
        </w:trPr>
        <w:tc>
          <w:tcPr>
            <w:tcW w:type="dxa" w:w="454"/>
          </w:tcPr>
          <w:p>
            <w:pPr>
              <w:spacing w:before="60" w:after="60"/>
            </w:pPr>
            <w:r/>
            <w:r>
              <w:rPr>
                <w:b/>
                <w:sz w:val="18"/>
              </w:rPr>
              <w:t>1</w:t>
            </w:r>
          </w:p>
        </w:tc>
        <w:tc>
          <w:tcPr>
            <w:tcW w:type="dxa" w:w="1134"/>
          </w:tcPr>
          <w:p>
            <w:pPr>
              <w:spacing w:before="60" w:after="60"/>
            </w:pPr>
            <w:r/>
            <w:r>
              <w:rPr>
                <w:sz w:val="18"/>
              </w:rPr>
              <w:t>Find it</w:t>
            </w:r>
          </w:p>
        </w:tc>
        <w:tc>
          <w:tcPr>
            <w:tcW w:type="dxa" w:w="3855"/>
          </w:tcPr>
          <w:p>
            <w:pPr>
              <w:spacing w:before="60" w:after="60"/>
            </w:pPr>
            <w:r/>
            <w:r>
              <w:rPr>
                <w:sz w:val="18"/>
              </w:rPr>
              <w:t>An electrician asks for 3 boxes of the 10 W tri-colour downlight. Your branch shows 0 in stock. What do you check before you answer, and what can you offer?</w:t>
            </w:r>
          </w:p>
        </w:tc>
        <w:tc>
          <w:tcPr>
            <w:tcW w:type="dxa" w:w="1701"/>
          </w:tcPr>
          <w:p>
            <w:pPr>
              <w:spacing w:before="60" w:after="60"/>
            </w:pPr>
            <w:r/>
            <w:r>
              <w:rPr>
                <w:sz w:val="18"/>
              </w:rPr>
              <w:t>Rule 1: out of stock here</w:t>
            </w:r>
          </w:p>
        </w:tc>
        <w:tc>
          <w:tcPr>
            <w:tcW w:type="dxa" w:w="3175"/>
          </w:tcPr>
          <w:p>
            <w:pPr>
              <w:spacing w:before="60" w:after="60"/>
            </w:pPr>
            <w:r/>
            <w:r>
              <w:rPr>
                <w:sz w:val="18"/>
              </w:rPr>
              <w:t>Checks the other branches' stock and the incoming purchase orders, and offers a transfer for the next business day (if ordered by 2 pm) or the due date</w:t>
            </w:r>
          </w:p>
        </w:tc>
        <w:tc>
          <w:tcPr>
            <w:tcW w:type="dxa" w:w="2041"/>
          </w:tcPr>
          <w:p>
            <w:pPr>
              <w:spacing w:before="60" w:after="60"/>
            </w:pPr>
            <w:r/>
            <w:r>
              <w:rPr>
                <w:sz w:val="18"/>
              </w:rPr>
              <w:t>One of the two checks, with an offer</w:t>
            </w:r>
          </w:p>
        </w:tc>
        <w:tc>
          <w:tcPr>
            <w:tcW w:type="dxa" w:w="1814"/>
          </w:tcPr>
          <w:p>
            <w:pPr>
              <w:spacing w:before="60" w:after="60"/>
            </w:pPr>
            <w:r/>
            <w:r>
              <w:rPr>
                <w:sz w:val="18"/>
              </w:rPr>
              <w:t>Says it is out of stock, or suggests another supplier</w:t>
            </w:r>
          </w:p>
        </w:tc>
      </w:tr>
      <w:tr>
        <w:trPr>
          <w:cantSplit w:val="true"/>
        </w:trPr>
        <w:tc>
          <w:tcPr>
            <w:tcW w:type="dxa" w:w="454"/>
            <w:shd w:val="clear" w:color="auto" w:fill="F7F0FB"/>
          </w:tcPr>
          <w:p>
            <w:pPr>
              <w:spacing w:before="60" w:after="60"/>
            </w:pPr>
            <w:r/>
            <w:r>
              <w:rPr>
                <w:b/>
                <w:sz w:val="18"/>
              </w:rPr>
              <w:t>2</w:t>
            </w:r>
          </w:p>
        </w:tc>
        <w:tc>
          <w:tcPr>
            <w:tcW w:type="dxa" w:w="1134"/>
            <w:shd w:val="clear" w:color="auto" w:fill="F7F0FB"/>
          </w:tcPr>
          <w:p>
            <w:pPr>
              <w:spacing w:before="60" w:after="60"/>
            </w:pPr>
            <w:r/>
            <w:r>
              <w:rPr>
                <w:sz w:val="18"/>
              </w:rPr>
              <w:t>Find it</w:t>
            </w:r>
          </w:p>
        </w:tc>
        <w:tc>
          <w:tcPr>
            <w:tcW w:type="dxa" w:w="3855"/>
            <w:shd w:val="clear" w:color="auto" w:fill="F7F0FB"/>
          </w:tcPr>
          <w:p>
            <w:pPr>
              <w:spacing w:before="60" w:after="60"/>
            </w:pPr>
            <w:r/>
            <w:r>
              <w:rPr>
                <w:sz w:val="18"/>
              </w:rPr>
              <w:t>A customer reads you a part number from an old invoice. The system shows the item as superseded. What do you do?</w:t>
            </w:r>
          </w:p>
        </w:tc>
        <w:tc>
          <w:tcPr>
            <w:tcW w:type="dxa" w:w="1701"/>
            <w:shd w:val="clear" w:color="auto" w:fill="F7F0FB"/>
          </w:tcPr>
          <w:p>
            <w:pPr>
              <w:spacing w:before="60" w:after="60"/>
            </w:pPr>
            <w:r/>
            <w:r>
              <w:rPr>
                <w:sz w:val="18"/>
              </w:rPr>
              <w:t>Rule 2: superseded part numbers</w:t>
            </w:r>
          </w:p>
        </w:tc>
        <w:tc>
          <w:tcPr>
            <w:tcW w:type="dxa" w:w="3175"/>
            <w:shd w:val="clear" w:color="auto" w:fill="F7F0FB"/>
          </w:tcPr>
          <w:p>
            <w:pPr>
              <w:spacing w:before="60" w:after="60"/>
            </w:pPr>
            <w:r/>
            <w:r>
              <w:rPr>
                <w:sz w:val="18"/>
              </w:rPr>
              <w:t>Opens the "Replaced by" item, offers it, and checks its specification with the customer before selling</w:t>
            </w:r>
          </w:p>
        </w:tc>
        <w:tc>
          <w:tcPr>
            <w:tcW w:type="dxa" w:w="2041"/>
            <w:shd w:val="clear" w:color="auto" w:fill="F7F0FB"/>
          </w:tcPr>
          <w:p>
            <w:pPr>
              <w:spacing w:before="60" w:after="60"/>
            </w:pPr>
            <w:r/>
            <w:r>
              <w:rPr>
                <w:sz w:val="18"/>
              </w:rPr>
              <w:t>Finds and offers the replacement without checking it suits the job</w:t>
            </w:r>
          </w:p>
        </w:tc>
        <w:tc>
          <w:tcPr>
            <w:tcW w:type="dxa" w:w="1814"/>
            <w:shd w:val="clear" w:color="auto" w:fill="F7F0FB"/>
          </w:tcPr>
          <w:p>
            <w:pPr>
              <w:spacing w:before="60" w:after="60"/>
            </w:pPr>
            <w:r/>
            <w:r>
              <w:rPr>
                <w:sz w:val="18"/>
              </w:rPr>
              <w:t>Says the item is discontinued</w:t>
            </w:r>
          </w:p>
        </w:tc>
      </w:tr>
      <w:tr>
        <w:trPr>
          <w:cantSplit w:val="true"/>
        </w:trPr>
        <w:tc>
          <w:tcPr>
            <w:tcW w:type="dxa" w:w="454"/>
          </w:tcPr>
          <w:p>
            <w:pPr>
              <w:spacing w:before="60" w:after="60"/>
            </w:pPr>
            <w:r/>
            <w:r>
              <w:rPr>
                <w:b/>
                <w:sz w:val="18"/>
              </w:rPr>
              <w:t>3</w:t>
            </w:r>
          </w:p>
        </w:tc>
        <w:tc>
          <w:tcPr>
            <w:tcW w:type="dxa" w:w="1134"/>
          </w:tcPr>
          <w:p>
            <w:pPr>
              <w:spacing w:before="60" w:after="60"/>
            </w:pPr>
            <w:r/>
            <w:r>
              <w:rPr>
                <w:sz w:val="18"/>
              </w:rPr>
              <w:t>Price it</w:t>
            </w:r>
          </w:p>
        </w:tc>
        <w:tc>
          <w:tcPr>
            <w:tcW w:type="dxa" w:w="3855"/>
          </w:tcPr>
          <w:p>
            <w:pPr>
              <w:spacing w:before="60" w:after="60"/>
            </w:pPr>
            <w:r/>
            <w:r>
              <w:rPr>
                <w:sz w:val="18"/>
              </w:rPr>
              <w:t>An electrician with a trade account asks for a price on 20 LED battens. Which price do you give, and what do you do with it?</w:t>
            </w:r>
          </w:p>
        </w:tc>
        <w:tc>
          <w:tcPr>
            <w:tcW w:type="dxa" w:w="1701"/>
          </w:tcPr>
          <w:p>
            <w:pPr>
              <w:spacing w:before="60" w:after="60"/>
            </w:pPr>
            <w:r/>
            <w:r>
              <w:rPr>
                <w:sz w:val="18"/>
              </w:rPr>
              <w:t>Rule 3: account pricing</w:t>
            </w:r>
          </w:p>
        </w:tc>
        <w:tc>
          <w:tcPr>
            <w:tcW w:type="dxa" w:w="3175"/>
          </w:tcPr>
          <w:p>
            <w:pPr>
              <w:spacing w:before="60" w:after="60"/>
            </w:pPr>
            <w:r/>
            <w:r>
              <w:rPr>
                <w:sz w:val="18"/>
              </w:rPr>
              <w:t>The price level on their account, and saves the quote against the account</w:t>
            </w:r>
          </w:p>
        </w:tc>
        <w:tc>
          <w:tcPr>
            <w:tcW w:type="dxa" w:w="2041"/>
          </w:tcPr>
          <w:p>
            <w:pPr>
              <w:spacing w:before="60" w:after="60"/>
            </w:pPr>
            <w:r/>
            <w:r>
              <w:rPr>
                <w:sz w:val="18"/>
              </w:rPr>
              <w:t>The account price, quote not saved</w:t>
            </w:r>
          </w:p>
        </w:tc>
        <w:tc>
          <w:tcPr>
            <w:tcW w:type="dxa" w:w="1814"/>
          </w:tcPr>
          <w:p>
            <w:pPr>
              <w:spacing w:before="60" w:after="60"/>
            </w:pPr>
            <w:r/>
            <w:r>
              <w:rPr>
                <w:sz w:val="18"/>
              </w:rPr>
              <w:t>The shelf price, or a discount of their own choosing</w:t>
            </w:r>
          </w:p>
        </w:tc>
      </w:tr>
      <w:tr>
        <w:trPr>
          <w:cantSplit w:val="true"/>
        </w:trPr>
        <w:tc>
          <w:tcPr>
            <w:tcW w:type="dxa" w:w="454"/>
            <w:shd w:val="clear" w:color="auto" w:fill="F7F0FB"/>
          </w:tcPr>
          <w:p>
            <w:pPr>
              <w:spacing w:before="60" w:after="60"/>
            </w:pPr>
            <w:r/>
            <w:r>
              <w:rPr>
                <w:b/>
                <w:sz w:val="18"/>
              </w:rPr>
              <w:t>4</w:t>
            </w:r>
          </w:p>
        </w:tc>
        <w:tc>
          <w:tcPr>
            <w:tcW w:type="dxa" w:w="1134"/>
            <w:shd w:val="clear" w:color="auto" w:fill="F7F0FB"/>
          </w:tcPr>
          <w:p>
            <w:pPr>
              <w:spacing w:before="60" w:after="60"/>
            </w:pPr>
            <w:r/>
            <w:r>
              <w:rPr>
                <w:sz w:val="18"/>
              </w:rPr>
              <w:t>Price it</w:t>
            </w:r>
          </w:p>
        </w:tc>
        <w:tc>
          <w:tcPr>
            <w:tcW w:type="dxa" w:w="3855"/>
            <w:shd w:val="clear" w:color="auto" w:fill="F7F0FB"/>
          </w:tcPr>
          <w:p>
            <w:pPr>
              <w:spacing w:before="60" w:after="60"/>
            </w:pPr>
            <w:r/>
            <w:r>
              <w:rPr>
                <w:sz w:val="18"/>
              </w:rPr>
              <w:t>A builder wants a price on 500 m of 2.5 mm twin and earth cable and plans to order in about three weeks. How long is your quote valid?</w:t>
            </w:r>
          </w:p>
        </w:tc>
        <w:tc>
          <w:tcPr>
            <w:tcW w:type="dxa" w:w="1701"/>
            <w:shd w:val="clear" w:color="auto" w:fill="F7F0FB"/>
          </w:tcPr>
          <w:p>
            <w:pPr>
              <w:spacing w:before="60" w:after="60"/>
            </w:pPr>
            <w:r/>
            <w:r>
              <w:rPr>
                <w:sz w:val="18"/>
              </w:rPr>
              <w:t>Rule 4: quote validity</w:t>
            </w:r>
          </w:p>
        </w:tc>
        <w:tc>
          <w:tcPr>
            <w:tcW w:type="dxa" w:w="3175"/>
            <w:shd w:val="clear" w:color="auto" w:fill="F7F0FB"/>
          </w:tcPr>
          <w:p>
            <w:pPr>
              <w:spacing w:before="60" w:after="60"/>
            </w:pPr>
            <w:r/>
            <w:r>
              <w:rPr>
                <w:sz w:val="18"/>
              </w:rPr>
              <w:t>7 days, because copper cable prices move, and offers to requote when they are ready</w:t>
            </w:r>
          </w:p>
        </w:tc>
        <w:tc>
          <w:tcPr>
            <w:tcW w:type="dxa" w:w="2041"/>
            <w:shd w:val="clear" w:color="auto" w:fill="F7F0FB"/>
          </w:tcPr>
          <w:p>
            <w:pPr>
              <w:spacing w:before="60" w:after="60"/>
            </w:pPr>
            <w:r/>
            <w:r>
              <w:rPr>
                <w:sz w:val="18"/>
              </w:rPr>
              <w:t>Identifies the cable exception but cannot state its period; gives no unsupported date</w:t>
            </w:r>
          </w:p>
        </w:tc>
        <w:tc>
          <w:tcPr>
            <w:tcW w:type="dxa" w:w="1814"/>
            <w:shd w:val="clear" w:color="auto" w:fill="F7F0FB"/>
          </w:tcPr>
          <w:p>
            <w:pPr>
              <w:spacing w:before="60" w:after="60"/>
            </w:pPr>
            <w:r/>
            <w:r>
              <w:rPr>
                <w:sz w:val="18"/>
              </w:rPr>
              <w:t>30 days</w:t>
            </w:r>
          </w:p>
        </w:tc>
      </w:tr>
      <w:tr>
        <w:trPr>
          <w:cantSplit w:val="true"/>
        </w:trPr>
        <w:tc>
          <w:tcPr>
            <w:tcW w:type="dxa" w:w="454"/>
          </w:tcPr>
          <w:p>
            <w:pPr>
              <w:spacing w:before="60" w:after="60"/>
            </w:pPr>
            <w:r/>
            <w:r>
              <w:rPr>
                <w:b/>
                <w:sz w:val="18"/>
              </w:rPr>
              <w:t>5</w:t>
            </w:r>
          </w:p>
        </w:tc>
        <w:tc>
          <w:tcPr>
            <w:tcW w:type="dxa" w:w="1134"/>
          </w:tcPr>
          <w:p>
            <w:pPr>
              <w:spacing w:before="60" w:after="60"/>
            </w:pPr>
            <w:r/>
            <w:r>
              <w:rPr>
                <w:sz w:val="18"/>
              </w:rPr>
              <w:t>Order it</w:t>
            </w:r>
          </w:p>
        </w:tc>
        <w:tc>
          <w:tcPr>
            <w:tcW w:type="dxa" w:w="3855"/>
          </w:tcPr>
          <w:p>
            <w:pPr>
              <w:spacing w:before="60" w:after="60"/>
            </w:pPr>
            <w:r/>
            <w:r>
              <w:rPr>
                <w:sz w:val="18"/>
              </w:rPr>
              <w:t>A walk-in customer without a trade account wants a switchboard you would have to order in. What must happen before you place the order?</w:t>
            </w:r>
          </w:p>
        </w:tc>
        <w:tc>
          <w:tcPr>
            <w:tcW w:type="dxa" w:w="1701"/>
          </w:tcPr>
          <w:p>
            <w:pPr>
              <w:spacing w:before="60" w:after="60"/>
            </w:pPr>
            <w:r/>
            <w:r>
              <w:rPr>
                <w:sz w:val="18"/>
              </w:rPr>
              <w:t>Rule 5: special orders</w:t>
            </w:r>
          </w:p>
        </w:tc>
        <w:tc>
          <w:tcPr>
            <w:tcW w:type="dxa" w:w="3175"/>
          </w:tcPr>
          <w:p>
            <w:pPr>
              <w:spacing w:before="60" w:after="60"/>
            </w:pPr>
            <w:r/>
            <w:r>
              <w:rPr>
                <w:sz w:val="18"/>
              </w:rPr>
              <w:t>Takes a 50% deposit and tells them special orders cannot be returned unless faulty</w:t>
            </w:r>
          </w:p>
        </w:tc>
        <w:tc>
          <w:tcPr>
            <w:tcW w:type="dxa" w:w="2041"/>
          </w:tcPr>
          <w:p>
            <w:pPr>
              <w:spacing w:before="60" w:after="60"/>
            </w:pPr>
            <w:r/>
            <w:r>
              <w:rPr>
                <w:sz w:val="18"/>
              </w:rPr>
              <w:t>One of the two</w:t>
            </w:r>
          </w:p>
        </w:tc>
        <w:tc>
          <w:tcPr>
            <w:tcW w:type="dxa" w:w="1814"/>
          </w:tcPr>
          <w:p>
            <w:pPr>
              <w:spacing w:before="60" w:after="60"/>
            </w:pPr>
            <w:r/>
            <w:r>
              <w:rPr>
                <w:sz w:val="18"/>
              </w:rPr>
              <w:t>Neither</w:t>
            </w:r>
          </w:p>
        </w:tc>
      </w:tr>
      <w:tr>
        <w:trPr>
          <w:cantSplit w:val="true"/>
        </w:trPr>
        <w:tc>
          <w:tcPr>
            <w:tcW w:type="dxa" w:w="454"/>
            <w:shd w:val="clear" w:color="auto" w:fill="F7F0FB"/>
          </w:tcPr>
          <w:p>
            <w:pPr>
              <w:spacing w:before="60" w:after="60"/>
            </w:pPr>
            <w:r/>
            <w:r>
              <w:rPr>
                <w:b/>
                <w:sz w:val="18"/>
              </w:rPr>
              <w:t>6</w:t>
            </w:r>
          </w:p>
        </w:tc>
        <w:tc>
          <w:tcPr>
            <w:tcW w:type="dxa" w:w="1134"/>
            <w:shd w:val="clear" w:color="auto" w:fill="F7F0FB"/>
          </w:tcPr>
          <w:p>
            <w:pPr>
              <w:spacing w:before="60" w:after="60"/>
            </w:pPr>
            <w:r/>
            <w:r>
              <w:rPr>
                <w:sz w:val="18"/>
              </w:rPr>
              <w:t>Order it</w:t>
            </w:r>
          </w:p>
        </w:tc>
        <w:tc>
          <w:tcPr>
            <w:tcW w:type="dxa" w:w="3855"/>
            <w:shd w:val="clear" w:color="auto" w:fill="F7F0FB"/>
          </w:tcPr>
          <w:p>
            <w:pPr>
              <w:spacing w:before="60" w:after="60"/>
            </w:pPr>
            <w:r/>
            <w:r>
              <w:rPr>
                <w:sz w:val="18"/>
              </w:rPr>
              <w:t>The supplier says the brand on a special order is unavailable and offers another brand. What do you do?</w:t>
            </w:r>
          </w:p>
        </w:tc>
        <w:tc>
          <w:tcPr>
            <w:tcW w:type="dxa" w:w="1701"/>
            <w:shd w:val="clear" w:color="auto" w:fill="F7F0FB"/>
          </w:tcPr>
          <w:p>
            <w:pPr>
              <w:spacing w:before="60" w:after="60"/>
            </w:pPr>
            <w:r/>
            <w:r>
              <w:rPr>
                <w:sz w:val="18"/>
              </w:rPr>
              <w:t>Rule 6: substitutions</w:t>
            </w:r>
          </w:p>
        </w:tc>
        <w:tc>
          <w:tcPr>
            <w:tcW w:type="dxa" w:w="3175"/>
            <w:shd w:val="clear" w:color="auto" w:fill="F7F0FB"/>
          </w:tcPr>
          <w:p>
            <w:pPr>
              <w:spacing w:before="60" w:after="60"/>
            </w:pPr>
            <w:r/>
            <w:r>
              <w:rPr>
                <w:sz w:val="18"/>
              </w:rPr>
              <w:t>Contacts the customer, gets their approval and records it on the order before accepting</w:t>
            </w:r>
          </w:p>
        </w:tc>
        <w:tc>
          <w:tcPr>
            <w:tcW w:type="dxa" w:w="2041"/>
            <w:shd w:val="clear" w:color="auto" w:fill="F7F0FB"/>
          </w:tcPr>
          <w:p>
            <w:pPr>
              <w:spacing w:before="60" w:after="60"/>
            </w:pPr>
            <w:r/>
            <w:r>
              <w:rPr>
                <w:sz w:val="18"/>
              </w:rPr>
              <w:t>Contacts the customer but does not record the approval</w:t>
            </w:r>
          </w:p>
        </w:tc>
        <w:tc>
          <w:tcPr>
            <w:tcW w:type="dxa" w:w="1814"/>
            <w:shd w:val="clear" w:color="auto" w:fill="F7F0FB"/>
          </w:tcPr>
          <w:p>
            <w:pPr>
              <w:spacing w:before="60" w:after="60"/>
            </w:pPr>
            <w:r/>
            <w:r>
              <w:rPr>
                <w:sz w:val="18"/>
              </w:rPr>
              <w:t>Accepts the substitute</w:t>
            </w:r>
          </w:p>
        </w:tc>
      </w:tr>
      <w:tr>
        <w:trPr>
          <w:cantSplit w:val="true"/>
        </w:trPr>
        <w:tc>
          <w:tcPr>
            <w:tcW w:type="dxa" w:w="454"/>
          </w:tcPr>
          <w:p>
            <w:pPr>
              <w:spacing w:before="60" w:after="60"/>
            </w:pPr>
            <w:r/>
            <w:r>
              <w:rPr>
                <w:b/>
                <w:sz w:val="18"/>
              </w:rPr>
              <w:t>7</w:t>
            </w:r>
          </w:p>
        </w:tc>
        <w:tc>
          <w:tcPr>
            <w:tcW w:type="dxa" w:w="1134"/>
          </w:tcPr>
          <w:p>
            <w:pPr>
              <w:spacing w:before="60" w:after="60"/>
            </w:pPr>
            <w:r/>
            <w:r>
              <w:rPr>
                <w:sz w:val="18"/>
              </w:rPr>
              <w:t>Return it</w:t>
            </w:r>
          </w:p>
        </w:tc>
        <w:tc>
          <w:tcPr>
            <w:tcW w:type="dxa" w:w="3855"/>
          </w:tcPr>
          <w:p>
            <w:pPr>
              <w:spacing w:before="60" w:after="60"/>
            </w:pPr>
            <w:r/>
            <w:r>
              <w:rPr>
                <w:sz w:val="18"/>
              </w:rPr>
              <w:t>A customer brings back two unopened smoke alarms bought 3 weeks ago and has the invoice number. What do you do?</w:t>
            </w:r>
          </w:p>
        </w:tc>
        <w:tc>
          <w:tcPr>
            <w:tcW w:type="dxa" w:w="1701"/>
          </w:tcPr>
          <w:p>
            <w:pPr>
              <w:spacing w:before="60" w:after="60"/>
            </w:pPr>
            <w:r/>
            <w:r>
              <w:rPr>
                <w:sz w:val="18"/>
              </w:rPr>
              <w:t>Rule 7: returns</w:t>
            </w:r>
          </w:p>
        </w:tc>
        <w:tc>
          <w:tcPr>
            <w:tcW w:type="dxa" w:w="3175"/>
          </w:tcPr>
          <w:p>
            <w:pPr>
              <w:spacing w:before="60" w:after="60"/>
            </w:pPr>
            <w:r/>
            <w:r>
              <w:rPr>
                <w:sz w:val="18"/>
              </w:rPr>
              <w:t>Accepts the return and credits the account or refunds to the original payment method</w:t>
            </w:r>
          </w:p>
        </w:tc>
        <w:tc>
          <w:tcPr>
            <w:tcW w:type="dxa" w:w="2041"/>
          </w:tcPr>
          <w:p>
            <w:pPr>
              <w:spacing w:before="60" w:after="60"/>
            </w:pPr>
            <w:r/>
            <w:r>
              <w:rPr>
                <w:sz w:val="18"/>
              </w:rPr>
              <w:t>Accepts it but refunds a different way, such as cash for a card payment</w:t>
            </w:r>
          </w:p>
        </w:tc>
        <w:tc>
          <w:tcPr>
            <w:tcW w:type="dxa" w:w="1814"/>
          </w:tcPr>
          <w:p>
            <w:pPr>
              <w:spacing w:before="60" w:after="60"/>
            </w:pPr>
            <w:r/>
            <w:r>
              <w:rPr>
                <w:sz w:val="18"/>
              </w:rPr>
              <w:t>Refuses it</w:t>
            </w:r>
          </w:p>
        </w:tc>
      </w:tr>
      <w:tr>
        <w:trPr>
          <w:cantSplit w:val="true"/>
        </w:trPr>
        <w:tc>
          <w:tcPr>
            <w:tcW w:type="dxa" w:w="454"/>
            <w:shd w:val="clear" w:color="auto" w:fill="F7F0FB"/>
          </w:tcPr>
          <w:p>
            <w:pPr>
              <w:spacing w:before="60" w:after="60"/>
            </w:pPr>
            <w:r/>
            <w:r>
              <w:rPr>
                <w:b/>
                <w:sz w:val="18"/>
              </w:rPr>
              <w:t>8</w:t>
            </w:r>
          </w:p>
        </w:tc>
        <w:tc>
          <w:tcPr>
            <w:tcW w:type="dxa" w:w="1134"/>
            <w:shd w:val="clear" w:color="auto" w:fill="F7F0FB"/>
          </w:tcPr>
          <w:p>
            <w:pPr>
              <w:spacing w:before="60" w:after="60"/>
            </w:pPr>
            <w:r/>
            <w:r>
              <w:rPr>
                <w:sz w:val="18"/>
              </w:rPr>
              <w:t>Return it</w:t>
            </w:r>
          </w:p>
        </w:tc>
        <w:tc>
          <w:tcPr>
            <w:tcW w:type="dxa" w:w="3855"/>
            <w:shd w:val="clear" w:color="auto" w:fill="F7F0FB"/>
          </w:tcPr>
          <w:p>
            <w:pPr>
              <w:spacing w:before="60" w:after="60"/>
            </w:pPr>
            <w:r/>
            <w:r>
              <w:rPr>
                <w:sz w:val="18"/>
              </w:rPr>
              <w:t>A customer wants to return 40 m cut from a cable drum. It has not been used. What do you say and do?</w:t>
            </w:r>
          </w:p>
        </w:tc>
        <w:tc>
          <w:tcPr>
            <w:tcW w:type="dxa" w:w="1701"/>
            <w:shd w:val="clear" w:color="auto" w:fill="F7F0FB"/>
          </w:tcPr>
          <w:p>
            <w:pPr>
              <w:spacing w:before="60" w:after="60"/>
            </w:pPr>
            <w:r/>
            <w:r>
              <w:rPr>
                <w:sz w:val="18"/>
              </w:rPr>
              <w:t>Rule 8: cut cable</w:t>
            </w:r>
          </w:p>
        </w:tc>
        <w:tc>
          <w:tcPr>
            <w:tcW w:type="dxa" w:w="3175"/>
            <w:shd w:val="clear" w:color="auto" w:fill="F7F0FB"/>
          </w:tcPr>
          <w:p>
            <w:pPr>
              <w:spacing w:before="60" w:after="60"/>
            </w:pPr>
            <w:r/>
            <w:r>
              <w:rPr>
                <w:sz w:val="18"/>
              </w:rPr>
              <w:t>Explains cut lengths cannot be returned for a change of mind, asks whether anything is wrong with it, and starts a warranty claim form if they say it is faulty</w:t>
            </w:r>
          </w:p>
        </w:tc>
        <w:tc>
          <w:tcPr>
            <w:tcW w:type="dxa" w:w="2041"/>
            <w:shd w:val="clear" w:color="auto" w:fill="F7F0FB"/>
          </w:tcPr>
          <w:p>
            <w:pPr>
              <w:spacing w:before="60" w:after="60"/>
            </w:pPr>
            <w:r/>
            <w:r>
              <w:rPr>
                <w:sz w:val="18"/>
              </w:rPr>
              <w:t>Explains the rule but does not ask about a fault</w:t>
            </w:r>
          </w:p>
        </w:tc>
        <w:tc>
          <w:tcPr>
            <w:tcW w:type="dxa" w:w="1814"/>
            <w:shd w:val="clear" w:color="auto" w:fill="F7F0FB"/>
          </w:tcPr>
          <w:p>
            <w:pPr>
              <w:spacing w:before="60" w:after="60"/>
            </w:pPr>
            <w:r/>
            <w:r>
              <w:rPr>
                <w:sz w:val="18"/>
              </w:rPr>
              <w:t>Takes it back for a credit</w:t>
            </w:r>
          </w:p>
        </w:tc>
      </w:tr>
    </w:tbl>
    <w:p>
      <w:pPr>
        <w:sectPr>
          <w:pgSz w:w="15840" w:h="12240" w:orient="landscape"/>
          <w:pgMar w:top="907" w:right="1134" w:bottom="907" w:left="1134" w:header="454" w:footer="454" w:gutter="0"/>
          <w:cols w:space="720"/>
          <w:docGrid w:linePitch="360"/>
        </w:sectPr>
      </w:pPr>
    </w:p>
    <w:p>
      <w:pPr>
        <w:keepNext/>
        <w:spacing w:before="240" w:after="80"/>
      </w:pPr>
      <w:r>
        <w:rPr>
          <w:b/>
          <w:color w:val="5D008F"/>
          <w:sz w:val="28"/>
        </w:rPr>
        <w:t>Bands for each module: trade counter example</w:t>
      </w:r>
    </w:p>
    <w:p>
      <w:r>
        <w:t>These bands are illustrative planning rules, not validated cutoffs. Confirm coverage and marking with a subject expert. Missing or unobserved answers need review or an accessible re-attempt, not a silent zero or pass. Correct consequential errors before use; required induction and workplace sign-off remain.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662"/>
        <w:gridCol w:w="1662"/>
        <w:gridCol w:w="1662"/>
        <w:gridCol w:w="1662"/>
        <w:gridCol w:w="1662"/>
        <w:gridCol w:w="1662"/>
      </w:tblGrid>
      <w:tr>
        <w:trPr>
          <w:tblHeader w:val="true"/>
          <w:cantSplit w:val="true"/>
        </w:trPr>
        <w:tc>
          <w:tcPr>
            <w:tcW w:type="dxa" w:w="1814"/>
            <w:shd w:val="clear" w:color="auto" w:fill="5D008F"/>
          </w:tcPr>
          <w:p>
            <w:pPr>
              <w:spacing w:before="60" w:after="60"/>
            </w:pPr>
            <w:r/>
            <w:r>
              <w:rPr>
                <w:b/>
                <w:color w:val="FFFFFF"/>
              </w:rPr>
              <w:t>Module score (out of 4)</w:t>
            </w:r>
          </w:p>
        </w:tc>
        <w:tc>
          <w:tcPr>
            <w:tcW w:type="dxa" w:w="2835"/>
            <w:shd w:val="clear" w:color="auto" w:fill="5D008F"/>
          </w:tcPr>
          <w:p>
            <w:pPr>
              <w:spacing w:before="60" w:after="60"/>
            </w:pPr>
            <w:r/>
            <w:r>
              <w:rPr>
                <w:b/>
                <w:color w:val="FFFFFF"/>
              </w:rPr>
              <w:t>Path for that module</w:t>
            </w:r>
          </w:p>
        </w:tc>
        <w:tc>
          <w:tcPr>
            <w:tcW w:type="dxa" w:w="1247"/>
            <w:shd w:val="clear" w:color="auto" w:fill="5D008F"/>
          </w:tcPr>
          <w:p>
            <w:pPr>
              <w:spacing w:before="60" w:after="60"/>
            </w:pPr>
            <w:r/>
            <w:r>
              <w:rPr>
                <w:b/>
                <w:color w:val="FFFFFF"/>
              </w:rPr>
              <w:t>Find it</w:t>
            </w:r>
          </w:p>
        </w:tc>
        <w:tc>
          <w:tcPr>
            <w:tcW w:type="dxa" w:w="1247"/>
            <w:shd w:val="clear" w:color="auto" w:fill="5D008F"/>
          </w:tcPr>
          <w:p>
            <w:pPr>
              <w:spacing w:before="60" w:after="60"/>
            </w:pPr>
            <w:r/>
            <w:r>
              <w:rPr>
                <w:b/>
                <w:color w:val="FFFFFF"/>
              </w:rPr>
              <w:t>Price it</w:t>
            </w:r>
          </w:p>
        </w:tc>
        <w:tc>
          <w:tcPr>
            <w:tcW w:type="dxa" w:w="1247"/>
            <w:shd w:val="clear" w:color="auto" w:fill="5D008F"/>
          </w:tcPr>
          <w:p>
            <w:pPr>
              <w:spacing w:before="60" w:after="60"/>
            </w:pPr>
            <w:r/>
            <w:r>
              <w:rPr>
                <w:b/>
                <w:color w:val="FFFFFF"/>
              </w:rPr>
              <w:t>Order it</w:t>
            </w:r>
          </w:p>
        </w:tc>
        <w:tc>
          <w:tcPr>
            <w:tcW w:type="dxa" w:w="1247"/>
            <w:shd w:val="clear" w:color="auto" w:fill="5D008F"/>
          </w:tcPr>
          <w:p>
            <w:pPr>
              <w:spacing w:before="60" w:after="60"/>
            </w:pPr>
            <w:r/>
            <w:r>
              <w:rPr>
                <w:b/>
                <w:color w:val="FFFFFF"/>
              </w:rPr>
              <w:t>Return it</w:t>
            </w:r>
          </w:p>
        </w:tc>
      </w:tr>
      <w:tr>
        <w:trPr>
          <w:cantSplit w:val="true"/>
        </w:trPr>
        <w:tc>
          <w:tcPr>
            <w:tcW w:type="dxa" w:w="1814"/>
          </w:tcPr>
          <w:p>
            <w:pPr>
              <w:spacing w:before="60" w:after="60"/>
            </w:pPr>
            <w:r/>
            <w:r>
              <w:rPr>
                <w:b/>
              </w:rPr>
              <w:t>4</w:t>
            </w:r>
          </w:p>
        </w:tc>
        <w:tc>
          <w:tcPr>
            <w:tcW w:type="dxa" w:w="2835"/>
          </w:tcPr>
          <w:p>
            <w:pPr>
              <w:spacing w:before="60" w:after="60"/>
            </w:pPr>
            <w:r/>
            <w:r>
              <w:t>Skip: read the one-page rule summary</w:t>
            </w:r>
          </w:p>
        </w:tc>
        <w:tc>
          <w:tcPr>
            <w:tcW w:type="dxa" w:w="1247"/>
          </w:tcPr>
          <w:p>
            <w:pPr>
              <w:spacing w:before="60" w:after="60"/>
            </w:pPr>
            <w:r/>
            <w:r>
              <w:t>5 min</w:t>
            </w:r>
          </w:p>
        </w:tc>
        <w:tc>
          <w:tcPr>
            <w:tcW w:type="dxa" w:w="1247"/>
          </w:tcPr>
          <w:p>
            <w:pPr>
              <w:spacing w:before="60" w:after="60"/>
            </w:pPr>
            <w:r/>
            <w:r>
              <w:t>5 min</w:t>
            </w:r>
          </w:p>
        </w:tc>
        <w:tc>
          <w:tcPr>
            <w:tcW w:type="dxa" w:w="1247"/>
          </w:tcPr>
          <w:p>
            <w:pPr>
              <w:spacing w:before="60" w:after="60"/>
            </w:pPr>
            <w:r/>
            <w:r>
              <w:t>5 min</w:t>
            </w:r>
          </w:p>
        </w:tc>
        <w:tc>
          <w:tcPr>
            <w:tcW w:type="dxa" w:w="1247"/>
          </w:tcPr>
          <w:p>
            <w:pPr>
              <w:spacing w:before="60" w:after="60"/>
            </w:pPr>
            <w:r/>
            <w:r>
              <w:t>5 min</w:t>
            </w:r>
          </w:p>
        </w:tc>
      </w:tr>
      <w:tr>
        <w:trPr>
          <w:cantSplit w:val="true"/>
        </w:trPr>
        <w:tc>
          <w:tcPr>
            <w:tcW w:type="dxa" w:w="1814"/>
            <w:shd w:val="clear" w:color="auto" w:fill="F7F0FB"/>
          </w:tcPr>
          <w:p>
            <w:pPr>
              <w:spacing w:before="60" w:after="60"/>
            </w:pPr>
            <w:r/>
            <w:r>
              <w:rPr>
                <w:b/>
              </w:rPr>
              <w:t>2 or 3</w:t>
            </w:r>
          </w:p>
        </w:tc>
        <w:tc>
          <w:tcPr>
            <w:tcW w:type="dxa" w:w="2835"/>
            <w:shd w:val="clear" w:color="auto" w:fill="F7F0FB"/>
          </w:tcPr>
          <w:p>
            <w:pPr>
              <w:spacing w:before="60" w:after="60"/>
            </w:pPr>
            <w:r/>
            <w:r>
              <w:t>Short path: only the pages for each item with missing marks</w:t>
            </w:r>
          </w:p>
        </w:tc>
        <w:tc>
          <w:tcPr>
            <w:tcW w:type="dxa" w:w="1247"/>
            <w:shd w:val="clear" w:color="auto" w:fill="F7F0FB"/>
          </w:tcPr>
          <w:p>
            <w:pPr>
              <w:spacing w:before="60" w:after="60"/>
            </w:pPr>
            <w:r/>
            <w:r>
              <w:t>20 min</w:t>
            </w:r>
          </w:p>
        </w:tc>
        <w:tc>
          <w:tcPr>
            <w:tcW w:type="dxa" w:w="1247"/>
            <w:shd w:val="clear" w:color="auto" w:fill="F7F0FB"/>
          </w:tcPr>
          <w:p>
            <w:pPr>
              <w:spacing w:before="60" w:after="60"/>
            </w:pPr>
            <w:r/>
            <w:r>
              <w:t>20 min</w:t>
            </w:r>
          </w:p>
        </w:tc>
        <w:tc>
          <w:tcPr>
            <w:tcW w:type="dxa" w:w="1247"/>
            <w:shd w:val="clear" w:color="auto" w:fill="F7F0FB"/>
          </w:tcPr>
          <w:p>
            <w:pPr>
              <w:spacing w:before="60" w:after="60"/>
            </w:pPr>
            <w:r/>
            <w:r>
              <w:t>15 min</w:t>
            </w:r>
          </w:p>
        </w:tc>
        <w:tc>
          <w:tcPr>
            <w:tcW w:type="dxa" w:w="1247"/>
            <w:shd w:val="clear" w:color="auto" w:fill="F7F0FB"/>
          </w:tcPr>
          <w:p>
            <w:pPr>
              <w:spacing w:before="60" w:after="60"/>
            </w:pPr>
            <w:r/>
            <w:r>
              <w:t>15 min</w:t>
            </w:r>
          </w:p>
        </w:tc>
      </w:tr>
      <w:tr>
        <w:trPr>
          <w:cantSplit w:val="true"/>
        </w:trPr>
        <w:tc>
          <w:tcPr>
            <w:tcW w:type="dxa" w:w="1814"/>
          </w:tcPr>
          <w:p>
            <w:pPr>
              <w:spacing w:before="60" w:after="60"/>
            </w:pPr>
            <w:r/>
            <w:r>
              <w:rPr>
                <w:b/>
              </w:rPr>
              <w:t>0 or 1</w:t>
            </w:r>
          </w:p>
        </w:tc>
        <w:tc>
          <w:tcPr>
            <w:tcW w:type="dxa" w:w="2835"/>
          </w:tcPr>
          <w:p>
            <w:pPr>
              <w:spacing w:before="60" w:after="60"/>
            </w:pPr>
            <w:r/>
            <w:r>
              <w:t>The full module</w:t>
            </w:r>
          </w:p>
        </w:tc>
        <w:tc>
          <w:tcPr>
            <w:tcW w:type="dxa" w:w="1247"/>
          </w:tcPr>
          <w:p>
            <w:pPr>
              <w:spacing w:before="60" w:after="60"/>
            </w:pPr>
            <w:r/>
            <w:r>
              <w:t>40 min</w:t>
            </w:r>
          </w:p>
        </w:tc>
        <w:tc>
          <w:tcPr>
            <w:tcW w:type="dxa" w:w="1247"/>
          </w:tcPr>
          <w:p>
            <w:pPr>
              <w:spacing w:before="60" w:after="60"/>
            </w:pPr>
            <w:r/>
            <w:r>
              <w:t>40 min</w:t>
            </w:r>
          </w:p>
        </w:tc>
        <w:tc>
          <w:tcPr>
            <w:tcW w:type="dxa" w:w="1247"/>
          </w:tcPr>
          <w:p>
            <w:pPr>
              <w:spacing w:before="60" w:after="60"/>
            </w:pPr>
            <w:r/>
            <w:r>
              <w:t>35 min</w:t>
            </w:r>
          </w:p>
        </w:tc>
        <w:tc>
          <w:tcPr>
            <w:tcW w:type="dxa" w:w="1247"/>
          </w:tcPr>
          <w:p>
            <w:pPr>
              <w:spacing w:before="60" w:after="60"/>
            </w:pPr>
            <w:r/>
            <w:r>
              <w:t>35 min</w:t>
            </w:r>
          </w:p>
        </w:tc>
      </w:tr>
    </w:tbl>
    <w:p>
      <w:pPr>
        <w:spacing w:before="160"/>
      </w:pPr>
      <w:r>
        <w:t>Band each module on its own score, never on the total out of 16. A total of 10 can hide a 0 on Price it.</w:t>
      </w:r>
    </w:p>
    <w:p>
      <w:pPr>
        <w:keepNext/>
        <w:spacing w:before="240" w:after="80"/>
      </w:pPr>
      <w:r>
        <w:rPr>
          <w:b/>
          <w:color w:val="5D008F"/>
          <w:sz w:val="28"/>
        </w:rPr>
        <w:t>Two checks on the whole group, before you send any paths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814"/>
            <w:shd w:val="clear" w:color="auto" w:fill="5D008F"/>
          </w:tcPr>
          <w:p>
            <w:pPr>
              <w:spacing w:before="60" w:after="60"/>
            </w:pPr>
            <w:r/>
            <w:r>
              <w:rPr>
                <w:b/>
                <w:color w:val="FFFFFF"/>
              </w:rPr>
              <w:t>Check</w:t>
            </w:r>
          </w:p>
        </w:tc>
        <w:tc>
          <w:tcPr>
            <w:tcW w:type="dxa" w:w="2608"/>
            <w:shd w:val="clear" w:color="auto" w:fill="5D008F"/>
          </w:tcPr>
          <w:p>
            <w:pPr>
              <w:spacing w:before="60" w:after="60"/>
            </w:pPr>
            <w:r/>
            <w:r>
              <w:rPr>
                <w:b/>
                <w:color w:val="FFFFFF"/>
              </w:rPr>
              <w:t>What to ask</w:t>
            </w:r>
          </w:p>
        </w:tc>
        <w:tc>
          <w:tcPr>
            <w:tcW w:type="dxa" w:w="2608"/>
            <w:shd w:val="clear" w:color="auto" w:fill="5D008F"/>
          </w:tcPr>
          <w:p>
            <w:pPr>
              <w:spacing w:before="60" w:after="60"/>
            </w:pPr>
            <w:r/>
            <w:r>
              <w:rPr>
                <w:b/>
                <w:color w:val="FFFFFF"/>
              </w:rPr>
              <w:t>What to do</w:t>
            </w:r>
          </w:p>
        </w:tc>
        <w:tc>
          <w:tcPr>
            <w:tcW w:type="dxa" w:w="2608"/>
            <w:shd w:val="clear" w:color="auto" w:fill="5D008F"/>
          </w:tcPr>
          <w:p>
            <w:pPr>
              <w:spacing w:before="60" w:after="60"/>
            </w:pPr>
            <w:r/>
            <w:r>
              <w:rPr>
                <w:b/>
                <w:color w:val="FFFFFF"/>
              </w:rPr>
              <w:t>In the example</w:t>
            </w:r>
          </w:p>
        </w:tc>
      </w:tr>
      <w:tr>
        <w:trPr>
          <w:cantSplit w:val="true"/>
        </w:trPr>
        <w:tc>
          <w:tcPr>
            <w:tcW w:type="dxa" w:w="1814"/>
          </w:tcPr>
          <w:p>
            <w:pPr>
              <w:spacing w:before="60" w:after="60"/>
            </w:pPr>
            <w:r/>
            <w:r>
              <w:rPr>
                <w:b/>
              </w:rPr>
              <w:t>1. One item most people missed</w:t>
            </w:r>
          </w:p>
        </w:tc>
        <w:tc>
          <w:tcPr>
            <w:tcW w:type="dxa" w:w="2608"/>
          </w:tcPr>
          <w:p>
            <w:pPr>
              <w:spacing w:before="60" w:after="60"/>
            </w:pPr>
            <w:r/>
            <w:r>
              <w:t>Did 10 or more of the 14 lose marks on the same item?</w:t>
            </w:r>
          </w:p>
        </w:tc>
        <w:tc>
          <w:tcPr>
            <w:tcW w:type="dxa" w:w="2608"/>
          </w:tcPr>
          <w:p>
            <w:pPr>
              <w:spacing w:before="60" w:after="60"/>
            </w:pPr>
            <w:r/>
            <w:r>
              <w:t>Reread the wording, then ask whether the rule was ever available to them. Teach a rule nobody could know to everyone; fix unclear wording before the next group.</w:t>
            </w:r>
          </w:p>
        </w:tc>
        <w:tc>
          <w:tcPr>
            <w:tcW w:type="dxa" w:w="2608"/>
          </w:tcPr>
          <w:p>
            <w:pPr>
              <w:spacing w:before="60" w:after="60"/>
            </w:pPr>
            <w:r/>
            <w:r>
              <w:t>13 of 14 lost marks on item 4, the copper cable quote. The 7-day rule is the business's own. Mereana adds it to the first-morning briefing for all 14 and keeps the item's wording.</w:t>
            </w:r>
          </w:p>
        </w:tc>
      </w:tr>
      <w:tr>
        <w:trPr>
          <w:cantSplit w:val="true"/>
        </w:trPr>
        <w:tc>
          <w:tcPr>
            <w:tcW w:type="dxa" w:w="1814"/>
            <w:shd w:val="clear" w:color="auto" w:fill="F7F0FB"/>
          </w:tcPr>
          <w:p>
            <w:pPr>
              <w:spacing w:before="60" w:after="60"/>
            </w:pPr>
            <w:r/>
            <w:r>
              <w:rPr>
                <w:b/>
              </w:rPr>
              <w:t>2. Scores split by background</w:t>
            </w:r>
          </w:p>
        </w:tc>
        <w:tc>
          <w:tcPr>
            <w:tcW w:type="dxa" w:w="2608"/>
            <w:shd w:val="clear" w:color="auto" w:fill="F7F0FB"/>
          </w:tcPr>
          <w:p>
            <w:pPr>
              <w:spacing w:before="60" w:after="60"/>
            </w:pPr>
            <w:r/>
            <w:r>
              <w:t>Does one group score low on one module and high on another?</w:t>
            </w:r>
          </w:p>
        </w:tc>
        <w:tc>
          <w:tcPr>
            <w:tcW w:type="dxa" w:w="2608"/>
            <w:shd w:val="clear" w:color="auto" w:fill="F7F0FB"/>
          </w:tcPr>
          <w:p>
            <w:pPr>
              <w:spacing w:before="60" w:after="60"/>
            </w:pPr>
            <w:r/>
            <w:r>
              <w:t>Inspect each person's item evidence before assigning a path. Use the pattern to investigate a possible shared gap.</w:t>
            </w:r>
          </w:p>
        </w:tc>
        <w:tc>
          <w:tcPr>
            <w:tcW w:type="dxa" w:w="2608"/>
            <w:shd w:val="clear" w:color="auto" w:fill="F7F0FB"/>
          </w:tcPr>
          <w:p>
            <w:pPr>
              <w:spacing w:before="60" w:after="60"/>
            </w:pPr>
            <w:r/>
            <w:r>
              <w:t>The 6 from Beenleigh all took the short or full path on Find it; 4 skipped Order it and 2 skipped Return it. They get a 20-minute system walkthrough with an experienced counter hand from Eagle Farm on day 1.</w:t>
            </w:r>
          </w:p>
        </w:tc>
      </w:tr>
    </w:tbl>
    <w:p>
      <w:pPr>
        <w:keepNext/>
        <w:pageBreakBefore/>
        <w:spacing w:before="240" w:after="80"/>
      </w:pPr>
      <w:r>
        <w:rPr>
          <w:b/>
          <w:color w:val="5D008F"/>
          <w:sz w:val="28"/>
        </w:rPr>
        <w:t>Results: trade counter example (illustrative)</w:t>
      </w:r>
    </w:p>
    <w:p>
      <w:r>
        <w:t>How many of the 14 took each path in each module. Each row adds to 14.</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474"/>
            <w:shd w:val="clear" w:color="auto" w:fill="5D008F"/>
          </w:tcPr>
          <w:p>
            <w:pPr>
              <w:spacing w:before="60" w:after="60"/>
            </w:pPr>
            <w:r/>
            <w:r>
              <w:rPr>
                <w:b/>
                <w:color w:val="FFFFFF"/>
              </w:rPr>
              <w:t>Module</w:t>
            </w:r>
          </w:p>
        </w:tc>
        <w:tc>
          <w:tcPr>
            <w:tcW w:type="dxa" w:w="964"/>
            <w:shd w:val="clear" w:color="auto" w:fill="5D008F"/>
          </w:tcPr>
          <w:p>
            <w:pPr>
              <w:spacing w:before="60" w:after="60"/>
            </w:pPr>
            <w:r/>
            <w:r>
              <w:rPr>
                <w:b/>
                <w:color w:val="FFFFFF"/>
              </w:rPr>
              <w:t>Skip (4)</w:t>
            </w:r>
          </w:p>
        </w:tc>
        <w:tc>
          <w:tcPr>
            <w:tcW w:type="dxa" w:w="1304"/>
            <w:shd w:val="clear" w:color="auto" w:fill="5D008F"/>
          </w:tcPr>
          <w:p>
            <w:pPr>
              <w:spacing w:before="60" w:after="60"/>
            </w:pPr>
            <w:r/>
            <w:r>
              <w:rPr>
                <w:b/>
                <w:color w:val="FFFFFF"/>
              </w:rPr>
              <w:t>Short path (2 or 3)</w:t>
            </w:r>
          </w:p>
        </w:tc>
        <w:tc>
          <w:tcPr>
            <w:tcW w:type="dxa" w:w="1361"/>
            <w:shd w:val="clear" w:color="auto" w:fill="5D008F"/>
          </w:tcPr>
          <w:p>
            <w:pPr>
              <w:spacing w:before="60" w:after="60"/>
            </w:pPr>
            <w:r/>
            <w:r>
              <w:rPr>
                <w:b/>
                <w:color w:val="FFFFFF"/>
              </w:rPr>
              <w:t>Full module (0 or 1)</w:t>
            </w:r>
          </w:p>
        </w:tc>
        <w:tc>
          <w:tcPr>
            <w:tcW w:type="dxa" w:w="4535"/>
            <w:shd w:val="clear" w:color="auto" w:fill="5D008F"/>
          </w:tcPr>
          <w:p>
            <w:pPr>
              <w:spacing w:before="60" w:after="60"/>
            </w:pPr>
            <w:r/>
            <w:r>
              <w:rPr>
                <w:b/>
                <w:color w:val="FFFFFF"/>
              </w:rPr>
              <w:t>Who</w:t>
            </w:r>
          </w:p>
        </w:tc>
      </w:tr>
      <w:tr>
        <w:trPr>
          <w:cantSplit w:val="true"/>
        </w:trPr>
        <w:tc>
          <w:tcPr>
            <w:tcW w:type="dxa" w:w="1474"/>
          </w:tcPr>
          <w:p>
            <w:pPr>
              <w:spacing w:before="60" w:after="60"/>
            </w:pPr>
            <w:r/>
            <w:r>
              <w:rPr>
                <w:b/>
              </w:rPr>
              <w:t>1. Find it</w:t>
            </w:r>
          </w:p>
        </w:tc>
        <w:tc>
          <w:tcPr>
            <w:tcW w:type="dxa" w:w="964"/>
          </w:tcPr>
          <w:p>
            <w:pPr>
              <w:spacing w:before="60" w:after="60"/>
            </w:pPr>
            <w:r/>
            <w:r>
              <w:t>3</w:t>
            </w:r>
          </w:p>
        </w:tc>
        <w:tc>
          <w:tcPr>
            <w:tcW w:type="dxa" w:w="1304"/>
          </w:tcPr>
          <w:p>
            <w:pPr>
              <w:spacing w:before="60" w:after="60"/>
            </w:pPr>
            <w:r/>
            <w:r>
              <w:t>3</w:t>
            </w:r>
          </w:p>
        </w:tc>
        <w:tc>
          <w:tcPr>
            <w:tcW w:type="dxa" w:w="1361"/>
          </w:tcPr>
          <w:p>
            <w:pPr>
              <w:spacing w:before="60" w:after="60"/>
            </w:pPr>
            <w:r/>
            <w:r>
              <w:t>8</w:t>
            </w:r>
          </w:p>
        </w:tc>
        <w:tc>
          <w:tcPr>
            <w:tcW w:type="dxa" w:w="4535"/>
          </w:tcPr>
          <w:p>
            <w:pPr>
              <w:spacing w:before="60" w:after="60"/>
            </w:pPr>
            <w:r/>
            <w:r>
              <w:t>Skip: the 3 warehouse transfers. Short: 1 retail hire and 2 from Beenleigh. Full: 4 retail hires and 4 from Beenleigh</w:t>
            </w:r>
          </w:p>
        </w:tc>
      </w:tr>
      <w:tr>
        <w:trPr>
          <w:cantSplit w:val="true"/>
        </w:trPr>
        <w:tc>
          <w:tcPr>
            <w:tcW w:type="dxa" w:w="1474"/>
            <w:shd w:val="clear" w:color="auto" w:fill="F7F0FB"/>
          </w:tcPr>
          <w:p>
            <w:pPr>
              <w:spacing w:before="60" w:after="60"/>
            </w:pPr>
            <w:r/>
            <w:r>
              <w:rPr>
                <w:b/>
              </w:rPr>
              <w:t>2. Price it</w:t>
            </w:r>
          </w:p>
        </w:tc>
        <w:tc>
          <w:tcPr>
            <w:tcW w:type="dxa" w:w="964"/>
            <w:shd w:val="clear" w:color="auto" w:fill="F7F0FB"/>
          </w:tcPr>
          <w:p>
            <w:pPr>
              <w:spacing w:before="60" w:after="60"/>
            </w:pPr>
            <w:r/>
            <w:r>
              <w:t>0</w:t>
            </w:r>
          </w:p>
        </w:tc>
        <w:tc>
          <w:tcPr>
            <w:tcW w:type="dxa" w:w="1304"/>
            <w:shd w:val="clear" w:color="auto" w:fill="F7F0FB"/>
          </w:tcPr>
          <w:p>
            <w:pPr>
              <w:spacing w:before="60" w:after="60"/>
            </w:pPr>
            <w:r/>
            <w:r>
              <w:t>6</w:t>
            </w:r>
          </w:p>
        </w:tc>
        <w:tc>
          <w:tcPr>
            <w:tcW w:type="dxa" w:w="1361"/>
            <w:shd w:val="clear" w:color="auto" w:fill="F7F0FB"/>
          </w:tcPr>
          <w:p>
            <w:pPr>
              <w:spacing w:before="60" w:after="60"/>
            </w:pPr>
            <w:r/>
            <w:r>
              <w:t>8</w:t>
            </w:r>
          </w:p>
        </w:tc>
        <w:tc>
          <w:tcPr>
            <w:tcW w:type="dxa" w:w="4535"/>
            <w:shd w:val="clear" w:color="auto" w:fill="F7F0FB"/>
          </w:tcPr>
          <w:p>
            <w:pPr>
              <w:spacing w:before="60" w:after="60"/>
            </w:pPr>
            <w:r/>
            <w:r>
              <w:t>Short: the 6 from Beenleigh. Full: the 5 retail hires and the 3 warehouse transfers</w:t>
            </w:r>
          </w:p>
        </w:tc>
      </w:tr>
      <w:tr>
        <w:trPr>
          <w:cantSplit w:val="true"/>
        </w:trPr>
        <w:tc>
          <w:tcPr>
            <w:tcW w:type="dxa" w:w="1474"/>
          </w:tcPr>
          <w:p>
            <w:pPr>
              <w:spacing w:before="60" w:after="60"/>
            </w:pPr>
            <w:r/>
            <w:r>
              <w:rPr>
                <w:b/>
              </w:rPr>
              <w:t>3. Order it</w:t>
            </w:r>
          </w:p>
        </w:tc>
        <w:tc>
          <w:tcPr>
            <w:tcW w:type="dxa" w:w="964"/>
          </w:tcPr>
          <w:p>
            <w:pPr>
              <w:spacing w:before="60" w:after="60"/>
            </w:pPr>
            <w:r/>
            <w:r>
              <w:t>4</w:t>
            </w:r>
          </w:p>
        </w:tc>
        <w:tc>
          <w:tcPr>
            <w:tcW w:type="dxa" w:w="1304"/>
          </w:tcPr>
          <w:p>
            <w:pPr>
              <w:spacing w:before="60" w:after="60"/>
            </w:pPr>
            <w:r/>
            <w:r>
              <w:t>6</w:t>
            </w:r>
          </w:p>
        </w:tc>
        <w:tc>
          <w:tcPr>
            <w:tcW w:type="dxa" w:w="1361"/>
          </w:tcPr>
          <w:p>
            <w:pPr>
              <w:spacing w:before="60" w:after="60"/>
            </w:pPr>
            <w:r/>
            <w:r>
              <w:t>4</w:t>
            </w:r>
          </w:p>
        </w:tc>
        <w:tc>
          <w:tcPr>
            <w:tcW w:type="dxa" w:w="4535"/>
          </w:tcPr>
          <w:p>
            <w:pPr>
              <w:spacing w:before="60" w:after="60"/>
            </w:pPr>
            <w:r/>
            <w:r>
              <w:t>Skip: 4 from Beenleigh. Short: 2 from Beenleigh, 1 retail hire and the 3 warehouse transfers. Full: 4 retail hires</w:t>
            </w:r>
          </w:p>
        </w:tc>
      </w:tr>
      <w:tr>
        <w:trPr>
          <w:cantSplit w:val="true"/>
        </w:trPr>
        <w:tc>
          <w:tcPr>
            <w:tcW w:type="dxa" w:w="1474"/>
            <w:shd w:val="clear" w:color="auto" w:fill="F7F0FB"/>
          </w:tcPr>
          <w:p>
            <w:pPr>
              <w:spacing w:before="60" w:after="60"/>
            </w:pPr>
            <w:r/>
            <w:r>
              <w:rPr>
                <w:b/>
              </w:rPr>
              <w:t>4. Return it</w:t>
            </w:r>
          </w:p>
        </w:tc>
        <w:tc>
          <w:tcPr>
            <w:tcW w:type="dxa" w:w="964"/>
            <w:shd w:val="clear" w:color="auto" w:fill="F7F0FB"/>
          </w:tcPr>
          <w:p>
            <w:pPr>
              <w:spacing w:before="60" w:after="60"/>
            </w:pPr>
            <w:r/>
            <w:r>
              <w:t>2</w:t>
            </w:r>
          </w:p>
        </w:tc>
        <w:tc>
          <w:tcPr>
            <w:tcW w:type="dxa" w:w="1304"/>
            <w:shd w:val="clear" w:color="auto" w:fill="F7F0FB"/>
          </w:tcPr>
          <w:p>
            <w:pPr>
              <w:spacing w:before="60" w:after="60"/>
            </w:pPr>
            <w:r/>
            <w:r>
              <w:t>7</w:t>
            </w:r>
          </w:p>
        </w:tc>
        <w:tc>
          <w:tcPr>
            <w:tcW w:type="dxa" w:w="1361"/>
            <w:shd w:val="clear" w:color="auto" w:fill="F7F0FB"/>
          </w:tcPr>
          <w:p>
            <w:pPr>
              <w:spacing w:before="60" w:after="60"/>
            </w:pPr>
            <w:r/>
            <w:r>
              <w:t>5</w:t>
            </w:r>
          </w:p>
        </w:tc>
        <w:tc>
          <w:tcPr>
            <w:tcW w:type="dxa" w:w="4535"/>
            <w:shd w:val="clear" w:color="auto" w:fill="F7F0FB"/>
          </w:tcPr>
          <w:p>
            <w:pPr>
              <w:spacing w:before="60" w:after="60"/>
            </w:pPr>
            <w:r/>
            <w:r>
              <w:t>Skip: 2 from Beenleigh. Short: 4 from Beenleigh and 3 retail hires. Full: 2 retail hires and the 3 warehouse transfers</w:t>
            </w:r>
          </w:p>
        </w:tc>
      </w:tr>
    </w:tbl>
    <w:p>
      <w:pPr>
        <w:keepNext/>
        <w:spacing w:before="240" w:after="80"/>
      </w:pPr>
      <w:r>
        <w:rPr>
          <w:b/>
          <w:color w:val="5D008F"/>
          <w:sz w:val="28"/>
        </w:rPr>
        <w:t>Two individual paths (illustrative)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662"/>
        <w:gridCol w:w="1662"/>
        <w:gridCol w:w="1662"/>
        <w:gridCol w:w="1662"/>
        <w:gridCol w:w="1662"/>
        <w:gridCol w:w="1662"/>
      </w:tblGrid>
      <w:tr>
        <w:trPr>
          <w:tblHeader w:val="true"/>
          <w:cantSplit w:val="true"/>
        </w:trPr>
        <w:tc>
          <w:tcPr>
            <w:tcW w:type="dxa" w:w="1928"/>
            <w:shd w:val="clear" w:color="auto" w:fill="5D008F"/>
          </w:tcPr>
          <w:p>
            <w:pPr>
              <w:spacing w:before="60" w:after="60"/>
            </w:pPr>
            <w:r/>
            <w:r>
              <w:rPr>
                <w:b/>
                <w:color w:val="FFFFFF"/>
              </w:rPr>
              <w:t>Learner</w:t>
            </w:r>
          </w:p>
        </w:tc>
        <w:tc>
          <w:tcPr>
            <w:tcW w:type="dxa" w:w="1474"/>
            <w:shd w:val="clear" w:color="auto" w:fill="5D008F"/>
          </w:tcPr>
          <w:p>
            <w:pPr>
              <w:spacing w:before="60" w:after="60"/>
            </w:pPr>
            <w:r/>
            <w:r>
              <w:rPr>
                <w:b/>
                <w:color w:val="FFFFFF"/>
              </w:rPr>
              <w:t>Find it</w:t>
            </w:r>
          </w:p>
        </w:tc>
        <w:tc>
          <w:tcPr>
            <w:tcW w:type="dxa" w:w="1814"/>
            <w:shd w:val="clear" w:color="auto" w:fill="5D008F"/>
          </w:tcPr>
          <w:p>
            <w:pPr>
              <w:spacing w:before="60" w:after="60"/>
            </w:pPr>
            <w:r/>
            <w:r>
              <w:rPr>
                <w:b/>
                <w:color w:val="FFFFFF"/>
              </w:rPr>
              <w:t>Price it</w:t>
            </w:r>
          </w:p>
        </w:tc>
        <w:tc>
          <w:tcPr>
            <w:tcW w:type="dxa" w:w="1474"/>
            <w:shd w:val="clear" w:color="auto" w:fill="5D008F"/>
          </w:tcPr>
          <w:p>
            <w:pPr>
              <w:spacing w:before="60" w:after="60"/>
            </w:pPr>
            <w:r/>
            <w:r>
              <w:rPr>
                <w:b/>
                <w:color w:val="FFFFFF"/>
              </w:rPr>
              <w:t>Order it</w:t>
            </w:r>
          </w:p>
        </w:tc>
        <w:tc>
          <w:tcPr>
            <w:tcW w:type="dxa" w:w="1701"/>
            <w:shd w:val="clear" w:color="auto" w:fill="5D008F"/>
          </w:tcPr>
          <w:p>
            <w:pPr>
              <w:spacing w:before="60" w:after="60"/>
            </w:pPr>
            <w:r/>
            <w:r>
              <w:rPr>
                <w:b/>
                <w:color w:val="FFFFFF"/>
              </w:rPr>
              <w:t>Return it</w:t>
            </w:r>
          </w:p>
        </w:tc>
        <w:tc>
          <w:tcPr>
            <w:tcW w:type="dxa" w:w="1247"/>
            <w:shd w:val="clear" w:color="auto" w:fill="5D008F"/>
          </w:tcPr>
          <w:p>
            <w:pPr>
              <w:spacing w:before="60" w:after="60"/>
            </w:pPr>
            <w:r/>
            <w:r>
              <w:rPr>
                <w:b/>
                <w:color w:val="FFFFFF"/>
              </w:rPr>
              <w:t>Planned minutes</w:t>
            </w:r>
          </w:p>
        </w:tc>
      </w:tr>
      <w:tr>
        <w:trPr>
          <w:cantSplit w:val="true"/>
        </w:trPr>
        <w:tc>
          <w:tcPr>
            <w:tcW w:type="dxa" w:w="1928"/>
          </w:tcPr>
          <w:p>
            <w:pPr>
              <w:spacing w:before="60" w:after="60"/>
            </w:pPr>
            <w:r/>
            <w:r>
              <w:rPr>
                <w:b/>
              </w:rPr>
              <w:t>Shreya (hardware retail)</w:t>
            </w:r>
          </w:p>
        </w:tc>
        <w:tc>
          <w:tcPr>
            <w:tcW w:type="dxa" w:w="1474"/>
          </w:tcPr>
          <w:p>
            <w:pPr>
              <w:spacing w:before="60" w:after="60"/>
            </w:pPr>
            <w:r/>
            <w:r>
              <w:t>1: full, 40</w:t>
            </w:r>
          </w:p>
        </w:tc>
        <w:tc>
          <w:tcPr>
            <w:tcW w:type="dxa" w:w="1814"/>
          </w:tcPr>
          <w:p>
            <w:pPr>
              <w:spacing w:before="60" w:after="60"/>
            </w:pPr>
            <w:r/>
            <w:r>
              <w:t>1: full, 40</w:t>
            </w:r>
          </w:p>
        </w:tc>
        <w:tc>
          <w:tcPr>
            <w:tcW w:type="dxa" w:w="1474"/>
          </w:tcPr>
          <w:p>
            <w:pPr>
              <w:spacing w:before="60" w:after="60"/>
            </w:pPr>
            <w:r/>
            <w:r>
              <w:t>1: full, 35</w:t>
            </w:r>
          </w:p>
        </w:tc>
        <w:tc>
          <w:tcPr>
            <w:tcW w:type="dxa" w:w="1701"/>
          </w:tcPr>
          <w:p>
            <w:pPr>
              <w:spacing w:before="60" w:after="60"/>
            </w:pPr>
            <w:r/>
            <w:r>
              <w:t>3: short, 15 (lost a mark on item 8)</w:t>
            </w:r>
          </w:p>
        </w:tc>
        <w:tc>
          <w:tcPr>
            <w:tcW w:type="dxa" w:w="1247"/>
          </w:tcPr>
          <w:p>
            <w:pPr>
              <w:spacing w:before="60" w:after="60"/>
            </w:pPr>
            <w:r/>
            <w:r>
              <w:t>130 of 150</w:t>
            </w:r>
          </w:p>
        </w:tc>
      </w:tr>
      <w:tr>
        <w:trPr>
          <w:cantSplit w:val="true"/>
        </w:trPr>
        <w:tc>
          <w:tcPr>
            <w:tcW w:type="dxa" w:w="1928"/>
            <w:shd w:val="clear" w:color="auto" w:fill="F7F0FB"/>
          </w:tcPr>
          <w:p>
            <w:pPr>
              <w:spacing w:before="60" w:after="60"/>
            </w:pPr>
            <w:r/>
            <w:r>
              <w:rPr>
                <w:b/>
              </w:rPr>
              <w:t>Tane (Beenleigh)</w:t>
            </w:r>
          </w:p>
        </w:tc>
        <w:tc>
          <w:tcPr>
            <w:tcW w:type="dxa" w:w="1474"/>
            <w:shd w:val="clear" w:color="auto" w:fill="F7F0FB"/>
          </w:tcPr>
          <w:p>
            <w:pPr>
              <w:spacing w:before="60" w:after="60"/>
            </w:pPr>
            <w:r/>
            <w:r>
              <w:t>1: full, 40</w:t>
            </w:r>
          </w:p>
        </w:tc>
        <w:tc>
          <w:tcPr>
            <w:tcW w:type="dxa" w:w="1814"/>
            <w:shd w:val="clear" w:color="auto" w:fill="F7F0FB"/>
          </w:tcPr>
          <w:p>
            <w:pPr>
              <w:spacing w:before="60" w:after="60"/>
            </w:pPr>
            <w:r/>
            <w:r>
              <w:t>2: short, 20</w:t>
            </w:r>
          </w:p>
        </w:tc>
        <w:tc>
          <w:tcPr>
            <w:tcW w:type="dxa" w:w="1474"/>
            <w:shd w:val="clear" w:color="auto" w:fill="F7F0FB"/>
          </w:tcPr>
          <w:p>
            <w:pPr>
              <w:spacing w:before="60" w:after="60"/>
            </w:pPr>
            <w:r/>
            <w:r>
              <w:t>4: skip, 5</w:t>
            </w:r>
          </w:p>
        </w:tc>
        <w:tc>
          <w:tcPr>
            <w:tcW w:type="dxa" w:w="1701"/>
            <w:shd w:val="clear" w:color="auto" w:fill="F7F0FB"/>
          </w:tcPr>
          <w:p>
            <w:pPr>
              <w:spacing w:before="60" w:after="60"/>
            </w:pPr>
            <w:r/>
            <w:r>
              <w:t>4: skip, 5</w:t>
            </w:r>
          </w:p>
        </w:tc>
        <w:tc>
          <w:tcPr>
            <w:tcW w:type="dxa" w:w="1247"/>
            <w:shd w:val="clear" w:color="auto" w:fill="F7F0FB"/>
          </w:tcPr>
          <w:p>
            <w:pPr>
              <w:spacing w:before="60" w:after="60"/>
            </w:pPr>
            <w:r/>
            <w:r>
              <w:t>70 of 150</w:t>
            </w:r>
          </w:p>
        </w:tc>
      </w:tr>
    </w:tbl>
    <w:p>
      <w:pPr>
        <w:spacing w:before="160"/>
      </w:pPr>
      <w:r>
        <w:rPr>
          <w:i/>
          <w:color w:val="5A5766"/>
        </w:rPr>
        <w:t>Planned minutes, not a result. Nothing here shows that either person works better at the counter.</w:t>
      </w:r>
    </w:p>
    <w:p>
      <w:pPr>
        <w:keepNext/>
        <w:pageBreakBefore/>
        <w:spacing w:before="240" w:after="80"/>
      </w:pPr>
      <w:r>
        <w:rPr>
          <w:b/>
          <w:color w:val="5D008F"/>
          <w:sz w:val="28"/>
        </w:rPr>
        <w:t>Your plan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835"/>
            <w:shd w:val="clear" w:color="auto" w:fill="5D008F"/>
          </w:tcPr>
          <w:p>
            <w:pPr>
              <w:spacing w:before="60" w:after="60"/>
            </w:pPr>
            <w:r/>
            <w:r>
              <w:rPr>
                <w:b/>
                <w:color w:val="FFFFFF"/>
              </w:rPr>
              <w:t>Assessment detail</w:t>
            </w:r>
          </w:p>
        </w:tc>
        <w:tc>
          <w:tcPr>
            <w:tcW w:type="dxa" w:w="6803"/>
            <w:shd w:val="clear" w:color="auto" w:fill="5D008F"/>
          </w:tcPr>
          <w:p>
            <w:pPr>
              <w:spacing w:before="60" w:after="60"/>
            </w:pPr>
            <w:r/>
            <w:r>
              <w:rPr>
                <w:b/>
                <w:color w:val="FFFFFF"/>
              </w:rPr>
              <w:t>Your course</w:t>
            </w:r>
          </w:p>
        </w:tc>
      </w:tr>
      <w:tr>
        <w:trPr>
          <w:cantSplit w:val="true"/>
          <w:trHeight w:val="567"/>
        </w:trPr>
        <w:tc>
          <w:tcPr>
            <w:tcW w:type="dxa" w:w="2835"/>
          </w:tcPr>
          <w:p>
            <w:pPr>
              <w:spacing w:before="60" w:after="60"/>
            </w:pPr>
            <w:r/>
            <w:r>
              <w:rPr>
                <w:b/>
              </w:rPr>
              <w:t>Training and modules (up to 6)</w:t>
            </w:r>
          </w:p>
        </w:tc>
        <w:tc>
          <w:tcPr>
            <w:tcW w:type="dxa" w:w="6803"/>
          </w:tcPr>
          <w:p>
            <w:pPr>
              <w:spacing w:before="60" w:after="60"/>
            </w:pPr>
            <w:r/>
          </w:p>
        </w:tc>
      </w:tr>
      <w:tr>
        <w:trPr>
          <w:cantSplit w:val="true"/>
          <w:trHeight w:val="567"/>
        </w:trPr>
        <w:tc>
          <w:tcPr>
            <w:tcW w:type="dxa" w:w="2835"/>
            <w:shd w:val="clear" w:color="auto" w:fill="F7F0FB"/>
          </w:tcPr>
          <w:p>
            <w:pPr>
              <w:spacing w:before="60" w:after="60"/>
            </w:pPr>
            <w:r/>
            <w:r>
              <w:rPr>
                <w:b/>
              </w:rPr>
              <w:t>Learners and their backgrounds</w:t>
            </w:r>
          </w:p>
        </w:tc>
        <w:tc>
          <w:tcPr>
            <w:tcW w:type="dxa" w:w="6803"/>
            <w:shd w:val="clear" w:color="auto" w:fill="F7F0FB"/>
          </w:tcPr>
          <w:p>
            <w:pPr>
              <w:spacing w:before="60" w:after="60"/>
            </w:pPr>
            <w:r/>
          </w:p>
        </w:tc>
      </w:tr>
      <w:tr>
        <w:trPr>
          <w:cantSplit w:val="true"/>
          <w:trHeight w:val="567"/>
        </w:trPr>
        <w:tc>
          <w:tcPr>
            <w:tcW w:type="dxa" w:w="2835"/>
          </w:tcPr>
          <w:p>
            <w:pPr>
              <w:spacing w:before="60" w:after="60"/>
            </w:pPr>
            <w:r/>
            <w:r>
              <w:rPr>
                <w:b/>
              </w:rPr>
              <w:t>Not covered</w:t>
            </w:r>
          </w:p>
        </w:tc>
        <w:tc>
          <w:tcPr>
            <w:tcW w:type="dxa" w:w="6803"/>
          </w:tcPr>
          <w:p>
            <w:pPr>
              <w:spacing w:before="60" w:after="60"/>
            </w:pPr>
            <w:r/>
          </w:p>
        </w:tc>
      </w:tr>
      <w:tr>
        <w:trPr>
          <w:cantSplit w:val="true"/>
          <w:trHeight w:val="567"/>
        </w:trPr>
        <w:tc>
          <w:tcPr>
            <w:tcW w:type="dxa" w:w="2835"/>
            <w:shd w:val="clear" w:color="auto" w:fill="F7F0FB"/>
          </w:tcPr>
          <w:p>
            <w:pPr>
              <w:spacing w:before="60" w:after="60"/>
            </w:pPr>
            <w:r/>
            <w:r>
              <w:rPr>
                <w:b/>
              </w:rPr>
              <w:t>When it is sent</w:t>
            </w:r>
          </w:p>
        </w:tc>
        <w:tc>
          <w:tcPr>
            <w:tcW w:type="dxa" w:w="6803"/>
            <w:shd w:val="clear" w:color="auto" w:fill="F7F0FB"/>
          </w:tcPr>
          <w:p>
            <w:pPr>
              <w:spacing w:before="60" w:after="60"/>
            </w:pPr>
            <w:r/>
          </w:p>
        </w:tc>
      </w:tr>
      <w:tr>
        <w:trPr>
          <w:cantSplit w:val="true"/>
          <w:trHeight w:val="567"/>
        </w:trPr>
        <w:tc>
          <w:tcPr>
            <w:tcW w:type="dxa" w:w="2835"/>
          </w:tcPr>
          <w:p>
            <w:pPr>
              <w:spacing w:before="60" w:after="60"/>
            </w:pPr>
            <w:r/>
            <w:r>
              <w:rPr>
                <w:b/>
              </w:rPr>
              <w:t>How long it takes</w:t>
            </w:r>
          </w:p>
        </w:tc>
        <w:tc>
          <w:tcPr>
            <w:tcW w:type="dxa" w:w="6803"/>
          </w:tcPr>
          <w:p>
            <w:pPr>
              <w:spacing w:before="60" w:after="60"/>
            </w:pPr>
            <w:r/>
          </w:p>
        </w:tc>
      </w:tr>
      <w:tr>
        <w:trPr>
          <w:cantSplit w:val="true"/>
          <w:trHeight w:val="567"/>
        </w:trPr>
        <w:tc>
          <w:tcPr>
            <w:tcW w:type="dxa" w:w="2835"/>
            <w:shd w:val="clear" w:color="auto" w:fill="F7F0FB"/>
          </w:tcPr>
          <w:p>
            <w:pPr>
              <w:spacing w:before="60" w:after="60"/>
            </w:pPr>
            <w:r/>
            <w:r>
              <w:rPr>
                <w:b/>
              </w:rPr>
              <w:t>Who marks it, and by when</w:t>
            </w:r>
          </w:p>
        </w:tc>
        <w:tc>
          <w:tcPr>
            <w:tcW w:type="dxa" w:w="6803"/>
            <w:shd w:val="clear" w:color="auto" w:fill="F7F0FB"/>
          </w:tcPr>
          <w:p>
            <w:pPr>
              <w:spacing w:before="60" w:after="60"/>
            </w:pPr>
            <w:r/>
          </w:p>
        </w:tc>
      </w:tr>
      <w:tr>
        <w:trPr>
          <w:cantSplit w:val="true"/>
          <w:trHeight w:val="567"/>
        </w:trPr>
        <w:tc>
          <w:tcPr>
            <w:tcW w:type="dxa" w:w="2835"/>
          </w:tcPr>
          <w:p>
            <w:pPr>
              <w:spacing w:before="60" w:after="60"/>
            </w:pPr>
            <w:r/>
            <w:r>
              <w:rPr>
                <w:b/>
              </w:rPr>
              <w:t>What learners are told</w:t>
            </w:r>
          </w:p>
        </w:tc>
        <w:tc>
          <w:tcPr>
            <w:tcW w:type="dxa" w:w="6803"/>
          </w:tcPr>
          <w:p>
            <w:pPr>
              <w:spacing w:before="60" w:after="60"/>
            </w:pPr>
            <w:r/>
            <w:r>
              <w:t>This helps Mereana plan the parts of the course you need. It is not a course grade or qualification decision; she will explain your path and review uncertain answers.</w:t>
            </w:r>
          </w:p>
        </w:tc>
      </w:tr>
      <w:tr>
        <w:trPr>
          <w:cantSplit w:val="true"/>
          <w:trHeight w:val="567"/>
        </w:trPr>
        <w:tc>
          <w:tcPr>
            <w:tcW w:type="dxa" w:w="2835"/>
            <w:shd w:val="clear" w:color="auto" w:fill="F7F0FB"/>
          </w:tcPr>
          <w:p>
            <w:pPr>
              <w:spacing w:before="60" w:after="60"/>
            </w:pPr>
            <w:r/>
            <w:r>
              <w:rPr>
                <w:b/>
              </w:rPr>
              <w:t>What learners see afterwards</w:t>
            </w:r>
          </w:p>
        </w:tc>
        <w:tc>
          <w:tcPr>
            <w:tcW w:type="dxa" w:w="6803"/>
            <w:shd w:val="clear" w:color="auto" w:fill="F7F0FB"/>
          </w:tcPr>
          <w:p>
            <w:pPr>
              <w:spacing w:before="60" w:after="60"/>
            </w:pPr>
            <w:r/>
          </w:p>
        </w:tc>
      </w:tr>
      <w:tr>
        <w:trPr>
          <w:cantSplit w:val="true"/>
          <w:trHeight w:val="567"/>
        </w:trPr>
        <w:tc>
          <w:tcPr>
            <w:tcW w:type="dxa" w:w="2835"/>
          </w:tcPr>
          <w:p>
            <w:pPr>
              <w:spacing w:before="60" w:after="60"/>
            </w:pPr>
            <w:r/>
            <w:r>
              <w:rPr>
                <w:b/>
              </w:rPr>
              <w:t>After the course (same items, observed practice)</w:t>
            </w:r>
          </w:p>
        </w:tc>
        <w:tc>
          <w:tcPr>
            <w:tcW w:type="dxa" w:w="6803"/>
          </w:tcPr>
          <w:p>
            <w:pPr>
              <w:spacing w:before="60" w:after="60"/>
            </w:pPr>
            <w:r/>
          </w:p>
        </w:tc>
      </w:tr>
    </w:tbl>
    <w:p>
      <w:pPr>
        <w:keepNext/>
        <w:spacing w:before="240" w:after="80"/>
      </w:pPr>
      <w:r>
        <w:rPr>
          <w:b/>
          <w:color w:val="5D008F"/>
          <w:sz w:val="28"/>
        </w:rPr>
        <w:t>Item check: run every item through these six questions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948"/>
            <w:shd w:val="clear" w:color="auto" w:fill="5D008F"/>
          </w:tcPr>
          <w:p>
            <w:pPr>
              <w:spacing w:before="60" w:after="60"/>
            </w:pPr>
            <w:r/>
            <w:r>
              <w:rPr>
                <w:b/>
                <w:color w:val="FFFFFF"/>
              </w:rPr>
              <w:t>Check</w:t>
            </w:r>
          </w:p>
        </w:tc>
        <w:tc>
          <w:tcPr>
            <w:tcW w:type="dxa" w:w="4706"/>
            <w:shd w:val="clear" w:color="auto" w:fill="5D008F"/>
          </w:tcPr>
          <w:p>
            <w:pPr>
              <w:spacing w:before="60" w:after="60"/>
            </w:pPr>
            <w:r/>
            <w:r>
              <w:rPr>
                <w:b/>
                <w:color w:val="FFFFFF"/>
              </w:rPr>
              <w:t>What it means</w:t>
            </w:r>
          </w:p>
        </w:tc>
        <w:tc>
          <w:tcPr>
            <w:tcW w:type="dxa" w:w="1984"/>
            <w:shd w:val="clear" w:color="auto" w:fill="5D008F"/>
          </w:tcPr>
          <w:p>
            <w:pPr>
              <w:spacing w:before="60" w:after="60"/>
            </w:pPr>
            <w:r/>
            <w:r>
              <w:rPr>
                <w:b/>
                <w:color w:val="FFFFFF"/>
              </w:rPr>
              <w:t>Your items that pass</w:t>
            </w:r>
          </w:p>
        </w:tc>
      </w:tr>
      <w:tr>
        <w:trPr>
          <w:cantSplit w:val="true"/>
          <w:trHeight w:val="567"/>
        </w:trPr>
        <w:tc>
          <w:tcPr>
            <w:tcW w:type="dxa" w:w="2948"/>
          </w:tcPr>
          <w:p>
            <w:pPr>
              <w:spacing w:before="60" w:after="60"/>
            </w:pPr>
            <w:r/>
            <w:r>
              <w:rPr>
                <w:b/>
              </w:rPr>
              <w:t>1. Asks for an action or a decision</w:t>
            </w:r>
          </w:p>
        </w:tc>
        <w:tc>
          <w:tcPr>
            <w:tcW w:type="dxa" w:w="4706"/>
          </w:tcPr>
          <w:p>
            <w:pPr>
              <w:spacing w:before="60" w:after="60"/>
            </w:pPr>
            <w:r/>
            <w:r>
              <w:t>Ask for a decision when the task requires it; include direct recall when accurate recall is itself required.</w:t>
            </w:r>
          </w:p>
        </w:tc>
        <w:tc>
          <w:tcPr>
            <w:tcW w:type="dxa" w:w="1984"/>
          </w:tcPr>
          <w:p>
            <w:pPr>
              <w:spacing w:before="60" w:after="60"/>
            </w:pPr>
            <w:r/>
          </w:p>
        </w:tc>
      </w:tr>
      <w:tr>
        <w:trPr>
          <w:cantSplit w:val="true"/>
          <w:trHeight w:val="567"/>
        </w:trPr>
        <w:tc>
          <w:tcPr>
            <w:tcW w:type="dxa" w:w="2948"/>
            <w:shd w:val="clear" w:color="auto" w:fill="F7F0FB"/>
          </w:tcPr>
          <w:p>
            <w:pPr>
              <w:spacing w:before="60" w:after="60"/>
            </w:pPr>
            <w:r/>
            <w:r>
              <w:rPr>
                <w:b/>
              </w:rPr>
              <w:t>2. Uses a real situation from the job</w:t>
            </w:r>
          </w:p>
        </w:tc>
        <w:tc>
          <w:tcPr>
            <w:tcW w:type="dxa" w:w="4706"/>
            <w:shd w:val="clear" w:color="auto" w:fill="F7F0FB"/>
          </w:tcPr>
          <w:p>
            <w:pPr>
              <w:spacing w:before="60" w:after="60"/>
            </w:pPr>
            <w:r/>
            <w:r>
              <w:t>A customer, a request and a detail that changes the answer</w:t>
            </w:r>
          </w:p>
        </w:tc>
        <w:tc>
          <w:tcPr>
            <w:tcW w:type="dxa" w:w="1984"/>
            <w:shd w:val="clear" w:color="auto" w:fill="F7F0FB"/>
          </w:tcPr>
          <w:p>
            <w:pPr>
              <w:spacing w:before="60" w:after="60"/>
            </w:pPr>
            <w:r/>
          </w:p>
        </w:tc>
      </w:tr>
      <w:tr>
        <w:trPr>
          <w:cantSplit w:val="true"/>
          <w:trHeight w:val="567"/>
        </w:trPr>
        <w:tc>
          <w:tcPr>
            <w:tcW w:type="dxa" w:w="2948"/>
          </w:tcPr>
          <w:p>
            <w:pPr>
              <w:spacing w:before="60" w:after="60"/>
            </w:pPr>
            <w:r/>
            <w:r>
              <w:rPr>
                <w:b/>
              </w:rPr>
              <w:t>3. Is markable</w:t>
            </w:r>
          </w:p>
        </w:tc>
        <w:tc>
          <w:tcPr>
            <w:tcW w:type="dxa" w:w="4706"/>
          </w:tcPr>
          <w:p>
            <w:pPr>
              <w:spacing w:before="60" w:after="60"/>
            </w:pPr>
            <w:r/>
            <w:r>
              <w:t>One best answer, or a short written answer you can mark against a written rule</w:t>
            </w:r>
          </w:p>
        </w:tc>
        <w:tc>
          <w:tcPr>
            <w:tcW w:type="dxa" w:w="1984"/>
          </w:tcPr>
          <w:p>
            <w:pPr>
              <w:spacing w:before="60" w:after="60"/>
            </w:pPr>
            <w:r/>
          </w:p>
        </w:tc>
      </w:tr>
      <w:tr>
        <w:trPr>
          <w:cantSplit w:val="true"/>
          <w:trHeight w:val="567"/>
        </w:trPr>
        <w:tc>
          <w:tcPr>
            <w:tcW w:type="dxa" w:w="2948"/>
            <w:shd w:val="clear" w:color="auto" w:fill="F7F0FB"/>
          </w:tcPr>
          <w:p>
            <w:pPr>
              <w:spacing w:before="60" w:after="60"/>
            </w:pPr>
            <w:r/>
            <w:r>
              <w:rPr>
                <w:b/>
              </w:rPr>
              <w:t>4. Passes the cover-the-options test</w:t>
            </w:r>
          </w:p>
        </w:tc>
        <w:tc>
          <w:tcPr>
            <w:tcW w:type="dxa" w:w="4706"/>
            <w:shd w:val="clear" w:color="auto" w:fill="F7F0FB"/>
          </w:tcPr>
          <w:p>
            <w:pPr>
              <w:spacing w:before="60" w:after="60"/>
            </w:pPr>
            <w:r/>
            <w:r>
              <w:t>Someone who knows the job could answer it without seeing any options</w:t>
            </w:r>
          </w:p>
        </w:tc>
        <w:tc>
          <w:tcPr>
            <w:tcW w:type="dxa" w:w="1984"/>
            <w:shd w:val="clear" w:color="auto" w:fill="F7F0FB"/>
          </w:tcPr>
          <w:p>
            <w:pPr>
              <w:spacing w:before="60" w:after="60"/>
            </w:pPr>
            <w:r/>
          </w:p>
        </w:tc>
      </w:tr>
      <w:tr>
        <w:trPr>
          <w:cantSplit w:val="true"/>
          <w:trHeight w:val="567"/>
        </w:trPr>
        <w:tc>
          <w:tcPr>
            <w:tcW w:type="dxa" w:w="2948"/>
          </w:tcPr>
          <w:p>
            <w:pPr>
              <w:spacing w:before="60" w:after="60"/>
            </w:pPr>
            <w:r/>
            <w:r>
              <w:rPr>
                <w:b/>
              </w:rPr>
              <w:t>5. Has no "usually" or "often"</w:t>
            </w:r>
          </w:p>
        </w:tc>
        <w:tc>
          <w:tcPr>
            <w:tcW w:type="dxa" w:w="4706"/>
          </w:tcPr>
          <w:p>
            <w:pPr>
              <w:spacing w:before="60" w:after="60"/>
            </w:pPr>
            <w:r/>
            <w:r>
              <w:t>Frequency words are read differently by different people</w:t>
            </w:r>
          </w:p>
        </w:tc>
        <w:tc>
          <w:tcPr>
            <w:tcW w:type="dxa" w:w="1984"/>
          </w:tcPr>
          <w:p>
            <w:pPr>
              <w:spacing w:before="60" w:after="60"/>
            </w:pPr>
            <w:r/>
          </w:p>
        </w:tc>
      </w:tr>
      <w:tr>
        <w:trPr>
          <w:cantSplit w:val="true"/>
          <w:trHeight w:val="567"/>
        </w:trPr>
        <w:tc>
          <w:tcPr>
            <w:tcW w:type="dxa" w:w="2948"/>
            <w:shd w:val="clear" w:color="auto" w:fill="F7F0FB"/>
          </w:tcPr>
          <w:p>
            <w:pPr>
              <w:spacing w:before="60" w:after="60"/>
            </w:pPr>
            <w:r/>
            <w:r>
              <w:rPr>
                <w:b/>
              </w:rPr>
              <w:t>6. Is answered by the course</w:t>
            </w:r>
          </w:p>
        </w:tc>
        <w:tc>
          <w:tcPr>
            <w:tcW w:type="dxa" w:w="4706"/>
            <w:shd w:val="clear" w:color="auto" w:fill="F7F0FB"/>
          </w:tcPr>
          <w:p>
            <w:pPr>
              <w:spacing w:before="60" w:after="60"/>
            </w:pPr>
            <w:r/>
            <w:r>
              <w:t>A page in the course teaches the full-marks answer</w:t>
            </w:r>
          </w:p>
        </w:tc>
        <w:tc>
          <w:tcPr>
            <w:tcW w:type="dxa" w:w="1984"/>
            <w:shd w:val="clear" w:color="auto" w:fill="F7F0FB"/>
          </w:tcPr>
          <w:p>
            <w:pPr>
              <w:spacing w:before="60" w:after="60"/>
            </w:pPr>
            <w:r/>
          </w:p>
        </w:tc>
      </w:tr>
    </w:tbl>
    <w:p>
      <w:pPr>
        <w:spacing w:before="160"/>
      </w:pPr>
      <w:r>
        <w:rPr>
          <w:i/>
          <w:color w:val="5A5766"/>
        </w:rPr>
        <w:t>The cover-the-options check is adapted from NBME to test focus in an application item. It does not mean recognition or factual recall is inherently invalid.</w:t>
      </w:r>
    </w:p>
    <w:p>
      <w:pPr>
        <w:sectPr>
          <w:pgSz w:w="12240" w:h="15840"/>
          <w:pgMar w:top="907" w:right="1134" w:bottom="907" w:left="1134" w:header="454" w:footer="454" w:gutter="0"/>
          <w:cols w:space="720"/>
          <w:docGrid w:linePitch="360"/>
        </w:sectPr>
      </w:pPr>
    </w:p>
    <w:p>
      <w:pPr>
        <w:keepNext/>
        <w:spacing w:before="240" w:after="80"/>
      </w:pPr>
      <w:r>
        <w:rPr>
          <w:b/>
          <w:color w:val="5D008F"/>
          <w:sz w:val="28"/>
        </w:rPr>
        <w:t>Your item bank and mark scheme</w:t>
      </w:r>
    </w:p>
    <w:p>
      <w:r>
        <w:t>The example has two items per module; add items if needed for coverage. Run each one through the item check before you use it.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39"/>
        <w:gridCol w:w="1939"/>
        <w:gridCol w:w="1939"/>
        <w:gridCol w:w="1939"/>
        <w:gridCol w:w="1939"/>
        <w:gridCol w:w="1939"/>
        <w:gridCol w:w="1939"/>
      </w:tblGrid>
      <w:tr>
        <w:trPr>
          <w:tblHeader w:val="true"/>
          <w:cantSplit w:val="true"/>
        </w:trPr>
        <w:tc>
          <w:tcPr>
            <w:tcW w:type="dxa" w:w="454"/>
            <w:shd w:val="clear" w:color="auto" w:fill="5D008F"/>
          </w:tcPr>
          <w:p>
            <w:pPr>
              <w:spacing w:before="60" w:after="60"/>
            </w:pPr>
            <w:r/>
            <w:r>
              <w:rPr>
                <w:b/>
                <w:color w:val="FFFFFF"/>
              </w:rPr>
              <w:t>#</w:t>
            </w:r>
          </w:p>
        </w:tc>
        <w:tc>
          <w:tcPr>
            <w:tcW w:type="dxa" w:w="1247"/>
            <w:shd w:val="clear" w:color="auto" w:fill="5D008F"/>
          </w:tcPr>
          <w:p>
            <w:pPr>
              <w:spacing w:before="60" w:after="60"/>
            </w:pPr>
            <w:r/>
            <w:r>
              <w:rPr>
                <w:b/>
                <w:color w:val="FFFFFF"/>
              </w:rPr>
              <w:t>Module</w:t>
            </w:r>
          </w:p>
        </w:tc>
        <w:tc>
          <w:tcPr>
            <w:tcW w:type="dxa" w:w="3969"/>
            <w:shd w:val="clear" w:color="auto" w:fill="5D008F"/>
          </w:tcPr>
          <w:p>
            <w:pPr>
              <w:spacing w:before="60" w:after="60"/>
            </w:pPr>
            <w:r/>
            <w:r>
              <w:rPr>
                <w:b/>
                <w:color w:val="FFFFFF"/>
              </w:rPr>
              <w:t>Item (exact wording)</w:t>
            </w:r>
          </w:p>
        </w:tc>
        <w:tc>
          <w:tcPr>
            <w:tcW w:type="dxa" w:w="1701"/>
            <w:shd w:val="clear" w:color="auto" w:fill="5D008F"/>
          </w:tcPr>
          <w:p>
            <w:pPr>
              <w:spacing w:before="60" w:after="60"/>
            </w:pPr>
            <w:r/>
            <w:r>
              <w:rPr>
                <w:b/>
                <w:color w:val="FFFFFF"/>
              </w:rPr>
              <w:t>Rule or task it tests</w:t>
            </w:r>
          </w:p>
        </w:tc>
        <w:tc>
          <w:tcPr>
            <w:tcW w:type="dxa" w:w="2721"/>
            <w:shd w:val="clear" w:color="auto" w:fill="5D008F"/>
          </w:tcPr>
          <w:p>
            <w:pPr>
              <w:spacing w:before="60" w:after="60"/>
            </w:pPr>
            <w:r/>
            <w:r>
              <w:rPr>
                <w:b/>
                <w:color w:val="FFFFFF"/>
              </w:rPr>
              <w:t>2 marks</w:t>
            </w:r>
          </w:p>
        </w:tc>
        <w:tc>
          <w:tcPr>
            <w:tcW w:type="dxa" w:w="2041"/>
            <w:shd w:val="clear" w:color="auto" w:fill="5D008F"/>
          </w:tcPr>
          <w:p>
            <w:pPr>
              <w:spacing w:before="60" w:after="60"/>
            </w:pPr>
            <w:r/>
            <w:r>
              <w:rPr>
                <w:b/>
                <w:color w:val="FFFFFF"/>
              </w:rPr>
              <w:t>1 mark</w:t>
            </w:r>
          </w:p>
        </w:tc>
        <w:tc>
          <w:tcPr>
            <w:tcW w:type="dxa" w:w="2041"/>
            <w:shd w:val="clear" w:color="auto" w:fill="5D008F"/>
          </w:tcPr>
          <w:p>
            <w:pPr>
              <w:spacing w:before="60" w:after="60"/>
            </w:pPr>
            <w:r/>
            <w:r>
              <w:rPr>
                <w:b/>
                <w:color w:val="FFFFFF"/>
              </w:rPr>
              <w:t>0 marks</w:t>
            </w:r>
          </w:p>
        </w:tc>
      </w:tr>
      <w:tr>
        <w:trPr>
          <w:cantSplit w:val="true"/>
          <w:trHeight w:val="624"/>
        </w:trPr>
        <w:tc>
          <w:tcPr>
            <w:tcW w:type="dxa" w:w="454"/>
          </w:tcPr>
          <w:p>
            <w:pPr>
              <w:spacing w:before="60" w:after="60"/>
            </w:pPr>
            <w:r/>
            <w:r>
              <w:rPr>
                <w:b/>
              </w:rPr>
              <w:t>1</w:t>
            </w:r>
          </w:p>
        </w:tc>
        <w:tc>
          <w:tcPr>
            <w:tcW w:type="dxa" w:w="1247"/>
          </w:tcPr>
          <w:p>
            <w:pPr>
              <w:spacing w:before="60" w:after="60"/>
            </w:pPr>
            <w:r/>
          </w:p>
        </w:tc>
        <w:tc>
          <w:tcPr>
            <w:tcW w:type="dxa" w:w="3969"/>
          </w:tcPr>
          <w:p>
            <w:pPr>
              <w:spacing w:before="60" w:after="60"/>
            </w:pPr>
            <w:r/>
          </w:p>
        </w:tc>
        <w:tc>
          <w:tcPr>
            <w:tcW w:type="dxa" w:w="1701"/>
          </w:tcPr>
          <w:p>
            <w:pPr>
              <w:spacing w:before="60" w:after="60"/>
            </w:pPr>
            <w:r/>
          </w:p>
        </w:tc>
        <w:tc>
          <w:tcPr>
            <w:tcW w:type="dxa" w:w="2721"/>
          </w:tcPr>
          <w:p>
            <w:pPr>
              <w:spacing w:before="60" w:after="60"/>
            </w:pPr>
            <w:r/>
          </w:p>
        </w:tc>
        <w:tc>
          <w:tcPr>
            <w:tcW w:type="dxa" w:w="2041"/>
          </w:tcPr>
          <w:p>
            <w:pPr>
              <w:spacing w:before="60" w:after="60"/>
            </w:pPr>
            <w:r/>
          </w:p>
        </w:tc>
        <w:tc>
          <w:tcPr>
            <w:tcW w:type="dxa" w:w="2041"/>
          </w:tcPr>
          <w:p>
            <w:pPr>
              <w:spacing w:before="60" w:after="60"/>
            </w:pPr>
            <w:r/>
          </w:p>
        </w:tc>
      </w:tr>
      <w:tr>
        <w:trPr>
          <w:cantSplit w:val="true"/>
          <w:trHeight w:val="624"/>
        </w:trPr>
        <w:tc>
          <w:tcPr>
            <w:tcW w:type="dxa" w:w="454"/>
            <w:shd w:val="clear" w:color="auto" w:fill="F7F0FB"/>
          </w:tcPr>
          <w:p>
            <w:pPr>
              <w:spacing w:before="60" w:after="60"/>
            </w:pPr>
            <w:r/>
            <w:r>
              <w:rPr>
                <w:b/>
              </w:rPr>
              <w:t>2</w:t>
            </w:r>
          </w:p>
        </w:tc>
        <w:tc>
          <w:tcPr>
            <w:tcW w:type="dxa" w:w="1247"/>
            <w:shd w:val="clear" w:color="auto" w:fill="F7F0FB"/>
          </w:tcPr>
          <w:p>
            <w:pPr>
              <w:spacing w:before="60" w:after="60"/>
            </w:pPr>
            <w:r/>
          </w:p>
        </w:tc>
        <w:tc>
          <w:tcPr>
            <w:tcW w:type="dxa" w:w="3969"/>
            <w:shd w:val="clear" w:color="auto" w:fill="F7F0FB"/>
          </w:tcPr>
          <w:p>
            <w:pPr>
              <w:spacing w:before="60" w:after="60"/>
            </w:pPr>
            <w:r/>
          </w:p>
        </w:tc>
        <w:tc>
          <w:tcPr>
            <w:tcW w:type="dxa" w:w="1701"/>
            <w:shd w:val="clear" w:color="auto" w:fill="F7F0FB"/>
          </w:tcPr>
          <w:p>
            <w:pPr>
              <w:spacing w:before="60" w:after="60"/>
            </w:pPr>
            <w:r/>
          </w:p>
        </w:tc>
        <w:tc>
          <w:tcPr>
            <w:tcW w:type="dxa" w:w="2721"/>
            <w:shd w:val="clear" w:color="auto" w:fill="F7F0FB"/>
          </w:tcPr>
          <w:p>
            <w:pPr>
              <w:spacing w:before="60" w:after="60"/>
            </w:pPr>
            <w:r/>
          </w:p>
        </w:tc>
        <w:tc>
          <w:tcPr>
            <w:tcW w:type="dxa" w:w="2041"/>
            <w:shd w:val="clear" w:color="auto" w:fill="F7F0FB"/>
          </w:tcPr>
          <w:p>
            <w:pPr>
              <w:spacing w:before="60" w:after="60"/>
            </w:pPr>
            <w:r/>
          </w:p>
        </w:tc>
        <w:tc>
          <w:tcPr>
            <w:tcW w:type="dxa" w:w="2041"/>
            <w:shd w:val="clear" w:color="auto" w:fill="F7F0FB"/>
          </w:tcPr>
          <w:p>
            <w:pPr>
              <w:spacing w:before="60" w:after="60"/>
            </w:pPr>
            <w:r/>
          </w:p>
        </w:tc>
      </w:tr>
      <w:tr>
        <w:trPr>
          <w:cantSplit w:val="true"/>
          <w:trHeight w:val="624"/>
        </w:trPr>
        <w:tc>
          <w:tcPr>
            <w:tcW w:type="dxa" w:w="454"/>
          </w:tcPr>
          <w:p>
            <w:pPr>
              <w:spacing w:before="60" w:after="60"/>
            </w:pPr>
            <w:r/>
            <w:r>
              <w:rPr>
                <w:b/>
              </w:rPr>
              <w:t>3</w:t>
            </w:r>
          </w:p>
        </w:tc>
        <w:tc>
          <w:tcPr>
            <w:tcW w:type="dxa" w:w="1247"/>
          </w:tcPr>
          <w:p>
            <w:pPr>
              <w:spacing w:before="60" w:after="60"/>
            </w:pPr>
            <w:r/>
          </w:p>
        </w:tc>
        <w:tc>
          <w:tcPr>
            <w:tcW w:type="dxa" w:w="3969"/>
          </w:tcPr>
          <w:p>
            <w:pPr>
              <w:spacing w:before="60" w:after="60"/>
            </w:pPr>
            <w:r/>
          </w:p>
        </w:tc>
        <w:tc>
          <w:tcPr>
            <w:tcW w:type="dxa" w:w="1701"/>
          </w:tcPr>
          <w:p>
            <w:pPr>
              <w:spacing w:before="60" w:after="60"/>
            </w:pPr>
            <w:r/>
          </w:p>
        </w:tc>
        <w:tc>
          <w:tcPr>
            <w:tcW w:type="dxa" w:w="2721"/>
          </w:tcPr>
          <w:p>
            <w:pPr>
              <w:spacing w:before="60" w:after="60"/>
            </w:pPr>
            <w:r/>
          </w:p>
        </w:tc>
        <w:tc>
          <w:tcPr>
            <w:tcW w:type="dxa" w:w="2041"/>
          </w:tcPr>
          <w:p>
            <w:pPr>
              <w:spacing w:before="60" w:after="60"/>
            </w:pPr>
            <w:r/>
          </w:p>
        </w:tc>
        <w:tc>
          <w:tcPr>
            <w:tcW w:type="dxa" w:w="2041"/>
          </w:tcPr>
          <w:p>
            <w:pPr>
              <w:spacing w:before="60" w:after="60"/>
            </w:pPr>
            <w:r/>
          </w:p>
        </w:tc>
      </w:tr>
      <w:tr>
        <w:trPr>
          <w:cantSplit w:val="true"/>
          <w:trHeight w:val="624"/>
        </w:trPr>
        <w:tc>
          <w:tcPr>
            <w:tcW w:type="dxa" w:w="454"/>
            <w:shd w:val="clear" w:color="auto" w:fill="F7F0FB"/>
          </w:tcPr>
          <w:p>
            <w:pPr>
              <w:spacing w:before="60" w:after="60"/>
            </w:pPr>
            <w:r/>
            <w:r>
              <w:rPr>
                <w:b/>
              </w:rPr>
              <w:t>4</w:t>
            </w:r>
          </w:p>
        </w:tc>
        <w:tc>
          <w:tcPr>
            <w:tcW w:type="dxa" w:w="1247"/>
            <w:shd w:val="clear" w:color="auto" w:fill="F7F0FB"/>
          </w:tcPr>
          <w:p>
            <w:pPr>
              <w:spacing w:before="60" w:after="60"/>
            </w:pPr>
            <w:r/>
          </w:p>
        </w:tc>
        <w:tc>
          <w:tcPr>
            <w:tcW w:type="dxa" w:w="3969"/>
            <w:shd w:val="clear" w:color="auto" w:fill="F7F0FB"/>
          </w:tcPr>
          <w:p>
            <w:pPr>
              <w:spacing w:before="60" w:after="60"/>
            </w:pPr>
            <w:r/>
          </w:p>
        </w:tc>
        <w:tc>
          <w:tcPr>
            <w:tcW w:type="dxa" w:w="1701"/>
            <w:shd w:val="clear" w:color="auto" w:fill="F7F0FB"/>
          </w:tcPr>
          <w:p>
            <w:pPr>
              <w:spacing w:before="60" w:after="60"/>
            </w:pPr>
            <w:r/>
          </w:p>
        </w:tc>
        <w:tc>
          <w:tcPr>
            <w:tcW w:type="dxa" w:w="2721"/>
            <w:shd w:val="clear" w:color="auto" w:fill="F7F0FB"/>
          </w:tcPr>
          <w:p>
            <w:pPr>
              <w:spacing w:before="60" w:after="60"/>
            </w:pPr>
            <w:r/>
          </w:p>
        </w:tc>
        <w:tc>
          <w:tcPr>
            <w:tcW w:type="dxa" w:w="2041"/>
            <w:shd w:val="clear" w:color="auto" w:fill="F7F0FB"/>
          </w:tcPr>
          <w:p>
            <w:pPr>
              <w:spacing w:before="60" w:after="60"/>
            </w:pPr>
            <w:r/>
          </w:p>
        </w:tc>
        <w:tc>
          <w:tcPr>
            <w:tcW w:type="dxa" w:w="2041"/>
            <w:shd w:val="clear" w:color="auto" w:fill="F7F0FB"/>
          </w:tcPr>
          <w:p>
            <w:pPr>
              <w:spacing w:before="60" w:after="60"/>
            </w:pPr>
            <w:r/>
          </w:p>
        </w:tc>
      </w:tr>
      <w:tr>
        <w:trPr>
          <w:cantSplit w:val="true"/>
          <w:trHeight w:val="624"/>
        </w:trPr>
        <w:tc>
          <w:tcPr>
            <w:tcW w:type="dxa" w:w="454"/>
          </w:tcPr>
          <w:p>
            <w:pPr>
              <w:spacing w:before="60" w:after="60"/>
            </w:pPr>
            <w:r/>
            <w:r>
              <w:rPr>
                <w:b/>
              </w:rPr>
              <w:t>5</w:t>
            </w:r>
          </w:p>
        </w:tc>
        <w:tc>
          <w:tcPr>
            <w:tcW w:type="dxa" w:w="1247"/>
          </w:tcPr>
          <w:p>
            <w:pPr>
              <w:spacing w:before="60" w:after="60"/>
            </w:pPr>
            <w:r/>
          </w:p>
        </w:tc>
        <w:tc>
          <w:tcPr>
            <w:tcW w:type="dxa" w:w="3969"/>
          </w:tcPr>
          <w:p>
            <w:pPr>
              <w:spacing w:before="60" w:after="60"/>
            </w:pPr>
            <w:r/>
          </w:p>
        </w:tc>
        <w:tc>
          <w:tcPr>
            <w:tcW w:type="dxa" w:w="1701"/>
          </w:tcPr>
          <w:p>
            <w:pPr>
              <w:spacing w:before="60" w:after="60"/>
            </w:pPr>
            <w:r/>
          </w:p>
        </w:tc>
        <w:tc>
          <w:tcPr>
            <w:tcW w:type="dxa" w:w="2721"/>
          </w:tcPr>
          <w:p>
            <w:pPr>
              <w:spacing w:before="60" w:after="60"/>
            </w:pPr>
            <w:r/>
          </w:p>
        </w:tc>
        <w:tc>
          <w:tcPr>
            <w:tcW w:type="dxa" w:w="2041"/>
          </w:tcPr>
          <w:p>
            <w:pPr>
              <w:spacing w:before="60" w:after="60"/>
            </w:pPr>
            <w:r/>
          </w:p>
        </w:tc>
        <w:tc>
          <w:tcPr>
            <w:tcW w:type="dxa" w:w="2041"/>
          </w:tcPr>
          <w:p>
            <w:pPr>
              <w:spacing w:before="60" w:after="60"/>
            </w:pPr>
            <w:r/>
          </w:p>
        </w:tc>
      </w:tr>
      <w:tr>
        <w:trPr>
          <w:cantSplit w:val="true"/>
          <w:trHeight w:val="624"/>
        </w:trPr>
        <w:tc>
          <w:tcPr>
            <w:tcW w:type="dxa" w:w="454"/>
            <w:shd w:val="clear" w:color="auto" w:fill="F7F0FB"/>
          </w:tcPr>
          <w:p>
            <w:pPr>
              <w:spacing w:before="60" w:after="60"/>
            </w:pPr>
            <w:r/>
            <w:r>
              <w:rPr>
                <w:b/>
              </w:rPr>
              <w:t>6</w:t>
            </w:r>
          </w:p>
        </w:tc>
        <w:tc>
          <w:tcPr>
            <w:tcW w:type="dxa" w:w="1247"/>
            <w:shd w:val="clear" w:color="auto" w:fill="F7F0FB"/>
          </w:tcPr>
          <w:p>
            <w:pPr>
              <w:spacing w:before="60" w:after="60"/>
            </w:pPr>
            <w:r/>
          </w:p>
        </w:tc>
        <w:tc>
          <w:tcPr>
            <w:tcW w:type="dxa" w:w="3969"/>
            <w:shd w:val="clear" w:color="auto" w:fill="F7F0FB"/>
          </w:tcPr>
          <w:p>
            <w:pPr>
              <w:spacing w:before="60" w:after="60"/>
            </w:pPr>
            <w:r/>
          </w:p>
        </w:tc>
        <w:tc>
          <w:tcPr>
            <w:tcW w:type="dxa" w:w="1701"/>
            <w:shd w:val="clear" w:color="auto" w:fill="F7F0FB"/>
          </w:tcPr>
          <w:p>
            <w:pPr>
              <w:spacing w:before="60" w:after="60"/>
            </w:pPr>
            <w:r/>
          </w:p>
        </w:tc>
        <w:tc>
          <w:tcPr>
            <w:tcW w:type="dxa" w:w="2721"/>
            <w:shd w:val="clear" w:color="auto" w:fill="F7F0FB"/>
          </w:tcPr>
          <w:p>
            <w:pPr>
              <w:spacing w:before="60" w:after="60"/>
            </w:pPr>
            <w:r/>
          </w:p>
        </w:tc>
        <w:tc>
          <w:tcPr>
            <w:tcW w:type="dxa" w:w="2041"/>
            <w:shd w:val="clear" w:color="auto" w:fill="F7F0FB"/>
          </w:tcPr>
          <w:p>
            <w:pPr>
              <w:spacing w:before="60" w:after="60"/>
            </w:pPr>
            <w:r/>
          </w:p>
        </w:tc>
        <w:tc>
          <w:tcPr>
            <w:tcW w:type="dxa" w:w="2041"/>
            <w:shd w:val="clear" w:color="auto" w:fill="F7F0FB"/>
          </w:tcPr>
          <w:p>
            <w:pPr>
              <w:spacing w:before="60" w:after="60"/>
            </w:pPr>
            <w:r/>
          </w:p>
        </w:tc>
      </w:tr>
      <w:tr>
        <w:trPr>
          <w:cantSplit w:val="true"/>
          <w:trHeight w:val="624"/>
        </w:trPr>
        <w:tc>
          <w:tcPr>
            <w:tcW w:type="dxa" w:w="454"/>
          </w:tcPr>
          <w:p>
            <w:pPr>
              <w:spacing w:before="60" w:after="60"/>
            </w:pPr>
            <w:r/>
            <w:r>
              <w:rPr>
                <w:b/>
              </w:rPr>
              <w:t>7</w:t>
            </w:r>
          </w:p>
        </w:tc>
        <w:tc>
          <w:tcPr>
            <w:tcW w:type="dxa" w:w="1247"/>
          </w:tcPr>
          <w:p>
            <w:pPr>
              <w:spacing w:before="60" w:after="60"/>
            </w:pPr>
            <w:r/>
          </w:p>
        </w:tc>
        <w:tc>
          <w:tcPr>
            <w:tcW w:type="dxa" w:w="3969"/>
          </w:tcPr>
          <w:p>
            <w:pPr>
              <w:spacing w:before="60" w:after="60"/>
            </w:pPr>
            <w:r/>
          </w:p>
        </w:tc>
        <w:tc>
          <w:tcPr>
            <w:tcW w:type="dxa" w:w="1701"/>
          </w:tcPr>
          <w:p>
            <w:pPr>
              <w:spacing w:before="60" w:after="60"/>
            </w:pPr>
            <w:r/>
          </w:p>
        </w:tc>
        <w:tc>
          <w:tcPr>
            <w:tcW w:type="dxa" w:w="2721"/>
          </w:tcPr>
          <w:p>
            <w:pPr>
              <w:spacing w:before="60" w:after="60"/>
            </w:pPr>
            <w:r/>
          </w:p>
        </w:tc>
        <w:tc>
          <w:tcPr>
            <w:tcW w:type="dxa" w:w="2041"/>
          </w:tcPr>
          <w:p>
            <w:pPr>
              <w:spacing w:before="60" w:after="60"/>
            </w:pPr>
            <w:r/>
          </w:p>
        </w:tc>
        <w:tc>
          <w:tcPr>
            <w:tcW w:type="dxa" w:w="2041"/>
          </w:tcPr>
          <w:p>
            <w:pPr>
              <w:spacing w:before="60" w:after="60"/>
            </w:pPr>
            <w:r/>
          </w:p>
        </w:tc>
      </w:tr>
      <w:tr>
        <w:trPr>
          <w:cantSplit w:val="true"/>
          <w:trHeight w:val="624"/>
        </w:trPr>
        <w:tc>
          <w:tcPr>
            <w:tcW w:type="dxa" w:w="454"/>
            <w:shd w:val="clear" w:color="auto" w:fill="F7F0FB"/>
          </w:tcPr>
          <w:p>
            <w:pPr>
              <w:spacing w:before="60" w:after="60"/>
            </w:pPr>
            <w:r/>
            <w:r>
              <w:rPr>
                <w:b/>
              </w:rPr>
              <w:t>8</w:t>
            </w:r>
          </w:p>
        </w:tc>
        <w:tc>
          <w:tcPr>
            <w:tcW w:type="dxa" w:w="1247"/>
            <w:shd w:val="clear" w:color="auto" w:fill="F7F0FB"/>
          </w:tcPr>
          <w:p>
            <w:pPr>
              <w:spacing w:before="60" w:after="60"/>
            </w:pPr>
            <w:r/>
          </w:p>
        </w:tc>
        <w:tc>
          <w:tcPr>
            <w:tcW w:type="dxa" w:w="3969"/>
            <w:shd w:val="clear" w:color="auto" w:fill="F7F0FB"/>
          </w:tcPr>
          <w:p>
            <w:pPr>
              <w:spacing w:before="60" w:after="60"/>
            </w:pPr>
            <w:r/>
          </w:p>
        </w:tc>
        <w:tc>
          <w:tcPr>
            <w:tcW w:type="dxa" w:w="1701"/>
            <w:shd w:val="clear" w:color="auto" w:fill="F7F0FB"/>
          </w:tcPr>
          <w:p>
            <w:pPr>
              <w:spacing w:before="60" w:after="60"/>
            </w:pPr>
            <w:r/>
          </w:p>
        </w:tc>
        <w:tc>
          <w:tcPr>
            <w:tcW w:type="dxa" w:w="2721"/>
            <w:shd w:val="clear" w:color="auto" w:fill="F7F0FB"/>
          </w:tcPr>
          <w:p>
            <w:pPr>
              <w:spacing w:before="60" w:after="60"/>
            </w:pPr>
            <w:r/>
          </w:p>
        </w:tc>
        <w:tc>
          <w:tcPr>
            <w:tcW w:type="dxa" w:w="2041"/>
            <w:shd w:val="clear" w:color="auto" w:fill="F7F0FB"/>
          </w:tcPr>
          <w:p>
            <w:pPr>
              <w:spacing w:before="60" w:after="60"/>
            </w:pPr>
            <w:r/>
          </w:p>
        </w:tc>
        <w:tc>
          <w:tcPr>
            <w:tcW w:type="dxa" w:w="2041"/>
            <w:shd w:val="clear" w:color="auto" w:fill="F7F0FB"/>
          </w:tcPr>
          <w:p>
            <w:pPr>
              <w:spacing w:before="60" w:after="60"/>
            </w:pPr>
            <w:r/>
          </w:p>
        </w:tc>
      </w:tr>
      <w:tr>
        <w:trPr>
          <w:cantSplit w:val="true"/>
          <w:trHeight w:val="624"/>
        </w:trPr>
        <w:tc>
          <w:tcPr>
            <w:tcW w:type="dxa" w:w="454"/>
          </w:tcPr>
          <w:p>
            <w:pPr>
              <w:spacing w:before="60" w:after="60"/>
            </w:pPr>
            <w:r/>
            <w:r>
              <w:rPr>
                <w:b/>
              </w:rPr>
              <w:t>9</w:t>
            </w:r>
          </w:p>
        </w:tc>
        <w:tc>
          <w:tcPr>
            <w:tcW w:type="dxa" w:w="1247"/>
          </w:tcPr>
          <w:p>
            <w:pPr>
              <w:spacing w:before="60" w:after="60"/>
            </w:pPr>
            <w:r/>
          </w:p>
        </w:tc>
        <w:tc>
          <w:tcPr>
            <w:tcW w:type="dxa" w:w="3969"/>
          </w:tcPr>
          <w:p>
            <w:pPr>
              <w:spacing w:before="60" w:after="60"/>
            </w:pPr>
            <w:r/>
          </w:p>
        </w:tc>
        <w:tc>
          <w:tcPr>
            <w:tcW w:type="dxa" w:w="1701"/>
          </w:tcPr>
          <w:p>
            <w:pPr>
              <w:spacing w:before="60" w:after="60"/>
            </w:pPr>
            <w:r/>
          </w:p>
        </w:tc>
        <w:tc>
          <w:tcPr>
            <w:tcW w:type="dxa" w:w="2721"/>
          </w:tcPr>
          <w:p>
            <w:pPr>
              <w:spacing w:before="60" w:after="60"/>
            </w:pPr>
            <w:r/>
          </w:p>
        </w:tc>
        <w:tc>
          <w:tcPr>
            <w:tcW w:type="dxa" w:w="2041"/>
          </w:tcPr>
          <w:p>
            <w:pPr>
              <w:spacing w:before="60" w:after="60"/>
            </w:pPr>
            <w:r/>
          </w:p>
        </w:tc>
        <w:tc>
          <w:tcPr>
            <w:tcW w:type="dxa" w:w="2041"/>
          </w:tcPr>
          <w:p>
            <w:pPr>
              <w:spacing w:before="60" w:after="60"/>
            </w:pPr>
            <w:r/>
          </w:p>
        </w:tc>
      </w:tr>
      <w:tr>
        <w:trPr>
          <w:cantSplit w:val="true"/>
          <w:trHeight w:val="624"/>
        </w:trPr>
        <w:tc>
          <w:tcPr>
            <w:tcW w:type="dxa" w:w="454"/>
            <w:shd w:val="clear" w:color="auto" w:fill="F7F0FB"/>
          </w:tcPr>
          <w:p>
            <w:pPr>
              <w:spacing w:before="60" w:after="60"/>
            </w:pPr>
            <w:r/>
            <w:r>
              <w:rPr>
                <w:b/>
              </w:rPr>
              <w:t>10</w:t>
            </w:r>
          </w:p>
        </w:tc>
        <w:tc>
          <w:tcPr>
            <w:tcW w:type="dxa" w:w="1247"/>
            <w:shd w:val="clear" w:color="auto" w:fill="F7F0FB"/>
          </w:tcPr>
          <w:p>
            <w:pPr>
              <w:spacing w:before="60" w:after="60"/>
            </w:pPr>
            <w:r/>
          </w:p>
        </w:tc>
        <w:tc>
          <w:tcPr>
            <w:tcW w:type="dxa" w:w="3969"/>
            <w:shd w:val="clear" w:color="auto" w:fill="F7F0FB"/>
          </w:tcPr>
          <w:p>
            <w:pPr>
              <w:spacing w:before="60" w:after="60"/>
            </w:pPr>
            <w:r/>
          </w:p>
        </w:tc>
        <w:tc>
          <w:tcPr>
            <w:tcW w:type="dxa" w:w="1701"/>
            <w:shd w:val="clear" w:color="auto" w:fill="F7F0FB"/>
          </w:tcPr>
          <w:p>
            <w:pPr>
              <w:spacing w:before="60" w:after="60"/>
            </w:pPr>
            <w:r/>
          </w:p>
        </w:tc>
        <w:tc>
          <w:tcPr>
            <w:tcW w:type="dxa" w:w="2721"/>
            <w:shd w:val="clear" w:color="auto" w:fill="F7F0FB"/>
          </w:tcPr>
          <w:p>
            <w:pPr>
              <w:spacing w:before="60" w:after="60"/>
            </w:pPr>
            <w:r/>
          </w:p>
        </w:tc>
        <w:tc>
          <w:tcPr>
            <w:tcW w:type="dxa" w:w="2041"/>
            <w:shd w:val="clear" w:color="auto" w:fill="F7F0FB"/>
          </w:tcPr>
          <w:p>
            <w:pPr>
              <w:spacing w:before="60" w:after="60"/>
            </w:pPr>
            <w:r/>
          </w:p>
        </w:tc>
        <w:tc>
          <w:tcPr>
            <w:tcW w:type="dxa" w:w="2041"/>
            <w:shd w:val="clear" w:color="auto" w:fill="F7F0FB"/>
          </w:tcPr>
          <w:p>
            <w:pPr>
              <w:spacing w:before="60" w:after="60"/>
            </w:pPr>
            <w:r/>
          </w:p>
        </w:tc>
      </w:tr>
      <w:tr>
        <w:trPr>
          <w:cantSplit w:val="true"/>
          <w:trHeight w:val="624"/>
        </w:trPr>
        <w:tc>
          <w:tcPr>
            <w:tcW w:type="dxa" w:w="454"/>
          </w:tcPr>
          <w:p>
            <w:pPr>
              <w:spacing w:before="60" w:after="60"/>
            </w:pPr>
            <w:r/>
            <w:r>
              <w:rPr>
                <w:b/>
              </w:rPr>
              <w:t>11</w:t>
            </w:r>
          </w:p>
        </w:tc>
        <w:tc>
          <w:tcPr>
            <w:tcW w:type="dxa" w:w="1247"/>
          </w:tcPr>
          <w:p>
            <w:pPr>
              <w:spacing w:before="60" w:after="60"/>
            </w:pPr>
            <w:r/>
          </w:p>
        </w:tc>
        <w:tc>
          <w:tcPr>
            <w:tcW w:type="dxa" w:w="3969"/>
          </w:tcPr>
          <w:p>
            <w:pPr>
              <w:spacing w:before="60" w:after="60"/>
            </w:pPr>
            <w:r/>
          </w:p>
        </w:tc>
        <w:tc>
          <w:tcPr>
            <w:tcW w:type="dxa" w:w="1701"/>
          </w:tcPr>
          <w:p>
            <w:pPr>
              <w:spacing w:before="60" w:after="60"/>
            </w:pPr>
            <w:r/>
          </w:p>
        </w:tc>
        <w:tc>
          <w:tcPr>
            <w:tcW w:type="dxa" w:w="2721"/>
          </w:tcPr>
          <w:p>
            <w:pPr>
              <w:spacing w:before="60" w:after="60"/>
            </w:pPr>
            <w:r/>
          </w:p>
        </w:tc>
        <w:tc>
          <w:tcPr>
            <w:tcW w:type="dxa" w:w="2041"/>
          </w:tcPr>
          <w:p>
            <w:pPr>
              <w:spacing w:before="60" w:after="60"/>
            </w:pPr>
            <w:r/>
          </w:p>
        </w:tc>
        <w:tc>
          <w:tcPr>
            <w:tcW w:type="dxa" w:w="2041"/>
          </w:tcPr>
          <w:p>
            <w:pPr>
              <w:spacing w:before="60" w:after="60"/>
            </w:pPr>
            <w:r/>
          </w:p>
        </w:tc>
      </w:tr>
      <w:tr>
        <w:trPr>
          <w:cantSplit w:val="true"/>
          <w:trHeight w:val="624"/>
        </w:trPr>
        <w:tc>
          <w:tcPr>
            <w:tcW w:type="dxa" w:w="454"/>
            <w:shd w:val="clear" w:color="auto" w:fill="F7F0FB"/>
          </w:tcPr>
          <w:p>
            <w:pPr>
              <w:spacing w:before="60" w:after="60"/>
            </w:pPr>
            <w:r/>
            <w:r>
              <w:rPr>
                <w:b/>
              </w:rPr>
              <w:t>12</w:t>
            </w:r>
          </w:p>
        </w:tc>
        <w:tc>
          <w:tcPr>
            <w:tcW w:type="dxa" w:w="1247"/>
            <w:shd w:val="clear" w:color="auto" w:fill="F7F0FB"/>
          </w:tcPr>
          <w:p>
            <w:pPr>
              <w:spacing w:before="60" w:after="60"/>
            </w:pPr>
            <w:r/>
          </w:p>
        </w:tc>
        <w:tc>
          <w:tcPr>
            <w:tcW w:type="dxa" w:w="3969"/>
            <w:shd w:val="clear" w:color="auto" w:fill="F7F0FB"/>
          </w:tcPr>
          <w:p>
            <w:pPr>
              <w:spacing w:before="60" w:after="60"/>
            </w:pPr>
            <w:r/>
          </w:p>
        </w:tc>
        <w:tc>
          <w:tcPr>
            <w:tcW w:type="dxa" w:w="1701"/>
            <w:shd w:val="clear" w:color="auto" w:fill="F7F0FB"/>
          </w:tcPr>
          <w:p>
            <w:pPr>
              <w:spacing w:before="60" w:after="60"/>
            </w:pPr>
            <w:r/>
          </w:p>
        </w:tc>
        <w:tc>
          <w:tcPr>
            <w:tcW w:type="dxa" w:w="2721"/>
            <w:shd w:val="clear" w:color="auto" w:fill="F7F0FB"/>
          </w:tcPr>
          <w:p>
            <w:pPr>
              <w:spacing w:before="60" w:after="60"/>
            </w:pPr>
            <w:r/>
          </w:p>
        </w:tc>
        <w:tc>
          <w:tcPr>
            <w:tcW w:type="dxa" w:w="2041"/>
            <w:shd w:val="clear" w:color="auto" w:fill="F7F0FB"/>
          </w:tcPr>
          <w:p>
            <w:pPr>
              <w:spacing w:before="60" w:after="60"/>
            </w:pPr>
            <w:r/>
          </w:p>
        </w:tc>
        <w:tc>
          <w:tcPr>
            <w:tcW w:type="dxa" w:w="2041"/>
            <w:shd w:val="clear" w:color="auto" w:fill="F7F0FB"/>
          </w:tcPr>
          <w:p>
            <w:pPr>
              <w:spacing w:before="60" w:after="60"/>
            </w:pPr>
            <w:r/>
          </w:p>
        </w:tc>
      </w:tr>
    </w:tbl>
    <w:p>
      <w:pPr>
        <w:sectPr>
          <w:pgSz w:w="15840" w:h="12240" w:orient="landscape"/>
          <w:pgMar w:top="907" w:right="1134" w:bottom="907" w:left="1134" w:header="454" w:footer="454" w:gutter="0"/>
          <w:cols w:space="720"/>
          <w:docGrid w:linePitch="360"/>
        </w:sectPr>
      </w:pPr>
    </w:p>
    <w:p>
      <w:pPr>
        <w:keepNext/>
        <w:spacing w:before="240" w:after="80"/>
      </w:pPr>
      <w:r>
        <w:rPr>
          <w:b/>
          <w:color w:val="5D008F"/>
          <w:sz w:val="28"/>
        </w:rPr>
        <w:t>Your bands for each module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425"/>
        <w:gridCol w:w="1425"/>
        <w:gridCol w:w="1425"/>
        <w:gridCol w:w="1425"/>
        <w:gridCol w:w="1425"/>
        <w:gridCol w:w="1425"/>
        <w:gridCol w:w="1425"/>
      </w:tblGrid>
      <w:tr>
        <w:trPr>
          <w:tblHeader w:val="true"/>
          <w:cantSplit w:val="true"/>
        </w:trPr>
        <w:tc>
          <w:tcPr>
            <w:tcW w:type="dxa" w:w="1587"/>
            <w:shd w:val="clear" w:color="auto" w:fill="5D008F"/>
          </w:tcPr>
          <w:p>
            <w:pPr>
              <w:spacing w:before="60" w:after="60"/>
            </w:pPr>
            <w:r/>
            <w:r>
              <w:rPr>
                <w:b/>
                <w:color w:val="FFFFFF"/>
              </w:rPr>
              <w:t>Module</w:t>
            </w:r>
          </w:p>
        </w:tc>
        <w:tc>
          <w:tcPr>
            <w:tcW w:type="dxa" w:w="907"/>
            <w:shd w:val="clear" w:color="auto" w:fill="5D008F"/>
          </w:tcPr>
          <w:p>
            <w:pPr>
              <w:spacing w:before="60" w:after="60"/>
            </w:pPr>
            <w:r/>
            <w:r>
              <w:rPr>
                <w:b/>
                <w:color w:val="FFFFFF"/>
              </w:rPr>
              <w:t>Max score</w:t>
            </w:r>
          </w:p>
        </w:tc>
        <w:tc>
          <w:tcPr>
            <w:tcW w:type="dxa" w:w="1020"/>
            <w:shd w:val="clear" w:color="auto" w:fill="5D008F"/>
          </w:tcPr>
          <w:p>
            <w:pPr>
              <w:spacing w:before="60" w:after="60"/>
            </w:pPr>
            <w:r/>
            <w:r>
              <w:rPr>
                <w:b/>
                <w:color w:val="FFFFFF"/>
              </w:rPr>
              <w:t>Skip if</w:t>
            </w:r>
          </w:p>
        </w:tc>
        <w:tc>
          <w:tcPr>
            <w:tcW w:type="dxa" w:w="1247"/>
            <w:shd w:val="clear" w:color="auto" w:fill="5D008F"/>
          </w:tcPr>
          <w:p>
            <w:pPr>
              <w:spacing w:before="60" w:after="60"/>
            </w:pPr>
            <w:r/>
            <w:r>
              <w:rPr>
                <w:b/>
                <w:color w:val="FFFFFF"/>
              </w:rPr>
              <w:t>Short path if</w:t>
            </w:r>
          </w:p>
        </w:tc>
        <w:tc>
          <w:tcPr>
            <w:tcW w:type="dxa" w:w="1247"/>
            <w:shd w:val="clear" w:color="auto" w:fill="5D008F"/>
          </w:tcPr>
          <w:p>
            <w:pPr>
              <w:spacing w:before="60" w:after="60"/>
            </w:pPr>
            <w:r/>
            <w:r>
              <w:rPr>
                <w:b/>
                <w:color w:val="FFFFFF"/>
              </w:rPr>
              <w:t>Full module if</w:t>
            </w:r>
          </w:p>
        </w:tc>
        <w:tc>
          <w:tcPr>
            <w:tcW w:type="dxa" w:w="1814"/>
            <w:shd w:val="clear" w:color="auto" w:fill="5D008F"/>
          </w:tcPr>
          <w:p>
            <w:pPr>
              <w:spacing w:before="60" w:after="60"/>
            </w:pPr>
            <w:r/>
            <w:r>
              <w:rPr>
                <w:b/>
                <w:color w:val="FFFFFF"/>
              </w:rPr>
              <w:t>Skip reads</w:t>
            </w:r>
          </w:p>
        </w:tc>
        <w:tc>
          <w:tcPr>
            <w:tcW w:type="dxa" w:w="1814"/>
            <w:shd w:val="clear" w:color="auto" w:fill="5D008F"/>
          </w:tcPr>
          <w:p>
            <w:pPr>
              <w:spacing w:before="60" w:after="60"/>
            </w:pPr>
            <w:r/>
            <w:r>
              <w:rPr>
                <w:b/>
                <w:color w:val="FFFFFF"/>
              </w:rPr>
              <w:t>Short path covers</w:t>
            </w:r>
          </w:p>
        </w:tc>
      </w:tr>
      <w:tr>
        <w:trPr>
          <w:cantSplit w:val="true"/>
          <w:trHeight w:val="680"/>
        </w:trPr>
        <w:tc>
          <w:tcPr>
            <w:tcW w:type="dxa" w:w="1587"/>
          </w:tcPr>
          <w:p>
            <w:pPr>
              <w:spacing w:before="60" w:after="60"/>
            </w:pPr>
            <w:r/>
          </w:p>
        </w:tc>
        <w:tc>
          <w:tcPr>
            <w:tcW w:type="dxa" w:w="907"/>
          </w:tcPr>
          <w:p>
            <w:pPr>
              <w:spacing w:before="60" w:after="60"/>
            </w:pPr>
            <w:r/>
          </w:p>
        </w:tc>
        <w:tc>
          <w:tcPr>
            <w:tcW w:type="dxa" w:w="1020"/>
          </w:tcPr>
          <w:p>
            <w:pPr>
              <w:spacing w:before="60" w:after="60"/>
            </w:pPr>
            <w:r/>
          </w:p>
        </w:tc>
        <w:tc>
          <w:tcPr>
            <w:tcW w:type="dxa" w:w="1247"/>
          </w:tcPr>
          <w:p>
            <w:pPr>
              <w:spacing w:before="60" w:after="60"/>
            </w:pPr>
            <w:r/>
          </w:p>
        </w:tc>
        <w:tc>
          <w:tcPr>
            <w:tcW w:type="dxa" w:w="1247"/>
          </w:tcPr>
          <w:p>
            <w:pPr>
              <w:spacing w:before="60" w:after="60"/>
            </w:pPr>
            <w:r/>
          </w:p>
        </w:tc>
        <w:tc>
          <w:tcPr>
            <w:tcW w:type="dxa" w:w="1814"/>
          </w:tcPr>
          <w:p>
            <w:pPr>
              <w:spacing w:before="60" w:after="60"/>
            </w:pPr>
            <w:r/>
          </w:p>
        </w:tc>
        <w:tc>
          <w:tcPr>
            <w:tcW w:type="dxa" w:w="1814"/>
          </w:tcPr>
          <w:p>
            <w:pPr>
              <w:spacing w:before="60" w:after="60"/>
            </w:pPr>
            <w:r/>
          </w:p>
        </w:tc>
      </w:tr>
      <w:tr>
        <w:trPr>
          <w:cantSplit w:val="true"/>
          <w:trHeight w:val="680"/>
        </w:trPr>
        <w:tc>
          <w:tcPr>
            <w:tcW w:type="dxa" w:w="1587"/>
            <w:shd w:val="clear" w:color="auto" w:fill="F7F0FB"/>
          </w:tcPr>
          <w:p>
            <w:pPr>
              <w:spacing w:before="60" w:after="60"/>
            </w:pPr>
            <w:r/>
          </w:p>
        </w:tc>
        <w:tc>
          <w:tcPr>
            <w:tcW w:type="dxa" w:w="907"/>
            <w:shd w:val="clear" w:color="auto" w:fill="F7F0FB"/>
          </w:tcPr>
          <w:p>
            <w:pPr>
              <w:spacing w:before="60" w:after="60"/>
            </w:pPr>
            <w:r/>
          </w:p>
        </w:tc>
        <w:tc>
          <w:tcPr>
            <w:tcW w:type="dxa" w:w="1020"/>
            <w:shd w:val="clear" w:color="auto" w:fill="F7F0FB"/>
          </w:tcPr>
          <w:p>
            <w:pPr>
              <w:spacing w:before="60" w:after="60"/>
            </w:pPr>
            <w:r/>
          </w:p>
        </w:tc>
        <w:tc>
          <w:tcPr>
            <w:tcW w:type="dxa" w:w="1247"/>
            <w:shd w:val="clear" w:color="auto" w:fill="F7F0FB"/>
          </w:tcPr>
          <w:p>
            <w:pPr>
              <w:spacing w:before="60" w:after="60"/>
            </w:pPr>
            <w:r/>
          </w:p>
        </w:tc>
        <w:tc>
          <w:tcPr>
            <w:tcW w:type="dxa" w:w="1247"/>
            <w:shd w:val="clear" w:color="auto" w:fill="F7F0FB"/>
          </w:tcPr>
          <w:p>
            <w:pPr>
              <w:spacing w:before="60" w:after="60"/>
            </w:pPr>
            <w:r/>
          </w:p>
        </w:tc>
        <w:tc>
          <w:tcPr>
            <w:tcW w:type="dxa" w:w="1814"/>
            <w:shd w:val="clear" w:color="auto" w:fill="F7F0FB"/>
          </w:tcPr>
          <w:p>
            <w:pPr>
              <w:spacing w:before="60" w:after="60"/>
            </w:pPr>
            <w:r/>
          </w:p>
        </w:tc>
        <w:tc>
          <w:tcPr>
            <w:tcW w:type="dxa" w:w="1814"/>
            <w:shd w:val="clear" w:color="auto" w:fill="F7F0FB"/>
          </w:tcPr>
          <w:p>
            <w:pPr>
              <w:spacing w:before="60" w:after="60"/>
            </w:pPr>
            <w:r/>
          </w:p>
        </w:tc>
      </w:tr>
      <w:tr>
        <w:trPr>
          <w:cantSplit w:val="true"/>
          <w:trHeight w:val="680"/>
        </w:trPr>
        <w:tc>
          <w:tcPr>
            <w:tcW w:type="dxa" w:w="1587"/>
          </w:tcPr>
          <w:p>
            <w:pPr>
              <w:spacing w:before="60" w:after="60"/>
            </w:pPr>
            <w:r/>
          </w:p>
        </w:tc>
        <w:tc>
          <w:tcPr>
            <w:tcW w:type="dxa" w:w="907"/>
          </w:tcPr>
          <w:p>
            <w:pPr>
              <w:spacing w:before="60" w:after="60"/>
            </w:pPr>
            <w:r/>
          </w:p>
        </w:tc>
        <w:tc>
          <w:tcPr>
            <w:tcW w:type="dxa" w:w="1020"/>
          </w:tcPr>
          <w:p>
            <w:pPr>
              <w:spacing w:before="60" w:after="60"/>
            </w:pPr>
            <w:r/>
          </w:p>
        </w:tc>
        <w:tc>
          <w:tcPr>
            <w:tcW w:type="dxa" w:w="1247"/>
          </w:tcPr>
          <w:p>
            <w:pPr>
              <w:spacing w:before="60" w:after="60"/>
            </w:pPr>
            <w:r/>
          </w:p>
        </w:tc>
        <w:tc>
          <w:tcPr>
            <w:tcW w:type="dxa" w:w="1247"/>
          </w:tcPr>
          <w:p>
            <w:pPr>
              <w:spacing w:before="60" w:after="60"/>
            </w:pPr>
            <w:r/>
          </w:p>
        </w:tc>
        <w:tc>
          <w:tcPr>
            <w:tcW w:type="dxa" w:w="1814"/>
          </w:tcPr>
          <w:p>
            <w:pPr>
              <w:spacing w:before="60" w:after="60"/>
            </w:pPr>
            <w:r/>
          </w:p>
        </w:tc>
        <w:tc>
          <w:tcPr>
            <w:tcW w:type="dxa" w:w="1814"/>
          </w:tcPr>
          <w:p>
            <w:pPr>
              <w:spacing w:before="60" w:after="60"/>
            </w:pPr>
            <w:r/>
          </w:p>
        </w:tc>
      </w:tr>
      <w:tr>
        <w:trPr>
          <w:cantSplit w:val="true"/>
          <w:trHeight w:val="680"/>
        </w:trPr>
        <w:tc>
          <w:tcPr>
            <w:tcW w:type="dxa" w:w="1587"/>
            <w:shd w:val="clear" w:color="auto" w:fill="F7F0FB"/>
          </w:tcPr>
          <w:p>
            <w:pPr>
              <w:spacing w:before="60" w:after="60"/>
            </w:pPr>
            <w:r/>
          </w:p>
        </w:tc>
        <w:tc>
          <w:tcPr>
            <w:tcW w:type="dxa" w:w="907"/>
            <w:shd w:val="clear" w:color="auto" w:fill="F7F0FB"/>
          </w:tcPr>
          <w:p>
            <w:pPr>
              <w:spacing w:before="60" w:after="60"/>
            </w:pPr>
            <w:r/>
          </w:p>
        </w:tc>
        <w:tc>
          <w:tcPr>
            <w:tcW w:type="dxa" w:w="1020"/>
            <w:shd w:val="clear" w:color="auto" w:fill="F7F0FB"/>
          </w:tcPr>
          <w:p>
            <w:pPr>
              <w:spacing w:before="60" w:after="60"/>
            </w:pPr>
            <w:r/>
          </w:p>
        </w:tc>
        <w:tc>
          <w:tcPr>
            <w:tcW w:type="dxa" w:w="1247"/>
            <w:shd w:val="clear" w:color="auto" w:fill="F7F0FB"/>
          </w:tcPr>
          <w:p>
            <w:pPr>
              <w:spacing w:before="60" w:after="60"/>
            </w:pPr>
            <w:r/>
          </w:p>
        </w:tc>
        <w:tc>
          <w:tcPr>
            <w:tcW w:type="dxa" w:w="1247"/>
            <w:shd w:val="clear" w:color="auto" w:fill="F7F0FB"/>
          </w:tcPr>
          <w:p>
            <w:pPr>
              <w:spacing w:before="60" w:after="60"/>
            </w:pPr>
            <w:r/>
          </w:p>
        </w:tc>
        <w:tc>
          <w:tcPr>
            <w:tcW w:type="dxa" w:w="1814"/>
            <w:shd w:val="clear" w:color="auto" w:fill="F7F0FB"/>
          </w:tcPr>
          <w:p>
            <w:pPr>
              <w:spacing w:before="60" w:after="60"/>
            </w:pPr>
            <w:r/>
          </w:p>
        </w:tc>
        <w:tc>
          <w:tcPr>
            <w:tcW w:type="dxa" w:w="1814"/>
            <w:shd w:val="clear" w:color="auto" w:fill="F7F0FB"/>
          </w:tcPr>
          <w:p>
            <w:pPr>
              <w:spacing w:before="60" w:after="60"/>
            </w:pPr>
            <w:r/>
          </w:p>
        </w:tc>
      </w:tr>
      <w:tr>
        <w:trPr>
          <w:cantSplit w:val="true"/>
          <w:trHeight w:val="680"/>
        </w:trPr>
        <w:tc>
          <w:tcPr>
            <w:tcW w:type="dxa" w:w="1587"/>
          </w:tcPr>
          <w:p>
            <w:pPr>
              <w:spacing w:before="60" w:after="60"/>
            </w:pPr>
            <w:r/>
          </w:p>
        </w:tc>
        <w:tc>
          <w:tcPr>
            <w:tcW w:type="dxa" w:w="907"/>
          </w:tcPr>
          <w:p>
            <w:pPr>
              <w:spacing w:before="60" w:after="60"/>
            </w:pPr>
            <w:r/>
          </w:p>
        </w:tc>
        <w:tc>
          <w:tcPr>
            <w:tcW w:type="dxa" w:w="1020"/>
          </w:tcPr>
          <w:p>
            <w:pPr>
              <w:spacing w:before="60" w:after="60"/>
            </w:pPr>
            <w:r/>
          </w:p>
        </w:tc>
        <w:tc>
          <w:tcPr>
            <w:tcW w:type="dxa" w:w="1247"/>
          </w:tcPr>
          <w:p>
            <w:pPr>
              <w:spacing w:before="60" w:after="60"/>
            </w:pPr>
            <w:r/>
          </w:p>
        </w:tc>
        <w:tc>
          <w:tcPr>
            <w:tcW w:type="dxa" w:w="1247"/>
          </w:tcPr>
          <w:p>
            <w:pPr>
              <w:spacing w:before="60" w:after="60"/>
            </w:pPr>
            <w:r/>
          </w:p>
        </w:tc>
        <w:tc>
          <w:tcPr>
            <w:tcW w:type="dxa" w:w="1814"/>
          </w:tcPr>
          <w:p>
            <w:pPr>
              <w:spacing w:before="60" w:after="60"/>
            </w:pPr>
            <w:r/>
          </w:p>
        </w:tc>
        <w:tc>
          <w:tcPr>
            <w:tcW w:type="dxa" w:w="1814"/>
          </w:tcPr>
          <w:p>
            <w:pPr>
              <w:spacing w:before="60" w:after="60"/>
            </w:pPr>
            <w:r/>
          </w:p>
        </w:tc>
      </w:tr>
      <w:tr>
        <w:trPr>
          <w:cantSplit w:val="true"/>
          <w:trHeight w:val="680"/>
        </w:trPr>
        <w:tc>
          <w:tcPr>
            <w:tcW w:type="dxa" w:w="1587"/>
            <w:shd w:val="clear" w:color="auto" w:fill="F7F0FB"/>
          </w:tcPr>
          <w:p>
            <w:pPr>
              <w:spacing w:before="60" w:after="60"/>
            </w:pPr>
            <w:r/>
          </w:p>
        </w:tc>
        <w:tc>
          <w:tcPr>
            <w:tcW w:type="dxa" w:w="907"/>
            <w:shd w:val="clear" w:color="auto" w:fill="F7F0FB"/>
          </w:tcPr>
          <w:p>
            <w:pPr>
              <w:spacing w:before="60" w:after="60"/>
            </w:pPr>
            <w:r/>
          </w:p>
        </w:tc>
        <w:tc>
          <w:tcPr>
            <w:tcW w:type="dxa" w:w="1020"/>
            <w:shd w:val="clear" w:color="auto" w:fill="F7F0FB"/>
          </w:tcPr>
          <w:p>
            <w:pPr>
              <w:spacing w:before="60" w:after="60"/>
            </w:pPr>
            <w:r/>
          </w:p>
        </w:tc>
        <w:tc>
          <w:tcPr>
            <w:tcW w:type="dxa" w:w="1247"/>
            <w:shd w:val="clear" w:color="auto" w:fill="F7F0FB"/>
          </w:tcPr>
          <w:p>
            <w:pPr>
              <w:spacing w:before="60" w:after="60"/>
            </w:pPr>
            <w:r/>
          </w:p>
        </w:tc>
        <w:tc>
          <w:tcPr>
            <w:tcW w:type="dxa" w:w="1247"/>
            <w:shd w:val="clear" w:color="auto" w:fill="F7F0FB"/>
          </w:tcPr>
          <w:p>
            <w:pPr>
              <w:spacing w:before="60" w:after="60"/>
            </w:pPr>
            <w:r/>
          </w:p>
        </w:tc>
        <w:tc>
          <w:tcPr>
            <w:tcW w:type="dxa" w:w="1814"/>
            <w:shd w:val="clear" w:color="auto" w:fill="F7F0FB"/>
          </w:tcPr>
          <w:p>
            <w:pPr>
              <w:spacing w:before="60" w:after="60"/>
            </w:pPr>
            <w:r/>
          </w:p>
        </w:tc>
        <w:tc>
          <w:tcPr>
            <w:tcW w:type="dxa" w:w="1814"/>
            <w:shd w:val="clear" w:color="auto" w:fill="F7F0FB"/>
          </w:tcPr>
          <w:p>
            <w:pPr>
              <w:spacing w:before="60" w:after="60"/>
            </w:pPr>
            <w:r/>
          </w:p>
        </w:tc>
      </w:tr>
    </w:tbl>
    <w:p>
      <w:pPr>
        <w:spacing w:before="160"/>
      </w:pPr>
      <w:r>
        <w:t>Write the band rules before the assessment goes out, and band each module on its own score.</w:t>
      </w:r>
    </w:p>
    <w:p>
      <w:pPr>
        <w:keepNext/>
        <w:spacing w:before="240" w:after="80"/>
      </w:pPr>
      <w:r>
        <w:rPr>
          <w:b/>
          <w:color w:val="5D008F"/>
          <w:sz w:val="28"/>
        </w:rPr>
        <w:t>Your checks on the whole group</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608"/>
            <w:shd w:val="clear" w:color="auto" w:fill="5D008F"/>
          </w:tcPr>
          <w:p>
            <w:pPr>
              <w:spacing w:before="60" w:after="60"/>
            </w:pPr>
            <w:r/>
            <w:r>
              <w:rPr>
                <w:b/>
                <w:color w:val="FFFFFF"/>
              </w:rPr>
              <w:t>Check</w:t>
            </w:r>
          </w:p>
        </w:tc>
        <w:tc>
          <w:tcPr>
            <w:tcW w:type="dxa" w:w="3515"/>
            <w:shd w:val="clear" w:color="auto" w:fill="5D008F"/>
          </w:tcPr>
          <w:p>
            <w:pPr>
              <w:spacing w:before="60" w:after="60"/>
            </w:pPr>
            <w:r/>
            <w:r>
              <w:rPr>
                <w:b/>
                <w:color w:val="FFFFFF"/>
              </w:rPr>
              <w:t>What you found</w:t>
            </w:r>
          </w:p>
        </w:tc>
        <w:tc>
          <w:tcPr>
            <w:tcW w:type="dxa" w:w="3515"/>
            <w:shd w:val="clear" w:color="auto" w:fill="5D008F"/>
          </w:tcPr>
          <w:p>
            <w:pPr>
              <w:spacing w:before="60" w:after="60"/>
            </w:pPr>
            <w:r/>
            <w:r>
              <w:rPr>
                <w:b/>
                <w:color w:val="FFFFFF"/>
              </w:rPr>
              <w:t>What you will change before the course</w:t>
            </w:r>
          </w:p>
        </w:tc>
      </w:tr>
      <w:tr>
        <w:trPr>
          <w:cantSplit w:val="true"/>
          <w:trHeight w:val="1247"/>
        </w:trPr>
        <w:tc>
          <w:tcPr>
            <w:tcW w:type="dxa" w:w="2608"/>
          </w:tcPr>
          <w:p>
            <w:pPr>
              <w:spacing w:before="60" w:after="60"/>
            </w:pPr>
            <w:r/>
            <w:r>
              <w:rPr>
                <w:b/>
              </w:rPr>
              <w:t>1. Did most of the group lose marks on the same item? Which one?</w:t>
            </w:r>
          </w:p>
        </w:tc>
        <w:tc>
          <w:tcPr>
            <w:tcW w:type="dxa" w:w="3515"/>
          </w:tcPr>
          <w:p>
            <w:pPr>
              <w:spacing w:before="60" w:after="60"/>
            </w:pPr>
            <w:r/>
          </w:p>
        </w:tc>
        <w:tc>
          <w:tcPr>
            <w:tcW w:type="dxa" w:w="3515"/>
          </w:tcPr>
          <w:p>
            <w:pPr>
              <w:spacing w:before="60" w:after="60"/>
            </w:pPr>
            <w:r/>
          </w:p>
        </w:tc>
      </w:tr>
      <w:tr>
        <w:trPr>
          <w:cantSplit w:val="true"/>
          <w:trHeight w:val="1247"/>
        </w:trPr>
        <w:tc>
          <w:tcPr>
            <w:tcW w:type="dxa" w:w="2608"/>
            <w:shd w:val="clear" w:color="auto" w:fill="F7F0FB"/>
          </w:tcPr>
          <w:p>
            <w:pPr>
              <w:spacing w:before="60" w:after="60"/>
            </w:pPr>
            <w:r/>
            <w:r>
              <w:rPr>
                <w:b/>
              </w:rPr>
              <w:t>2. Do scores split by background, role or site?</w:t>
            </w:r>
          </w:p>
        </w:tc>
        <w:tc>
          <w:tcPr>
            <w:tcW w:type="dxa" w:w="3515"/>
            <w:shd w:val="clear" w:color="auto" w:fill="F7F0FB"/>
          </w:tcPr>
          <w:p>
            <w:pPr>
              <w:spacing w:before="60" w:after="60"/>
            </w:pPr>
            <w:r/>
          </w:p>
        </w:tc>
        <w:tc>
          <w:tcPr>
            <w:tcW w:type="dxa" w:w="3515"/>
            <w:shd w:val="clear" w:color="auto" w:fill="F7F0FB"/>
          </w:tcPr>
          <w:p>
            <w:pPr>
              <w:spacing w:before="60" w:after="60"/>
            </w:pPr>
            <w:r/>
          </w:p>
        </w:tc>
      </w:tr>
    </w:tbl>
    <w:p>
      <w:pPr>
        <w:sectPr>
          <w:pgSz w:w="12240" w:h="15840"/>
          <w:pgMar w:top="907" w:right="1134" w:bottom="907" w:left="1134" w:header="454" w:footer="454" w:gutter="0"/>
          <w:cols w:space="720"/>
          <w:docGrid w:linePitch="360"/>
        </w:sectPr>
      </w:pPr>
    </w:p>
    <w:p>
      <w:pPr>
        <w:keepNext/>
        <w:spacing w:before="240" w:after="80"/>
      </w:pPr>
      <w:r>
        <w:rPr>
          <w:b/>
          <w:color w:val="5D008F"/>
          <w:sz w:val="28"/>
        </w:rPr>
        <w:t>Your results and paths</w:t>
      </w:r>
    </w:p>
    <w:p>
      <w:r>
        <w:t>Write each module score and the path it gives. Paths are set module by module, never from the total.</w:t>
      </w:r>
    </w:p>
    <w:p>
      <w:r>
        <w:t>Mark missing evidence explicitly and review it before assigning a path. This is an editable Word table: it does not calculate scores or route learners automatically.</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696"/>
        <w:gridCol w:w="1696"/>
        <w:gridCol w:w="1696"/>
        <w:gridCol w:w="1696"/>
        <w:gridCol w:w="1696"/>
        <w:gridCol w:w="1696"/>
        <w:gridCol w:w="1696"/>
        <w:gridCol w:w="1696"/>
      </w:tblGrid>
      <w:tr>
        <w:trPr>
          <w:tblHeader w:val="true"/>
          <w:cantSplit w:val="true"/>
        </w:trPr>
        <w:tc>
          <w:tcPr>
            <w:tcW w:type="dxa" w:w="1814"/>
            <w:shd w:val="clear" w:color="auto" w:fill="5D008F"/>
          </w:tcPr>
          <w:p>
            <w:pPr>
              <w:spacing w:before="60" w:after="60"/>
            </w:pPr>
            <w:r/>
            <w:r>
              <w:rPr>
                <w:b/>
                <w:color w:val="FFFFFF"/>
                <w:sz w:val="18"/>
              </w:rPr>
              <w:t>Learner</w:t>
            </w:r>
          </w:p>
        </w:tc>
        <w:tc>
          <w:tcPr>
            <w:tcW w:type="dxa" w:w="1587"/>
            <w:shd w:val="clear" w:color="auto" w:fill="5D008F"/>
          </w:tcPr>
          <w:p>
            <w:pPr>
              <w:spacing w:before="60" w:after="60"/>
            </w:pPr>
            <w:r/>
            <w:r>
              <w:rPr>
                <w:b/>
                <w:color w:val="FFFFFF"/>
                <w:sz w:val="18"/>
              </w:rPr>
              <w:t>Background</w:t>
            </w:r>
          </w:p>
        </w:tc>
        <w:tc>
          <w:tcPr>
            <w:tcW w:type="dxa" w:w="1644"/>
            <w:shd w:val="clear" w:color="auto" w:fill="5D008F"/>
          </w:tcPr>
          <w:p>
            <w:pPr>
              <w:spacing w:before="60" w:after="60"/>
            </w:pPr>
            <w:r/>
            <w:r>
              <w:rPr>
                <w:b/>
                <w:color w:val="FFFFFF"/>
                <w:sz w:val="18"/>
              </w:rPr>
              <w:t>Module 1 score and path</w:t>
            </w:r>
          </w:p>
        </w:tc>
        <w:tc>
          <w:tcPr>
            <w:tcW w:type="dxa" w:w="1644"/>
            <w:shd w:val="clear" w:color="auto" w:fill="5D008F"/>
          </w:tcPr>
          <w:p>
            <w:pPr>
              <w:spacing w:before="60" w:after="60"/>
            </w:pPr>
            <w:r/>
            <w:r>
              <w:rPr>
                <w:b/>
                <w:color w:val="FFFFFF"/>
                <w:sz w:val="18"/>
              </w:rPr>
              <w:t>Module 2 score and path</w:t>
            </w:r>
          </w:p>
        </w:tc>
        <w:tc>
          <w:tcPr>
            <w:tcW w:type="dxa" w:w="1644"/>
            <w:shd w:val="clear" w:color="auto" w:fill="5D008F"/>
          </w:tcPr>
          <w:p>
            <w:pPr>
              <w:spacing w:before="60" w:after="60"/>
            </w:pPr>
            <w:r/>
            <w:r>
              <w:rPr>
                <w:b/>
                <w:color w:val="FFFFFF"/>
                <w:sz w:val="18"/>
              </w:rPr>
              <w:t>Module 3 score and path</w:t>
            </w:r>
          </w:p>
        </w:tc>
        <w:tc>
          <w:tcPr>
            <w:tcW w:type="dxa" w:w="1644"/>
            <w:shd w:val="clear" w:color="auto" w:fill="5D008F"/>
          </w:tcPr>
          <w:p>
            <w:pPr>
              <w:spacing w:before="60" w:after="60"/>
            </w:pPr>
            <w:r/>
            <w:r>
              <w:rPr>
                <w:b/>
                <w:color w:val="FFFFFF"/>
                <w:sz w:val="18"/>
              </w:rPr>
              <w:t>Module 4 score and path</w:t>
            </w:r>
          </w:p>
        </w:tc>
        <w:tc>
          <w:tcPr>
            <w:tcW w:type="dxa" w:w="1644"/>
            <w:shd w:val="clear" w:color="auto" w:fill="5D008F"/>
          </w:tcPr>
          <w:p>
            <w:pPr>
              <w:spacing w:before="60" w:after="60"/>
            </w:pPr>
            <w:r/>
            <w:r>
              <w:rPr>
                <w:b/>
                <w:color w:val="FFFFFF"/>
                <w:sz w:val="18"/>
              </w:rPr>
              <w:t>Module 5 score and path</w:t>
            </w:r>
          </w:p>
        </w:tc>
        <w:tc>
          <w:tcPr>
            <w:tcW w:type="dxa" w:w="1644"/>
            <w:shd w:val="clear" w:color="auto" w:fill="5D008F"/>
          </w:tcPr>
          <w:p>
            <w:pPr>
              <w:spacing w:before="60" w:after="60"/>
            </w:pPr>
            <w:r/>
            <w:r>
              <w:rPr>
                <w:b/>
                <w:color w:val="FFFFFF"/>
                <w:sz w:val="18"/>
              </w:rPr>
              <w:t>Module 6 score and path</w:t>
            </w:r>
          </w:p>
        </w:tc>
      </w:tr>
      <w:tr>
        <w:trPr>
          <w:cantSplit w:val="true"/>
          <w:trHeight w:val="510"/>
        </w:trPr>
        <w:tc>
          <w:tcPr>
            <w:tcW w:type="dxa" w:w="1814"/>
          </w:tcPr>
          <w:p>
            <w:pPr>
              <w:spacing w:before="60" w:after="60"/>
            </w:pPr>
            <w:r/>
          </w:p>
        </w:tc>
        <w:tc>
          <w:tcPr>
            <w:tcW w:type="dxa" w:w="1587"/>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r>
      <w:tr>
        <w:trPr>
          <w:cantSplit w:val="true"/>
          <w:trHeight w:val="510"/>
        </w:trPr>
        <w:tc>
          <w:tcPr>
            <w:tcW w:type="dxa" w:w="1814"/>
            <w:shd w:val="clear" w:color="auto" w:fill="F7F0FB"/>
          </w:tcPr>
          <w:p>
            <w:pPr>
              <w:spacing w:before="60" w:after="60"/>
            </w:pPr>
            <w:r/>
          </w:p>
        </w:tc>
        <w:tc>
          <w:tcPr>
            <w:tcW w:type="dxa" w:w="1587"/>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r>
      <w:tr>
        <w:trPr>
          <w:cantSplit w:val="true"/>
          <w:trHeight w:val="510"/>
        </w:trPr>
        <w:tc>
          <w:tcPr>
            <w:tcW w:type="dxa" w:w="1814"/>
          </w:tcPr>
          <w:p>
            <w:pPr>
              <w:spacing w:before="60" w:after="60"/>
            </w:pPr>
            <w:r/>
          </w:p>
        </w:tc>
        <w:tc>
          <w:tcPr>
            <w:tcW w:type="dxa" w:w="1587"/>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r>
      <w:tr>
        <w:trPr>
          <w:cantSplit w:val="true"/>
          <w:trHeight w:val="510"/>
        </w:trPr>
        <w:tc>
          <w:tcPr>
            <w:tcW w:type="dxa" w:w="1814"/>
            <w:shd w:val="clear" w:color="auto" w:fill="F7F0FB"/>
          </w:tcPr>
          <w:p>
            <w:pPr>
              <w:spacing w:before="60" w:after="60"/>
            </w:pPr>
            <w:r/>
          </w:p>
        </w:tc>
        <w:tc>
          <w:tcPr>
            <w:tcW w:type="dxa" w:w="1587"/>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r>
      <w:tr>
        <w:trPr>
          <w:cantSplit w:val="true"/>
          <w:trHeight w:val="510"/>
        </w:trPr>
        <w:tc>
          <w:tcPr>
            <w:tcW w:type="dxa" w:w="1814"/>
          </w:tcPr>
          <w:p>
            <w:pPr>
              <w:spacing w:before="60" w:after="60"/>
            </w:pPr>
            <w:r/>
          </w:p>
        </w:tc>
        <w:tc>
          <w:tcPr>
            <w:tcW w:type="dxa" w:w="1587"/>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r>
      <w:tr>
        <w:trPr>
          <w:cantSplit w:val="true"/>
          <w:trHeight w:val="510"/>
        </w:trPr>
        <w:tc>
          <w:tcPr>
            <w:tcW w:type="dxa" w:w="1814"/>
            <w:shd w:val="clear" w:color="auto" w:fill="F7F0FB"/>
          </w:tcPr>
          <w:p>
            <w:pPr>
              <w:spacing w:before="60" w:after="60"/>
            </w:pPr>
            <w:r/>
          </w:p>
        </w:tc>
        <w:tc>
          <w:tcPr>
            <w:tcW w:type="dxa" w:w="1587"/>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r>
      <w:tr>
        <w:trPr>
          <w:cantSplit w:val="true"/>
          <w:trHeight w:val="510"/>
        </w:trPr>
        <w:tc>
          <w:tcPr>
            <w:tcW w:type="dxa" w:w="1814"/>
          </w:tcPr>
          <w:p>
            <w:pPr>
              <w:spacing w:before="60" w:after="60"/>
            </w:pPr>
            <w:r/>
          </w:p>
        </w:tc>
        <w:tc>
          <w:tcPr>
            <w:tcW w:type="dxa" w:w="1587"/>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r>
      <w:tr>
        <w:trPr>
          <w:cantSplit w:val="true"/>
          <w:trHeight w:val="510"/>
        </w:trPr>
        <w:tc>
          <w:tcPr>
            <w:tcW w:type="dxa" w:w="1814"/>
            <w:shd w:val="clear" w:color="auto" w:fill="F7F0FB"/>
          </w:tcPr>
          <w:p>
            <w:pPr>
              <w:spacing w:before="60" w:after="60"/>
            </w:pPr>
            <w:r/>
          </w:p>
        </w:tc>
        <w:tc>
          <w:tcPr>
            <w:tcW w:type="dxa" w:w="1587"/>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r>
      <w:tr>
        <w:trPr>
          <w:cantSplit w:val="true"/>
          <w:trHeight w:val="510"/>
        </w:trPr>
        <w:tc>
          <w:tcPr>
            <w:tcW w:type="dxa" w:w="1814"/>
          </w:tcPr>
          <w:p>
            <w:pPr>
              <w:spacing w:before="60" w:after="60"/>
            </w:pPr>
            <w:r/>
          </w:p>
        </w:tc>
        <w:tc>
          <w:tcPr>
            <w:tcW w:type="dxa" w:w="1587"/>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r>
      <w:tr>
        <w:trPr>
          <w:cantSplit w:val="true"/>
          <w:trHeight w:val="510"/>
        </w:trPr>
        <w:tc>
          <w:tcPr>
            <w:tcW w:type="dxa" w:w="1814"/>
            <w:shd w:val="clear" w:color="auto" w:fill="F7F0FB"/>
          </w:tcPr>
          <w:p>
            <w:pPr>
              <w:spacing w:before="60" w:after="60"/>
            </w:pPr>
            <w:r/>
          </w:p>
        </w:tc>
        <w:tc>
          <w:tcPr>
            <w:tcW w:type="dxa" w:w="1587"/>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r>
      <w:tr>
        <w:trPr>
          <w:cantSplit w:val="true"/>
          <w:trHeight w:val="510"/>
        </w:trPr>
        <w:tc>
          <w:tcPr>
            <w:tcW w:type="dxa" w:w="1814"/>
          </w:tcPr>
          <w:p>
            <w:pPr>
              <w:spacing w:before="60" w:after="60"/>
            </w:pPr>
            <w:r/>
          </w:p>
        </w:tc>
        <w:tc>
          <w:tcPr>
            <w:tcW w:type="dxa" w:w="1587"/>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r>
      <w:tr>
        <w:trPr>
          <w:cantSplit w:val="true"/>
          <w:trHeight w:val="510"/>
        </w:trPr>
        <w:tc>
          <w:tcPr>
            <w:tcW w:type="dxa" w:w="1814"/>
            <w:shd w:val="clear" w:color="auto" w:fill="F7F0FB"/>
          </w:tcPr>
          <w:p>
            <w:pPr>
              <w:spacing w:before="60" w:after="60"/>
            </w:pPr>
            <w:r/>
          </w:p>
        </w:tc>
        <w:tc>
          <w:tcPr>
            <w:tcW w:type="dxa" w:w="1587"/>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r>
      <w:tr>
        <w:trPr>
          <w:cantSplit w:val="true"/>
          <w:trHeight w:val="510"/>
        </w:trPr>
        <w:tc>
          <w:tcPr>
            <w:tcW w:type="dxa" w:w="1814"/>
          </w:tcPr>
          <w:p>
            <w:pPr>
              <w:spacing w:before="60" w:after="60"/>
            </w:pPr>
            <w:r/>
          </w:p>
        </w:tc>
        <w:tc>
          <w:tcPr>
            <w:tcW w:type="dxa" w:w="1587"/>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r>
      <w:tr>
        <w:trPr>
          <w:cantSplit w:val="true"/>
          <w:trHeight w:val="510"/>
        </w:trPr>
        <w:tc>
          <w:tcPr>
            <w:tcW w:type="dxa" w:w="1814"/>
            <w:shd w:val="clear" w:color="auto" w:fill="F7F0FB"/>
          </w:tcPr>
          <w:p>
            <w:pPr>
              <w:spacing w:before="60" w:after="60"/>
            </w:pPr>
            <w:r/>
          </w:p>
        </w:tc>
        <w:tc>
          <w:tcPr>
            <w:tcW w:type="dxa" w:w="1587"/>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c>
          <w:tcPr>
            <w:tcW w:type="dxa" w:w="1644"/>
            <w:shd w:val="clear" w:color="auto" w:fill="F7F0FB"/>
          </w:tcPr>
          <w:p>
            <w:pPr>
              <w:spacing w:before="60" w:after="60"/>
            </w:pPr>
            <w:r/>
          </w:p>
        </w:tc>
      </w:tr>
      <w:tr>
        <w:trPr>
          <w:cantSplit w:val="true"/>
          <w:trHeight w:val="510"/>
        </w:trPr>
        <w:tc>
          <w:tcPr>
            <w:tcW w:type="dxa" w:w="1814"/>
          </w:tcPr>
          <w:p>
            <w:pPr>
              <w:spacing w:before="60" w:after="60"/>
            </w:pPr>
            <w:r/>
          </w:p>
        </w:tc>
        <w:tc>
          <w:tcPr>
            <w:tcW w:type="dxa" w:w="1587"/>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c>
          <w:tcPr>
            <w:tcW w:type="dxa" w:w="1644"/>
          </w:tcPr>
          <w:p>
            <w:pPr>
              <w:spacing w:before="60" w:after="60"/>
            </w:pPr>
            <w:r/>
          </w:p>
        </w:tc>
      </w:tr>
    </w:tbl>
    <w:p>
      <w:pPr>
        <w:sectPr>
          <w:pgSz w:w="15840" w:h="12240" w:orient="landscape"/>
          <w:pgMar w:top="907" w:right="1134" w:bottom="907" w:left="1134" w:header="454" w:footer="454" w:gutter="0"/>
          <w:cols w:space="720"/>
          <w:docGrid w:linePitch="360"/>
        </w:sectPr>
      </w:pPr>
    </w:p>
    <w:p>
      <w:pPr>
        <w:keepNext/>
        <w:spacing w:before="240" w:after="80"/>
      </w:pPr>
      <w:r>
        <w:rPr>
          <w:b/>
          <w:color w:val="5D008F"/>
          <w:sz w:val="28"/>
        </w:rPr>
        <w:t>Your before and after sheet</w:t>
      </w:r>
    </w:p>
    <w:p>
      <w:r>
        <w:t>Use the same items, unchanged, after the training. Compare item by item as well as in total. Seeing the items once may contribute to a later rise, so do not credit the whole gain to the training.</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907"/>
            <w:shd w:val="clear" w:color="auto" w:fill="5D008F"/>
          </w:tcPr>
          <w:p>
            <w:pPr>
              <w:spacing w:before="60" w:after="60"/>
            </w:pPr>
            <w:r/>
            <w:r>
              <w:rPr>
                <w:b/>
                <w:color w:val="FFFFFF"/>
              </w:rPr>
              <w:t>Item</w:t>
            </w:r>
          </w:p>
        </w:tc>
        <w:tc>
          <w:tcPr>
            <w:tcW w:type="dxa" w:w="1928"/>
            <w:shd w:val="clear" w:color="auto" w:fill="5D008F"/>
          </w:tcPr>
          <w:p>
            <w:pPr>
              <w:spacing w:before="60" w:after="60"/>
            </w:pPr>
            <w:r/>
            <w:r>
              <w:rPr>
                <w:b/>
                <w:color w:val="FFFFFF"/>
              </w:rPr>
              <w:t>Lost marks before (how many people)</w:t>
            </w:r>
          </w:p>
        </w:tc>
        <w:tc>
          <w:tcPr>
            <w:tcW w:type="dxa" w:w="1928"/>
            <w:shd w:val="clear" w:color="auto" w:fill="5D008F"/>
          </w:tcPr>
          <w:p>
            <w:pPr>
              <w:spacing w:before="60" w:after="60"/>
            </w:pPr>
            <w:r/>
            <w:r>
              <w:rPr>
                <w:b/>
                <w:color w:val="FFFFFF"/>
              </w:rPr>
              <w:t>Lost marks after (how many people)</w:t>
            </w:r>
          </w:p>
        </w:tc>
        <w:tc>
          <w:tcPr>
            <w:tcW w:type="dxa" w:w="1247"/>
            <w:shd w:val="clear" w:color="auto" w:fill="5D008F"/>
          </w:tcPr>
          <w:p>
            <w:pPr>
              <w:spacing w:before="60" w:after="60"/>
            </w:pPr>
            <w:r/>
            <w:r>
              <w:rPr>
                <w:b/>
                <w:color w:val="FFFFFF"/>
              </w:rPr>
              <w:t>Change</w:t>
            </w:r>
          </w:p>
        </w:tc>
        <w:tc>
          <w:tcPr>
            <w:tcW w:type="dxa" w:w="3628"/>
            <w:shd w:val="clear" w:color="auto" w:fill="5D008F"/>
          </w:tcPr>
          <w:p>
            <w:pPr>
              <w:spacing w:before="60" w:after="60"/>
            </w:pPr>
            <w:r/>
            <w:r>
              <w:rPr>
                <w:b/>
                <w:color w:val="FFFFFF"/>
              </w:rPr>
              <w:t>What to redesign</w:t>
            </w:r>
          </w:p>
        </w:tc>
      </w:tr>
      <w:tr>
        <w:trPr>
          <w:cantSplit w:val="true"/>
          <w:trHeight w:val="510"/>
        </w:trPr>
        <w:tc>
          <w:tcPr>
            <w:tcW w:type="dxa" w:w="907"/>
          </w:tcPr>
          <w:p>
            <w:pPr>
              <w:spacing w:before="60" w:after="60"/>
            </w:pPr>
            <w:r/>
            <w:r>
              <w:rPr>
                <w:b/>
              </w:rPr>
              <w:t>1</w:t>
            </w:r>
          </w:p>
        </w:tc>
        <w:tc>
          <w:tcPr>
            <w:tcW w:type="dxa" w:w="1928"/>
          </w:tcPr>
          <w:p>
            <w:pPr>
              <w:spacing w:before="60" w:after="60"/>
            </w:pPr>
            <w:r/>
          </w:p>
        </w:tc>
        <w:tc>
          <w:tcPr>
            <w:tcW w:type="dxa" w:w="1928"/>
          </w:tcPr>
          <w:p>
            <w:pPr>
              <w:spacing w:before="60" w:after="60"/>
            </w:pPr>
            <w:r/>
          </w:p>
        </w:tc>
        <w:tc>
          <w:tcPr>
            <w:tcW w:type="dxa" w:w="1247"/>
          </w:tcPr>
          <w:p>
            <w:pPr>
              <w:spacing w:before="60" w:after="60"/>
            </w:pPr>
            <w:r/>
          </w:p>
        </w:tc>
        <w:tc>
          <w:tcPr>
            <w:tcW w:type="dxa" w:w="3628"/>
          </w:tcPr>
          <w:p>
            <w:pPr>
              <w:spacing w:before="60" w:after="60"/>
            </w:pPr>
            <w:r/>
          </w:p>
        </w:tc>
      </w:tr>
      <w:tr>
        <w:trPr>
          <w:cantSplit w:val="true"/>
          <w:trHeight w:val="510"/>
        </w:trPr>
        <w:tc>
          <w:tcPr>
            <w:tcW w:type="dxa" w:w="907"/>
            <w:shd w:val="clear" w:color="auto" w:fill="F7F0FB"/>
          </w:tcPr>
          <w:p>
            <w:pPr>
              <w:spacing w:before="60" w:after="60"/>
            </w:pPr>
            <w:r/>
            <w:r>
              <w:rPr>
                <w:b/>
              </w:rPr>
              <w:t>2</w:t>
            </w:r>
          </w:p>
        </w:tc>
        <w:tc>
          <w:tcPr>
            <w:tcW w:type="dxa" w:w="1928"/>
            <w:shd w:val="clear" w:color="auto" w:fill="F7F0FB"/>
          </w:tcPr>
          <w:p>
            <w:pPr>
              <w:spacing w:before="60" w:after="60"/>
            </w:pPr>
            <w:r/>
          </w:p>
        </w:tc>
        <w:tc>
          <w:tcPr>
            <w:tcW w:type="dxa" w:w="1928"/>
            <w:shd w:val="clear" w:color="auto" w:fill="F7F0FB"/>
          </w:tcPr>
          <w:p>
            <w:pPr>
              <w:spacing w:before="60" w:after="60"/>
            </w:pPr>
            <w:r/>
          </w:p>
        </w:tc>
        <w:tc>
          <w:tcPr>
            <w:tcW w:type="dxa" w:w="1247"/>
            <w:shd w:val="clear" w:color="auto" w:fill="F7F0FB"/>
          </w:tcPr>
          <w:p>
            <w:pPr>
              <w:spacing w:before="60" w:after="60"/>
            </w:pPr>
            <w:r/>
          </w:p>
        </w:tc>
        <w:tc>
          <w:tcPr>
            <w:tcW w:type="dxa" w:w="3628"/>
            <w:shd w:val="clear" w:color="auto" w:fill="F7F0FB"/>
          </w:tcPr>
          <w:p>
            <w:pPr>
              <w:spacing w:before="60" w:after="60"/>
            </w:pPr>
            <w:r/>
          </w:p>
        </w:tc>
      </w:tr>
      <w:tr>
        <w:trPr>
          <w:cantSplit w:val="true"/>
          <w:trHeight w:val="510"/>
        </w:trPr>
        <w:tc>
          <w:tcPr>
            <w:tcW w:type="dxa" w:w="907"/>
          </w:tcPr>
          <w:p>
            <w:pPr>
              <w:spacing w:before="60" w:after="60"/>
            </w:pPr>
            <w:r/>
            <w:r>
              <w:rPr>
                <w:b/>
              </w:rPr>
              <w:t>3</w:t>
            </w:r>
          </w:p>
        </w:tc>
        <w:tc>
          <w:tcPr>
            <w:tcW w:type="dxa" w:w="1928"/>
          </w:tcPr>
          <w:p>
            <w:pPr>
              <w:spacing w:before="60" w:after="60"/>
            </w:pPr>
            <w:r/>
          </w:p>
        </w:tc>
        <w:tc>
          <w:tcPr>
            <w:tcW w:type="dxa" w:w="1928"/>
          </w:tcPr>
          <w:p>
            <w:pPr>
              <w:spacing w:before="60" w:after="60"/>
            </w:pPr>
            <w:r/>
          </w:p>
        </w:tc>
        <w:tc>
          <w:tcPr>
            <w:tcW w:type="dxa" w:w="1247"/>
          </w:tcPr>
          <w:p>
            <w:pPr>
              <w:spacing w:before="60" w:after="60"/>
            </w:pPr>
            <w:r/>
          </w:p>
        </w:tc>
        <w:tc>
          <w:tcPr>
            <w:tcW w:type="dxa" w:w="3628"/>
          </w:tcPr>
          <w:p>
            <w:pPr>
              <w:spacing w:before="60" w:after="60"/>
            </w:pPr>
            <w:r/>
          </w:p>
        </w:tc>
      </w:tr>
      <w:tr>
        <w:trPr>
          <w:cantSplit w:val="true"/>
          <w:trHeight w:val="510"/>
        </w:trPr>
        <w:tc>
          <w:tcPr>
            <w:tcW w:type="dxa" w:w="907"/>
            <w:shd w:val="clear" w:color="auto" w:fill="F7F0FB"/>
          </w:tcPr>
          <w:p>
            <w:pPr>
              <w:spacing w:before="60" w:after="60"/>
            </w:pPr>
            <w:r/>
            <w:r>
              <w:rPr>
                <w:b/>
              </w:rPr>
              <w:t>4</w:t>
            </w:r>
          </w:p>
        </w:tc>
        <w:tc>
          <w:tcPr>
            <w:tcW w:type="dxa" w:w="1928"/>
            <w:shd w:val="clear" w:color="auto" w:fill="F7F0FB"/>
          </w:tcPr>
          <w:p>
            <w:pPr>
              <w:spacing w:before="60" w:after="60"/>
            </w:pPr>
            <w:r/>
          </w:p>
        </w:tc>
        <w:tc>
          <w:tcPr>
            <w:tcW w:type="dxa" w:w="1928"/>
            <w:shd w:val="clear" w:color="auto" w:fill="F7F0FB"/>
          </w:tcPr>
          <w:p>
            <w:pPr>
              <w:spacing w:before="60" w:after="60"/>
            </w:pPr>
            <w:r/>
          </w:p>
        </w:tc>
        <w:tc>
          <w:tcPr>
            <w:tcW w:type="dxa" w:w="1247"/>
            <w:shd w:val="clear" w:color="auto" w:fill="F7F0FB"/>
          </w:tcPr>
          <w:p>
            <w:pPr>
              <w:spacing w:before="60" w:after="60"/>
            </w:pPr>
            <w:r/>
          </w:p>
        </w:tc>
        <w:tc>
          <w:tcPr>
            <w:tcW w:type="dxa" w:w="3628"/>
            <w:shd w:val="clear" w:color="auto" w:fill="F7F0FB"/>
          </w:tcPr>
          <w:p>
            <w:pPr>
              <w:spacing w:before="60" w:after="60"/>
            </w:pPr>
            <w:r/>
          </w:p>
        </w:tc>
      </w:tr>
      <w:tr>
        <w:trPr>
          <w:cantSplit w:val="true"/>
          <w:trHeight w:val="510"/>
        </w:trPr>
        <w:tc>
          <w:tcPr>
            <w:tcW w:type="dxa" w:w="907"/>
          </w:tcPr>
          <w:p>
            <w:pPr>
              <w:spacing w:before="60" w:after="60"/>
            </w:pPr>
            <w:r/>
            <w:r>
              <w:rPr>
                <w:b/>
              </w:rPr>
              <w:t>5</w:t>
            </w:r>
          </w:p>
        </w:tc>
        <w:tc>
          <w:tcPr>
            <w:tcW w:type="dxa" w:w="1928"/>
          </w:tcPr>
          <w:p>
            <w:pPr>
              <w:spacing w:before="60" w:after="60"/>
            </w:pPr>
            <w:r/>
          </w:p>
        </w:tc>
        <w:tc>
          <w:tcPr>
            <w:tcW w:type="dxa" w:w="1928"/>
          </w:tcPr>
          <w:p>
            <w:pPr>
              <w:spacing w:before="60" w:after="60"/>
            </w:pPr>
            <w:r/>
          </w:p>
        </w:tc>
        <w:tc>
          <w:tcPr>
            <w:tcW w:type="dxa" w:w="1247"/>
          </w:tcPr>
          <w:p>
            <w:pPr>
              <w:spacing w:before="60" w:after="60"/>
            </w:pPr>
            <w:r/>
          </w:p>
        </w:tc>
        <w:tc>
          <w:tcPr>
            <w:tcW w:type="dxa" w:w="3628"/>
          </w:tcPr>
          <w:p>
            <w:pPr>
              <w:spacing w:before="60" w:after="60"/>
            </w:pPr>
            <w:r/>
          </w:p>
        </w:tc>
      </w:tr>
      <w:tr>
        <w:trPr>
          <w:cantSplit w:val="true"/>
          <w:trHeight w:val="510"/>
        </w:trPr>
        <w:tc>
          <w:tcPr>
            <w:tcW w:type="dxa" w:w="907"/>
            <w:shd w:val="clear" w:color="auto" w:fill="F7F0FB"/>
          </w:tcPr>
          <w:p>
            <w:pPr>
              <w:spacing w:before="60" w:after="60"/>
            </w:pPr>
            <w:r/>
            <w:r>
              <w:rPr>
                <w:b/>
              </w:rPr>
              <w:t>6</w:t>
            </w:r>
          </w:p>
        </w:tc>
        <w:tc>
          <w:tcPr>
            <w:tcW w:type="dxa" w:w="1928"/>
            <w:shd w:val="clear" w:color="auto" w:fill="F7F0FB"/>
          </w:tcPr>
          <w:p>
            <w:pPr>
              <w:spacing w:before="60" w:after="60"/>
            </w:pPr>
            <w:r/>
          </w:p>
        </w:tc>
        <w:tc>
          <w:tcPr>
            <w:tcW w:type="dxa" w:w="1928"/>
            <w:shd w:val="clear" w:color="auto" w:fill="F7F0FB"/>
          </w:tcPr>
          <w:p>
            <w:pPr>
              <w:spacing w:before="60" w:after="60"/>
            </w:pPr>
            <w:r/>
          </w:p>
        </w:tc>
        <w:tc>
          <w:tcPr>
            <w:tcW w:type="dxa" w:w="1247"/>
            <w:shd w:val="clear" w:color="auto" w:fill="F7F0FB"/>
          </w:tcPr>
          <w:p>
            <w:pPr>
              <w:spacing w:before="60" w:after="60"/>
            </w:pPr>
            <w:r/>
          </w:p>
        </w:tc>
        <w:tc>
          <w:tcPr>
            <w:tcW w:type="dxa" w:w="3628"/>
            <w:shd w:val="clear" w:color="auto" w:fill="F7F0FB"/>
          </w:tcPr>
          <w:p>
            <w:pPr>
              <w:spacing w:before="60" w:after="60"/>
            </w:pPr>
            <w:r/>
          </w:p>
        </w:tc>
      </w:tr>
      <w:tr>
        <w:trPr>
          <w:cantSplit w:val="true"/>
          <w:trHeight w:val="510"/>
        </w:trPr>
        <w:tc>
          <w:tcPr>
            <w:tcW w:type="dxa" w:w="907"/>
          </w:tcPr>
          <w:p>
            <w:pPr>
              <w:spacing w:before="60" w:after="60"/>
            </w:pPr>
            <w:r/>
            <w:r>
              <w:rPr>
                <w:b/>
              </w:rPr>
              <w:t>7</w:t>
            </w:r>
          </w:p>
        </w:tc>
        <w:tc>
          <w:tcPr>
            <w:tcW w:type="dxa" w:w="1928"/>
          </w:tcPr>
          <w:p>
            <w:pPr>
              <w:spacing w:before="60" w:after="60"/>
            </w:pPr>
            <w:r/>
          </w:p>
        </w:tc>
        <w:tc>
          <w:tcPr>
            <w:tcW w:type="dxa" w:w="1928"/>
          </w:tcPr>
          <w:p>
            <w:pPr>
              <w:spacing w:before="60" w:after="60"/>
            </w:pPr>
            <w:r/>
          </w:p>
        </w:tc>
        <w:tc>
          <w:tcPr>
            <w:tcW w:type="dxa" w:w="1247"/>
          </w:tcPr>
          <w:p>
            <w:pPr>
              <w:spacing w:before="60" w:after="60"/>
            </w:pPr>
            <w:r/>
          </w:p>
        </w:tc>
        <w:tc>
          <w:tcPr>
            <w:tcW w:type="dxa" w:w="3628"/>
          </w:tcPr>
          <w:p>
            <w:pPr>
              <w:spacing w:before="60" w:after="60"/>
            </w:pPr>
            <w:r/>
          </w:p>
        </w:tc>
      </w:tr>
      <w:tr>
        <w:trPr>
          <w:cantSplit w:val="true"/>
          <w:trHeight w:val="510"/>
        </w:trPr>
        <w:tc>
          <w:tcPr>
            <w:tcW w:type="dxa" w:w="907"/>
            <w:shd w:val="clear" w:color="auto" w:fill="F7F0FB"/>
          </w:tcPr>
          <w:p>
            <w:pPr>
              <w:spacing w:before="60" w:after="60"/>
            </w:pPr>
            <w:r/>
            <w:r>
              <w:rPr>
                <w:b/>
              </w:rPr>
              <w:t>8</w:t>
            </w:r>
          </w:p>
        </w:tc>
        <w:tc>
          <w:tcPr>
            <w:tcW w:type="dxa" w:w="1928"/>
            <w:shd w:val="clear" w:color="auto" w:fill="F7F0FB"/>
          </w:tcPr>
          <w:p>
            <w:pPr>
              <w:spacing w:before="60" w:after="60"/>
            </w:pPr>
            <w:r/>
          </w:p>
        </w:tc>
        <w:tc>
          <w:tcPr>
            <w:tcW w:type="dxa" w:w="1928"/>
            <w:shd w:val="clear" w:color="auto" w:fill="F7F0FB"/>
          </w:tcPr>
          <w:p>
            <w:pPr>
              <w:spacing w:before="60" w:after="60"/>
            </w:pPr>
            <w:r/>
          </w:p>
        </w:tc>
        <w:tc>
          <w:tcPr>
            <w:tcW w:type="dxa" w:w="1247"/>
            <w:shd w:val="clear" w:color="auto" w:fill="F7F0FB"/>
          </w:tcPr>
          <w:p>
            <w:pPr>
              <w:spacing w:before="60" w:after="60"/>
            </w:pPr>
            <w:r/>
          </w:p>
        </w:tc>
        <w:tc>
          <w:tcPr>
            <w:tcW w:type="dxa" w:w="3628"/>
            <w:shd w:val="clear" w:color="auto" w:fill="F7F0FB"/>
          </w:tcPr>
          <w:p>
            <w:pPr>
              <w:spacing w:before="60" w:after="60"/>
            </w:pPr>
            <w:r/>
          </w:p>
        </w:tc>
      </w:tr>
      <w:tr>
        <w:trPr>
          <w:cantSplit w:val="true"/>
          <w:trHeight w:val="510"/>
        </w:trPr>
        <w:tc>
          <w:tcPr>
            <w:tcW w:type="dxa" w:w="907"/>
          </w:tcPr>
          <w:p>
            <w:pPr>
              <w:spacing w:before="60" w:after="60"/>
            </w:pPr>
            <w:r/>
            <w:r>
              <w:rPr>
                <w:b/>
              </w:rPr>
              <w:t>9</w:t>
            </w:r>
          </w:p>
        </w:tc>
        <w:tc>
          <w:tcPr>
            <w:tcW w:type="dxa" w:w="1928"/>
          </w:tcPr>
          <w:p>
            <w:pPr>
              <w:spacing w:before="60" w:after="60"/>
            </w:pPr>
            <w:r/>
          </w:p>
        </w:tc>
        <w:tc>
          <w:tcPr>
            <w:tcW w:type="dxa" w:w="1928"/>
          </w:tcPr>
          <w:p>
            <w:pPr>
              <w:spacing w:before="60" w:after="60"/>
            </w:pPr>
            <w:r/>
          </w:p>
        </w:tc>
        <w:tc>
          <w:tcPr>
            <w:tcW w:type="dxa" w:w="1247"/>
          </w:tcPr>
          <w:p>
            <w:pPr>
              <w:spacing w:before="60" w:after="60"/>
            </w:pPr>
            <w:r/>
          </w:p>
        </w:tc>
        <w:tc>
          <w:tcPr>
            <w:tcW w:type="dxa" w:w="3628"/>
          </w:tcPr>
          <w:p>
            <w:pPr>
              <w:spacing w:before="60" w:after="60"/>
            </w:pPr>
            <w:r/>
          </w:p>
        </w:tc>
      </w:tr>
      <w:tr>
        <w:trPr>
          <w:cantSplit w:val="true"/>
          <w:trHeight w:val="510"/>
        </w:trPr>
        <w:tc>
          <w:tcPr>
            <w:tcW w:type="dxa" w:w="907"/>
            <w:shd w:val="clear" w:color="auto" w:fill="F7F0FB"/>
          </w:tcPr>
          <w:p>
            <w:pPr>
              <w:spacing w:before="60" w:after="60"/>
            </w:pPr>
            <w:r/>
            <w:r>
              <w:rPr>
                <w:b/>
              </w:rPr>
              <w:t>10</w:t>
            </w:r>
          </w:p>
        </w:tc>
        <w:tc>
          <w:tcPr>
            <w:tcW w:type="dxa" w:w="1928"/>
            <w:shd w:val="clear" w:color="auto" w:fill="F7F0FB"/>
          </w:tcPr>
          <w:p>
            <w:pPr>
              <w:spacing w:before="60" w:after="60"/>
            </w:pPr>
            <w:r/>
          </w:p>
        </w:tc>
        <w:tc>
          <w:tcPr>
            <w:tcW w:type="dxa" w:w="1928"/>
            <w:shd w:val="clear" w:color="auto" w:fill="F7F0FB"/>
          </w:tcPr>
          <w:p>
            <w:pPr>
              <w:spacing w:before="60" w:after="60"/>
            </w:pPr>
            <w:r/>
          </w:p>
        </w:tc>
        <w:tc>
          <w:tcPr>
            <w:tcW w:type="dxa" w:w="1247"/>
            <w:shd w:val="clear" w:color="auto" w:fill="F7F0FB"/>
          </w:tcPr>
          <w:p>
            <w:pPr>
              <w:spacing w:before="60" w:after="60"/>
            </w:pPr>
            <w:r/>
          </w:p>
        </w:tc>
        <w:tc>
          <w:tcPr>
            <w:tcW w:type="dxa" w:w="3628"/>
            <w:shd w:val="clear" w:color="auto" w:fill="F7F0FB"/>
          </w:tcPr>
          <w:p>
            <w:pPr>
              <w:spacing w:before="60" w:after="60"/>
            </w:pPr>
            <w:r/>
          </w:p>
        </w:tc>
      </w:tr>
      <w:tr>
        <w:trPr>
          <w:cantSplit w:val="true"/>
          <w:trHeight w:val="510"/>
        </w:trPr>
        <w:tc>
          <w:tcPr>
            <w:tcW w:type="dxa" w:w="907"/>
          </w:tcPr>
          <w:p>
            <w:pPr>
              <w:spacing w:before="60" w:after="60"/>
            </w:pPr>
            <w:r/>
            <w:r>
              <w:rPr>
                <w:b/>
              </w:rPr>
              <w:t>11</w:t>
            </w:r>
          </w:p>
        </w:tc>
        <w:tc>
          <w:tcPr>
            <w:tcW w:type="dxa" w:w="1928"/>
          </w:tcPr>
          <w:p>
            <w:pPr>
              <w:spacing w:before="60" w:after="60"/>
            </w:pPr>
            <w:r/>
          </w:p>
        </w:tc>
        <w:tc>
          <w:tcPr>
            <w:tcW w:type="dxa" w:w="1928"/>
          </w:tcPr>
          <w:p>
            <w:pPr>
              <w:spacing w:before="60" w:after="60"/>
            </w:pPr>
            <w:r/>
          </w:p>
        </w:tc>
        <w:tc>
          <w:tcPr>
            <w:tcW w:type="dxa" w:w="1247"/>
          </w:tcPr>
          <w:p>
            <w:pPr>
              <w:spacing w:before="60" w:after="60"/>
            </w:pPr>
            <w:r/>
          </w:p>
        </w:tc>
        <w:tc>
          <w:tcPr>
            <w:tcW w:type="dxa" w:w="3628"/>
          </w:tcPr>
          <w:p>
            <w:pPr>
              <w:spacing w:before="60" w:after="60"/>
            </w:pPr>
            <w:r/>
          </w:p>
        </w:tc>
      </w:tr>
      <w:tr>
        <w:trPr>
          <w:cantSplit w:val="true"/>
          <w:trHeight w:val="510"/>
        </w:trPr>
        <w:tc>
          <w:tcPr>
            <w:tcW w:type="dxa" w:w="907"/>
            <w:shd w:val="clear" w:color="auto" w:fill="F7F0FB"/>
          </w:tcPr>
          <w:p>
            <w:pPr>
              <w:spacing w:before="60" w:after="60"/>
            </w:pPr>
            <w:r/>
            <w:r>
              <w:rPr>
                <w:b/>
              </w:rPr>
              <w:t>12</w:t>
            </w:r>
          </w:p>
        </w:tc>
        <w:tc>
          <w:tcPr>
            <w:tcW w:type="dxa" w:w="1928"/>
            <w:shd w:val="clear" w:color="auto" w:fill="F7F0FB"/>
          </w:tcPr>
          <w:p>
            <w:pPr>
              <w:spacing w:before="60" w:after="60"/>
            </w:pPr>
            <w:r/>
          </w:p>
        </w:tc>
        <w:tc>
          <w:tcPr>
            <w:tcW w:type="dxa" w:w="1928"/>
            <w:shd w:val="clear" w:color="auto" w:fill="F7F0FB"/>
          </w:tcPr>
          <w:p>
            <w:pPr>
              <w:spacing w:before="60" w:after="60"/>
            </w:pPr>
            <w:r/>
          </w:p>
        </w:tc>
        <w:tc>
          <w:tcPr>
            <w:tcW w:type="dxa" w:w="1247"/>
            <w:shd w:val="clear" w:color="auto" w:fill="F7F0FB"/>
          </w:tcPr>
          <w:p>
            <w:pPr>
              <w:spacing w:before="60" w:after="60"/>
            </w:pPr>
            <w:r/>
          </w:p>
        </w:tc>
        <w:tc>
          <w:tcPr>
            <w:tcW w:type="dxa" w:w="3628"/>
            <w:shd w:val="clear" w:color="auto" w:fill="F7F0FB"/>
          </w:tcPr>
          <w:p>
            <w:pPr>
              <w:spacing w:before="60" w:after="60"/>
            </w:pPr>
            <w:r/>
          </w:p>
        </w:tc>
      </w:tr>
    </w:tbl>
    <w:p>
      <w:pPr>
        <w:keepNext/>
        <w:pageBreakBefore/>
        <w:spacing w:before="240" w:after="80"/>
      </w:pPr>
      <w:r>
        <w:rPr>
          <w:b/>
          <w:color w:val="5D008F"/>
          <w:sz w:val="28"/>
        </w:rPr>
        <w:t>Your learners before and after</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2041"/>
            <w:shd w:val="clear" w:color="auto" w:fill="5D008F"/>
          </w:tcPr>
          <w:p>
            <w:pPr>
              <w:spacing w:before="60" w:after="60"/>
            </w:pPr>
            <w:r/>
            <w:r>
              <w:rPr>
                <w:b/>
                <w:color w:val="FFFFFF"/>
              </w:rPr>
              <w:t>Learner</w:t>
            </w:r>
          </w:p>
        </w:tc>
        <w:tc>
          <w:tcPr>
            <w:tcW w:type="dxa" w:w="1247"/>
            <w:shd w:val="clear" w:color="auto" w:fill="5D008F"/>
          </w:tcPr>
          <w:p>
            <w:pPr>
              <w:spacing w:before="60" w:after="60"/>
            </w:pPr>
            <w:r/>
            <w:r>
              <w:rPr>
                <w:b/>
                <w:color w:val="FFFFFF"/>
              </w:rPr>
              <w:t>Score before</w:t>
            </w:r>
          </w:p>
        </w:tc>
        <w:tc>
          <w:tcPr>
            <w:tcW w:type="dxa" w:w="1247"/>
            <w:shd w:val="clear" w:color="auto" w:fill="5D008F"/>
          </w:tcPr>
          <w:p>
            <w:pPr>
              <w:spacing w:before="60" w:after="60"/>
            </w:pPr>
            <w:r/>
            <w:r>
              <w:rPr>
                <w:b/>
                <w:color w:val="FFFFFF"/>
              </w:rPr>
              <w:t>Score after</w:t>
            </w:r>
          </w:p>
        </w:tc>
        <w:tc>
          <w:tcPr>
            <w:tcW w:type="dxa" w:w="2494"/>
            <w:shd w:val="clear" w:color="auto" w:fill="5D008F"/>
          </w:tcPr>
          <w:p>
            <w:pPr>
              <w:spacing w:before="60" w:after="60"/>
            </w:pPr>
            <w:r/>
            <w:r>
              <w:rPr>
                <w:b/>
                <w:color w:val="FFFFFF"/>
              </w:rPr>
              <w:t>Items still lost after</w:t>
            </w:r>
          </w:p>
        </w:tc>
        <w:tc>
          <w:tcPr>
            <w:tcW w:type="dxa" w:w="2608"/>
            <w:shd w:val="clear" w:color="auto" w:fill="5D008F"/>
          </w:tcPr>
          <w:p>
            <w:pPr>
              <w:spacing w:before="60" w:after="60"/>
            </w:pPr>
            <w:r/>
            <w:r>
              <w:rPr>
                <w:b/>
                <w:color w:val="FFFFFF"/>
              </w:rPr>
              <w:t>Observed practice signed off (date)</w:t>
            </w:r>
          </w:p>
        </w:tc>
      </w:tr>
      <w:tr>
        <w:trPr>
          <w:cantSplit w:val="true"/>
          <w:trHeight w:val="482"/>
        </w:trPr>
        <w:tc>
          <w:tcPr>
            <w:tcW w:type="dxa" w:w="2041"/>
          </w:tcPr>
          <w:p>
            <w:pPr>
              <w:spacing w:before="60" w:after="60"/>
            </w:pPr>
            <w:r/>
          </w:p>
        </w:tc>
        <w:tc>
          <w:tcPr>
            <w:tcW w:type="dxa" w:w="1247"/>
          </w:tcPr>
          <w:p>
            <w:pPr>
              <w:spacing w:before="60" w:after="60"/>
            </w:pPr>
            <w:r/>
          </w:p>
        </w:tc>
        <w:tc>
          <w:tcPr>
            <w:tcW w:type="dxa" w:w="1247"/>
          </w:tcPr>
          <w:p>
            <w:pPr>
              <w:spacing w:before="60" w:after="60"/>
            </w:pPr>
            <w:r/>
          </w:p>
        </w:tc>
        <w:tc>
          <w:tcPr>
            <w:tcW w:type="dxa" w:w="2494"/>
          </w:tcPr>
          <w:p>
            <w:pPr>
              <w:spacing w:before="60" w:after="60"/>
            </w:pPr>
            <w:r/>
          </w:p>
        </w:tc>
        <w:tc>
          <w:tcPr>
            <w:tcW w:type="dxa" w:w="2608"/>
          </w:tcPr>
          <w:p>
            <w:pPr>
              <w:spacing w:before="60" w:after="60"/>
            </w:pPr>
            <w:r/>
          </w:p>
        </w:tc>
      </w:tr>
      <w:tr>
        <w:trPr>
          <w:cantSplit w:val="true"/>
          <w:trHeight w:val="482"/>
        </w:trPr>
        <w:tc>
          <w:tcPr>
            <w:tcW w:type="dxa" w:w="2041"/>
            <w:shd w:val="clear" w:color="auto" w:fill="F7F0FB"/>
          </w:tcPr>
          <w:p>
            <w:pPr>
              <w:spacing w:before="60" w:after="60"/>
            </w:pPr>
            <w:r/>
          </w:p>
        </w:tc>
        <w:tc>
          <w:tcPr>
            <w:tcW w:type="dxa" w:w="1247"/>
            <w:shd w:val="clear" w:color="auto" w:fill="F7F0FB"/>
          </w:tcPr>
          <w:p>
            <w:pPr>
              <w:spacing w:before="60" w:after="60"/>
            </w:pPr>
            <w:r/>
          </w:p>
        </w:tc>
        <w:tc>
          <w:tcPr>
            <w:tcW w:type="dxa" w:w="1247"/>
            <w:shd w:val="clear" w:color="auto" w:fill="F7F0FB"/>
          </w:tcPr>
          <w:p>
            <w:pPr>
              <w:spacing w:before="60" w:after="60"/>
            </w:pPr>
            <w:r/>
          </w:p>
        </w:tc>
        <w:tc>
          <w:tcPr>
            <w:tcW w:type="dxa" w:w="2494"/>
            <w:shd w:val="clear" w:color="auto" w:fill="F7F0FB"/>
          </w:tcPr>
          <w:p>
            <w:pPr>
              <w:spacing w:before="60" w:after="60"/>
            </w:pPr>
            <w:r/>
          </w:p>
        </w:tc>
        <w:tc>
          <w:tcPr>
            <w:tcW w:type="dxa" w:w="2608"/>
            <w:shd w:val="clear" w:color="auto" w:fill="F7F0FB"/>
          </w:tcPr>
          <w:p>
            <w:pPr>
              <w:spacing w:before="60" w:after="60"/>
            </w:pPr>
            <w:r/>
          </w:p>
        </w:tc>
      </w:tr>
      <w:tr>
        <w:trPr>
          <w:cantSplit w:val="true"/>
          <w:trHeight w:val="482"/>
        </w:trPr>
        <w:tc>
          <w:tcPr>
            <w:tcW w:type="dxa" w:w="2041"/>
          </w:tcPr>
          <w:p>
            <w:pPr>
              <w:spacing w:before="60" w:after="60"/>
            </w:pPr>
            <w:r/>
          </w:p>
        </w:tc>
        <w:tc>
          <w:tcPr>
            <w:tcW w:type="dxa" w:w="1247"/>
          </w:tcPr>
          <w:p>
            <w:pPr>
              <w:spacing w:before="60" w:after="60"/>
            </w:pPr>
            <w:r/>
          </w:p>
        </w:tc>
        <w:tc>
          <w:tcPr>
            <w:tcW w:type="dxa" w:w="1247"/>
          </w:tcPr>
          <w:p>
            <w:pPr>
              <w:spacing w:before="60" w:after="60"/>
            </w:pPr>
            <w:r/>
          </w:p>
        </w:tc>
        <w:tc>
          <w:tcPr>
            <w:tcW w:type="dxa" w:w="2494"/>
          </w:tcPr>
          <w:p>
            <w:pPr>
              <w:spacing w:before="60" w:after="60"/>
            </w:pPr>
            <w:r/>
          </w:p>
        </w:tc>
        <w:tc>
          <w:tcPr>
            <w:tcW w:type="dxa" w:w="2608"/>
          </w:tcPr>
          <w:p>
            <w:pPr>
              <w:spacing w:before="60" w:after="60"/>
            </w:pPr>
            <w:r/>
          </w:p>
        </w:tc>
      </w:tr>
      <w:tr>
        <w:trPr>
          <w:cantSplit w:val="true"/>
          <w:trHeight w:val="482"/>
        </w:trPr>
        <w:tc>
          <w:tcPr>
            <w:tcW w:type="dxa" w:w="2041"/>
            <w:shd w:val="clear" w:color="auto" w:fill="F7F0FB"/>
          </w:tcPr>
          <w:p>
            <w:pPr>
              <w:spacing w:before="60" w:after="60"/>
            </w:pPr>
            <w:r/>
          </w:p>
        </w:tc>
        <w:tc>
          <w:tcPr>
            <w:tcW w:type="dxa" w:w="1247"/>
            <w:shd w:val="clear" w:color="auto" w:fill="F7F0FB"/>
          </w:tcPr>
          <w:p>
            <w:pPr>
              <w:spacing w:before="60" w:after="60"/>
            </w:pPr>
            <w:r/>
          </w:p>
        </w:tc>
        <w:tc>
          <w:tcPr>
            <w:tcW w:type="dxa" w:w="1247"/>
            <w:shd w:val="clear" w:color="auto" w:fill="F7F0FB"/>
          </w:tcPr>
          <w:p>
            <w:pPr>
              <w:spacing w:before="60" w:after="60"/>
            </w:pPr>
            <w:r/>
          </w:p>
        </w:tc>
        <w:tc>
          <w:tcPr>
            <w:tcW w:type="dxa" w:w="2494"/>
            <w:shd w:val="clear" w:color="auto" w:fill="F7F0FB"/>
          </w:tcPr>
          <w:p>
            <w:pPr>
              <w:spacing w:before="60" w:after="60"/>
            </w:pPr>
            <w:r/>
          </w:p>
        </w:tc>
        <w:tc>
          <w:tcPr>
            <w:tcW w:type="dxa" w:w="2608"/>
            <w:shd w:val="clear" w:color="auto" w:fill="F7F0FB"/>
          </w:tcPr>
          <w:p>
            <w:pPr>
              <w:spacing w:before="60" w:after="60"/>
            </w:pPr>
            <w:r/>
          </w:p>
        </w:tc>
      </w:tr>
      <w:tr>
        <w:trPr>
          <w:cantSplit w:val="true"/>
          <w:trHeight w:val="482"/>
        </w:trPr>
        <w:tc>
          <w:tcPr>
            <w:tcW w:type="dxa" w:w="2041"/>
          </w:tcPr>
          <w:p>
            <w:pPr>
              <w:spacing w:before="60" w:after="60"/>
            </w:pPr>
            <w:r/>
          </w:p>
        </w:tc>
        <w:tc>
          <w:tcPr>
            <w:tcW w:type="dxa" w:w="1247"/>
          </w:tcPr>
          <w:p>
            <w:pPr>
              <w:spacing w:before="60" w:after="60"/>
            </w:pPr>
            <w:r/>
          </w:p>
        </w:tc>
        <w:tc>
          <w:tcPr>
            <w:tcW w:type="dxa" w:w="1247"/>
          </w:tcPr>
          <w:p>
            <w:pPr>
              <w:spacing w:before="60" w:after="60"/>
            </w:pPr>
            <w:r/>
          </w:p>
        </w:tc>
        <w:tc>
          <w:tcPr>
            <w:tcW w:type="dxa" w:w="2494"/>
          </w:tcPr>
          <w:p>
            <w:pPr>
              <w:spacing w:before="60" w:after="60"/>
            </w:pPr>
            <w:r/>
          </w:p>
        </w:tc>
        <w:tc>
          <w:tcPr>
            <w:tcW w:type="dxa" w:w="2608"/>
          </w:tcPr>
          <w:p>
            <w:pPr>
              <w:spacing w:before="60" w:after="60"/>
            </w:pPr>
            <w:r/>
          </w:p>
        </w:tc>
      </w:tr>
      <w:tr>
        <w:trPr>
          <w:cantSplit w:val="true"/>
          <w:trHeight w:val="482"/>
        </w:trPr>
        <w:tc>
          <w:tcPr>
            <w:tcW w:type="dxa" w:w="2041"/>
            <w:shd w:val="clear" w:color="auto" w:fill="F7F0FB"/>
          </w:tcPr>
          <w:p>
            <w:pPr>
              <w:spacing w:before="60" w:after="60"/>
            </w:pPr>
            <w:r/>
          </w:p>
        </w:tc>
        <w:tc>
          <w:tcPr>
            <w:tcW w:type="dxa" w:w="1247"/>
            <w:shd w:val="clear" w:color="auto" w:fill="F7F0FB"/>
          </w:tcPr>
          <w:p>
            <w:pPr>
              <w:spacing w:before="60" w:after="60"/>
            </w:pPr>
            <w:r/>
          </w:p>
        </w:tc>
        <w:tc>
          <w:tcPr>
            <w:tcW w:type="dxa" w:w="1247"/>
            <w:shd w:val="clear" w:color="auto" w:fill="F7F0FB"/>
          </w:tcPr>
          <w:p>
            <w:pPr>
              <w:spacing w:before="60" w:after="60"/>
            </w:pPr>
            <w:r/>
          </w:p>
        </w:tc>
        <w:tc>
          <w:tcPr>
            <w:tcW w:type="dxa" w:w="2494"/>
            <w:shd w:val="clear" w:color="auto" w:fill="F7F0FB"/>
          </w:tcPr>
          <w:p>
            <w:pPr>
              <w:spacing w:before="60" w:after="60"/>
            </w:pPr>
            <w:r/>
          </w:p>
        </w:tc>
        <w:tc>
          <w:tcPr>
            <w:tcW w:type="dxa" w:w="2608"/>
            <w:shd w:val="clear" w:color="auto" w:fill="F7F0FB"/>
          </w:tcPr>
          <w:p>
            <w:pPr>
              <w:spacing w:before="60" w:after="60"/>
            </w:pPr>
            <w:r/>
          </w:p>
        </w:tc>
      </w:tr>
      <w:tr>
        <w:trPr>
          <w:cantSplit w:val="true"/>
          <w:trHeight w:val="482"/>
        </w:trPr>
        <w:tc>
          <w:tcPr>
            <w:tcW w:type="dxa" w:w="2041"/>
          </w:tcPr>
          <w:p>
            <w:pPr>
              <w:spacing w:before="60" w:after="60"/>
            </w:pPr>
            <w:r/>
          </w:p>
        </w:tc>
        <w:tc>
          <w:tcPr>
            <w:tcW w:type="dxa" w:w="1247"/>
          </w:tcPr>
          <w:p>
            <w:pPr>
              <w:spacing w:before="60" w:after="60"/>
            </w:pPr>
            <w:r/>
          </w:p>
        </w:tc>
        <w:tc>
          <w:tcPr>
            <w:tcW w:type="dxa" w:w="1247"/>
          </w:tcPr>
          <w:p>
            <w:pPr>
              <w:spacing w:before="60" w:after="60"/>
            </w:pPr>
            <w:r/>
          </w:p>
        </w:tc>
        <w:tc>
          <w:tcPr>
            <w:tcW w:type="dxa" w:w="2494"/>
          </w:tcPr>
          <w:p>
            <w:pPr>
              <w:spacing w:before="60" w:after="60"/>
            </w:pPr>
            <w:r/>
          </w:p>
        </w:tc>
        <w:tc>
          <w:tcPr>
            <w:tcW w:type="dxa" w:w="2608"/>
          </w:tcPr>
          <w:p>
            <w:pPr>
              <w:spacing w:before="60" w:after="60"/>
            </w:pPr>
            <w:r/>
          </w:p>
        </w:tc>
      </w:tr>
      <w:tr>
        <w:trPr>
          <w:cantSplit w:val="true"/>
          <w:trHeight w:val="482"/>
        </w:trPr>
        <w:tc>
          <w:tcPr>
            <w:tcW w:type="dxa" w:w="2041"/>
            <w:shd w:val="clear" w:color="auto" w:fill="F7F0FB"/>
          </w:tcPr>
          <w:p>
            <w:pPr>
              <w:spacing w:before="60" w:after="60"/>
            </w:pPr>
            <w:r/>
          </w:p>
        </w:tc>
        <w:tc>
          <w:tcPr>
            <w:tcW w:type="dxa" w:w="1247"/>
            <w:shd w:val="clear" w:color="auto" w:fill="F7F0FB"/>
          </w:tcPr>
          <w:p>
            <w:pPr>
              <w:spacing w:before="60" w:after="60"/>
            </w:pPr>
            <w:r/>
          </w:p>
        </w:tc>
        <w:tc>
          <w:tcPr>
            <w:tcW w:type="dxa" w:w="1247"/>
            <w:shd w:val="clear" w:color="auto" w:fill="F7F0FB"/>
          </w:tcPr>
          <w:p>
            <w:pPr>
              <w:spacing w:before="60" w:after="60"/>
            </w:pPr>
            <w:r/>
          </w:p>
        </w:tc>
        <w:tc>
          <w:tcPr>
            <w:tcW w:type="dxa" w:w="2494"/>
            <w:shd w:val="clear" w:color="auto" w:fill="F7F0FB"/>
          </w:tcPr>
          <w:p>
            <w:pPr>
              <w:spacing w:before="60" w:after="60"/>
            </w:pPr>
            <w:r/>
          </w:p>
        </w:tc>
        <w:tc>
          <w:tcPr>
            <w:tcW w:type="dxa" w:w="2608"/>
            <w:shd w:val="clear" w:color="auto" w:fill="F7F0FB"/>
          </w:tcPr>
          <w:p>
            <w:pPr>
              <w:spacing w:before="60" w:after="60"/>
            </w:pPr>
            <w:r/>
          </w:p>
        </w:tc>
      </w:tr>
      <w:tr>
        <w:trPr>
          <w:cantSplit w:val="true"/>
          <w:trHeight w:val="482"/>
        </w:trPr>
        <w:tc>
          <w:tcPr>
            <w:tcW w:type="dxa" w:w="2041"/>
          </w:tcPr>
          <w:p>
            <w:pPr>
              <w:spacing w:before="60" w:after="60"/>
            </w:pPr>
            <w:r/>
          </w:p>
        </w:tc>
        <w:tc>
          <w:tcPr>
            <w:tcW w:type="dxa" w:w="1247"/>
          </w:tcPr>
          <w:p>
            <w:pPr>
              <w:spacing w:before="60" w:after="60"/>
            </w:pPr>
            <w:r/>
          </w:p>
        </w:tc>
        <w:tc>
          <w:tcPr>
            <w:tcW w:type="dxa" w:w="1247"/>
          </w:tcPr>
          <w:p>
            <w:pPr>
              <w:spacing w:before="60" w:after="60"/>
            </w:pPr>
            <w:r/>
          </w:p>
        </w:tc>
        <w:tc>
          <w:tcPr>
            <w:tcW w:type="dxa" w:w="2494"/>
          </w:tcPr>
          <w:p>
            <w:pPr>
              <w:spacing w:before="60" w:after="60"/>
            </w:pPr>
            <w:r/>
          </w:p>
        </w:tc>
        <w:tc>
          <w:tcPr>
            <w:tcW w:type="dxa" w:w="2608"/>
          </w:tcPr>
          <w:p>
            <w:pPr>
              <w:spacing w:before="60" w:after="60"/>
            </w:pPr>
            <w:r/>
          </w:p>
        </w:tc>
      </w:tr>
      <w:tr>
        <w:trPr>
          <w:cantSplit w:val="true"/>
          <w:trHeight w:val="482"/>
        </w:trPr>
        <w:tc>
          <w:tcPr>
            <w:tcW w:type="dxa" w:w="2041"/>
            <w:shd w:val="clear" w:color="auto" w:fill="F7F0FB"/>
          </w:tcPr>
          <w:p>
            <w:pPr>
              <w:spacing w:before="60" w:after="60"/>
            </w:pPr>
            <w:r/>
          </w:p>
        </w:tc>
        <w:tc>
          <w:tcPr>
            <w:tcW w:type="dxa" w:w="1247"/>
            <w:shd w:val="clear" w:color="auto" w:fill="F7F0FB"/>
          </w:tcPr>
          <w:p>
            <w:pPr>
              <w:spacing w:before="60" w:after="60"/>
            </w:pPr>
            <w:r/>
          </w:p>
        </w:tc>
        <w:tc>
          <w:tcPr>
            <w:tcW w:type="dxa" w:w="1247"/>
            <w:shd w:val="clear" w:color="auto" w:fill="F7F0FB"/>
          </w:tcPr>
          <w:p>
            <w:pPr>
              <w:spacing w:before="60" w:after="60"/>
            </w:pPr>
            <w:r/>
          </w:p>
        </w:tc>
        <w:tc>
          <w:tcPr>
            <w:tcW w:type="dxa" w:w="2494"/>
            <w:shd w:val="clear" w:color="auto" w:fill="F7F0FB"/>
          </w:tcPr>
          <w:p>
            <w:pPr>
              <w:spacing w:before="60" w:after="60"/>
            </w:pPr>
            <w:r/>
          </w:p>
        </w:tc>
        <w:tc>
          <w:tcPr>
            <w:tcW w:type="dxa" w:w="2608"/>
            <w:shd w:val="clear" w:color="auto" w:fill="F7F0FB"/>
          </w:tcPr>
          <w:p>
            <w:pPr>
              <w:spacing w:before="60" w:after="60"/>
            </w:pPr>
            <w:r/>
          </w:p>
        </w:tc>
      </w:tr>
      <w:tr>
        <w:trPr>
          <w:cantSplit w:val="true"/>
          <w:trHeight w:val="482"/>
        </w:trPr>
        <w:tc>
          <w:tcPr>
            <w:tcW w:type="dxa" w:w="2041"/>
          </w:tcPr>
          <w:p>
            <w:pPr>
              <w:spacing w:before="60" w:after="60"/>
            </w:pPr>
            <w:r/>
          </w:p>
        </w:tc>
        <w:tc>
          <w:tcPr>
            <w:tcW w:type="dxa" w:w="1247"/>
          </w:tcPr>
          <w:p>
            <w:pPr>
              <w:spacing w:before="60" w:after="60"/>
            </w:pPr>
            <w:r/>
          </w:p>
        </w:tc>
        <w:tc>
          <w:tcPr>
            <w:tcW w:type="dxa" w:w="1247"/>
          </w:tcPr>
          <w:p>
            <w:pPr>
              <w:spacing w:before="60" w:after="60"/>
            </w:pPr>
            <w:r/>
          </w:p>
        </w:tc>
        <w:tc>
          <w:tcPr>
            <w:tcW w:type="dxa" w:w="2494"/>
          </w:tcPr>
          <w:p>
            <w:pPr>
              <w:spacing w:before="60" w:after="60"/>
            </w:pPr>
            <w:r/>
          </w:p>
        </w:tc>
        <w:tc>
          <w:tcPr>
            <w:tcW w:type="dxa" w:w="2608"/>
          </w:tcPr>
          <w:p>
            <w:pPr>
              <w:spacing w:before="60" w:after="60"/>
            </w:pPr>
            <w:r/>
          </w:p>
        </w:tc>
      </w:tr>
      <w:tr>
        <w:trPr>
          <w:cantSplit w:val="true"/>
          <w:trHeight w:val="482"/>
        </w:trPr>
        <w:tc>
          <w:tcPr>
            <w:tcW w:type="dxa" w:w="2041"/>
            <w:shd w:val="clear" w:color="auto" w:fill="F7F0FB"/>
          </w:tcPr>
          <w:p>
            <w:pPr>
              <w:spacing w:before="60" w:after="60"/>
            </w:pPr>
            <w:r/>
          </w:p>
        </w:tc>
        <w:tc>
          <w:tcPr>
            <w:tcW w:type="dxa" w:w="1247"/>
            <w:shd w:val="clear" w:color="auto" w:fill="F7F0FB"/>
          </w:tcPr>
          <w:p>
            <w:pPr>
              <w:spacing w:before="60" w:after="60"/>
            </w:pPr>
            <w:r/>
          </w:p>
        </w:tc>
        <w:tc>
          <w:tcPr>
            <w:tcW w:type="dxa" w:w="1247"/>
            <w:shd w:val="clear" w:color="auto" w:fill="F7F0FB"/>
          </w:tcPr>
          <w:p>
            <w:pPr>
              <w:spacing w:before="60" w:after="60"/>
            </w:pPr>
            <w:r/>
          </w:p>
        </w:tc>
        <w:tc>
          <w:tcPr>
            <w:tcW w:type="dxa" w:w="2494"/>
            <w:shd w:val="clear" w:color="auto" w:fill="F7F0FB"/>
          </w:tcPr>
          <w:p>
            <w:pPr>
              <w:spacing w:before="60" w:after="60"/>
            </w:pPr>
            <w:r/>
          </w:p>
        </w:tc>
        <w:tc>
          <w:tcPr>
            <w:tcW w:type="dxa" w:w="2608"/>
            <w:shd w:val="clear" w:color="auto" w:fill="F7F0FB"/>
          </w:tcPr>
          <w:p>
            <w:pPr>
              <w:spacing w:before="60" w:after="60"/>
            </w:pPr>
            <w:r/>
          </w:p>
        </w:tc>
      </w:tr>
      <w:tr>
        <w:trPr>
          <w:cantSplit w:val="true"/>
          <w:trHeight w:val="482"/>
        </w:trPr>
        <w:tc>
          <w:tcPr>
            <w:tcW w:type="dxa" w:w="2041"/>
          </w:tcPr>
          <w:p>
            <w:pPr>
              <w:spacing w:before="60" w:after="60"/>
            </w:pPr>
            <w:r/>
          </w:p>
        </w:tc>
        <w:tc>
          <w:tcPr>
            <w:tcW w:type="dxa" w:w="1247"/>
          </w:tcPr>
          <w:p>
            <w:pPr>
              <w:spacing w:before="60" w:after="60"/>
            </w:pPr>
            <w:r/>
          </w:p>
        </w:tc>
        <w:tc>
          <w:tcPr>
            <w:tcW w:type="dxa" w:w="1247"/>
          </w:tcPr>
          <w:p>
            <w:pPr>
              <w:spacing w:before="60" w:after="60"/>
            </w:pPr>
            <w:r/>
          </w:p>
        </w:tc>
        <w:tc>
          <w:tcPr>
            <w:tcW w:type="dxa" w:w="2494"/>
          </w:tcPr>
          <w:p>
            <w:pPr>
              <w:spacing w:before="60" w:after="60"/>
            </w:pPr>
            <w:r/>
          </w:p>
        </w:tc>
        <w:tc>
          <w:tcPr>
            <w:tcW w:type="dxa" w:w="2608"/>
          </w:tcPr>
          <w:p>
            <w:pPr>
              <w:spacing w:before="60" w:after="60"/>
            </w:pPr>
            <w:r/>
          </w:p>
        </w:tc>
      </w:tr>
      <w:tr>
        <w:trPr>
          <w:cantSplit w:val="true"/>
          <w:trHeight w:val="482"/>
        </w:trPr>
        <w:tc>
          <w:tcPr>
            <w:tcW w:type="dxa" w:w="2041"/>
            <w:shd w:val="clear" w:color="auto" w:fill="F7F0FB"/>
          </w:tcPr>
          <w:p>
            <w:pPr>
              <w:spacing w:before="60" w:after="60"/>
            </w:pPr>
            <w:r/>
          </w:p>
        </w:tc>
        <w:tc>
          <w:tcPr>
            <w:tcW w:type="dxa" w:w="1247"/>
            <w:shd w:val="clear" w:color="auto" w:fill="F7F0FB"/>
          </w:tcPr>
          <w:p>
            <w:pPr>
              <w:spacing w:before="60" w:after="60"/>
            </w:pPr>
            <w:r/>
          </w:p>
        </w:tc>
        <w:tc>
          <w:tcPr>
            <w:tcW w:type="dxa" w:w="1247"/>
            <w:shd w:val="clear" w:color="auto" w:fill="F7F0FB"/>
          </w:tcPr>
          <w:p>
            <w:pPr>
              <w:spacing w:before="60" w:after="60"/>
            </w:pPr>
            <w:r/>
          </w:p>
        </w:tc>
        <w:tc>
          <w:tcPr>
            <w:tcW w:type="dxa" w:w="2494"/>
            <w:shd w:val="clear" w:color="auto" w:fill="F7F0FB"/>
          </w:tcPr>
          <w:p>
            <w:pPr>
              <w:spacing w:before="60" w:after="60"/>
            </w:pPr>
            <w:r/>
          </w:p>
        </w:tc>
        <w:tc>
          <w:tcPr>
            <w:tcW w:type="dxa" w:w="2608"/>
            <w:shd w:val="clear" w:color="auto" w:fill="F7F0FB"/>
          </w:tcPr>
          <w:p>
            <w:pPr>
              <w:spacing w:before="60" w:after="60"/>
            </w:pPr>
            <w:r/>
          </w:p>
        </w:tc>
      </w:tr>
      <w:tr>
        <w:trPr>
          <w:cantSplit w:val="true"/>
          <w:trHeight w:val="482"/>
        </w:trPr>
        <w:tc>
          <w:tcPr>
            <w:tcW w:type="dxa" w:w="2041"/>
          </w:tcPr>
          <w:p>
            <w:pPr>
              <w:spacing w:before="60" w:after="60"/>
            </w:pPr>
            <w:r/>
          </w:p>
        </w:tc>
        <w:tc>
          <w:tcPr>
            <w:tcW w:type="dxa" w:w="1247"/>
          </w:tcPr>
          <w:p>
            <w:pPr>
              <w:spacing w:before="60" w:after="60"/>
            </w:pPr>
            <w:r/>
          </w:p>
        </w:tc>
        <w:tc>
          <w:tcPr>
            <w:tcW w:type="dxa" w:w="1247"/>
          </w:tcPr>
          <w:p>
            <w:pPr>
              <w:spacing w:before="60" w:after="60"/>
            </w:pPr>
            <w:r/>
          </w:p>
        </w:tc>
        <w:tc>
          <w:tcPr>
            <w:tcW w:type="dxa" w:w="2494"/>
          </w:tcPr>
          <w:p>
            <w:pPr>
              <w:spacing w:before="60" w:after="60"/>
            </w:pPr>
            <w:r/>
          </w:p>
        </w:tc>
        <w:tc>
          <w:tcPr>
            <w:tcW w:type="dxa" w:w="2608"/>
          </w:tcPr>
          <w:p>
            <w:pPr>
              <w:spacing w:before="60" w:after="60"/>
            </w:pPr>
            <w:r/>
          </w:p>
        </w:tc>
      </w:tr>
    </w:tbl>
    <w:p>
      <w:pPr>
        <w:spacing w:before="160"/>
      </w:pPr>
      <w:r>
        <w:rPr>
          <w:i/>
          <w:color w:val="5A5766"/>
        </w:rPr>
        <w:t>A written answer is not the job. Keep an observed check at work, such as signed-off shifts, beside the scores.</w:t>
      </w:r>
    </w:p>
    <w:sectPr w:rsidR="00FC693F" w:rsidRPr="0006063C" w:rsidSect="00034616">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