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五大学习需求时刻规划表</w:t>
      </w:r>
    </w:p>
    <w:p>
      <w:r>
        <w:rPr>
          <w:color w:val="5A5766"/>
          <w:sz w:val="22"/>
        </w:rPr>
        <w:t>用于规划员工完成一项工作时需要的帮助：先列出任务清单，评估出错的代价，决定哪些内容放进培训；再为五个时刻各填写一行，即首次学习（New）、深入学习（More）、应用（Apply）、解决问题（Solve）和应对变化（Change）。这是 Coursebox 根据 Conrad Gottfredson 和 Bob Mosher 的五大学习需求时刻（5 Moments of Need）改编的版本，并非他们的工作表或付费的工作流分析，也不提供评分。示例填写的是一家假设的电梯维保公司的故障抢修值班。</w:t>
      </w:r>
    </w:p>
    <w:p>
      <w:r>
        <w:rPr>
          <w:i/>
          <w:color w:val="5A5766"/>
          <w:sz w:val="18"/>
        </w:rPr>
        <w:t>来自 Coursebox 博客：coursebox.ai/zh/blog/xue-xi-zhong-xu-yao-de-wu-ge-shi-ke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如何使用这份规划表</w:t>
      </w:r>
    </w:p>
    <w:p>
      <w:pPr>
        <w:pStyle w:val="ListBullet"/>
      </w:pPr>
      <w:r>
        <w:t>每项工作使用一份规划表，例如上门处理故障抢修或办理退款。按员工实际操作的顺序，把这项工作从头到尾写下来。</w:t>
      </w:r>
    </w:p>
    <w:p>
      <w:pPr>
        <w:pStyle w:val="ListBullet"/>
      </w:pPr>
      <w:r>
        <w:t>第 1 部分：列出任务，并评估出错的代价。“高”表示会造成难以挽回的伤害或损失。请另行评估学员的前置条件；经验并不能消除安全后果。Gottfredson 和 Mosher 把这称为失败的关键影响（critical impact of failure）。</w:t>
      </w:r>
    </w:p>
    <w:p>
      <w:pPr>
        <w:pStyle w:val="ListBullet"/>
      </w:pPr>
      <w:r>
        <w:t>请根据失败影响、前置条件和任务授权，决定员工独立工作之前要安排哪些练习和签字确认。风险较低的任务可以使用工作辅助工具，并配上适当的支持和上报途径。</w:t>
      </w:r>
    </w:p>
    <w:p>
      <w:pPr>
        <w:pStyle w:val="ListBullet"/>
      </w:pPr>
      <w:r>
        <w:t>第 2 部分：为每个时刻写明员工在做什么、身处何处、需要什么支持，以及您将如何检验它是否有效。先规划应用时刻的帮助，再决定哪些内容还需要课程。</w:t>
      </w:r>
    </w:p>
    <w:p>
      <w:pPr>
        <w:pStyle w:val="ListBullet"/>
      </w:pPr>
      <w:r>
        <w:t>请遵循最新的经核准制造商和现场流程、任务授权以及上报途径。先在受控环境中测试可用性。这个电梯案例是假设的，其中的流程和故障代码仅作示例。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第 1 部分：任务清单和出错的代价（示例）</w:t>
      </w:r>
    </w:p>
    <w:p>
      <w:r>
        <w:t>示例工作：上门处理电梯故障抢修并让电梯恢复服务，对象是第一次加入电梯公司下班后值班表的技师。资深技师为他们最初几次抢修签字确认；从 3 月 1 日起，他们要在解救任何乘客之前致电调度中心，并在手机应用中附锁具照片结单。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任务（按顺序）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出错的代价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高或低</w:t>
            </w:r>
          </w:p>
        </w:tc>
        <w:tc>
          <w:tcPr>
            <w:tcW w:type="dxa" w:w="328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放在哪里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检查是否有人被困并致电调度中心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漏掉乘客或电话打晚了都会让人面临风险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>
              <w:t>高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>
              <w:t>课程和签字确认，之后放在抢修卡上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乘客解救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t>一旦出错可能造成伤亡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>
              <w:t>高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>
              <w:t>在实训塔上练习，由资深技师签字确认；不能只靠课程来教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作业前的隔离与上锁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一旦出错可能造成伤亡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>
              <w:t>高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>
              <w:t>练习并签字确认，之后放在抢修卡上并附锁具照片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读取故障代码并处理 41 号故障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t>评估诊断或干预的后果；光有停手线并不能让它变成低风险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>
              <w:t>复核风险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>
              <w:t>在控制柜前使用的 41 号故障排障指南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在手机应用中结单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可追溯性和放行管控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>
              <w:t>复核风险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>
              <w:t>抢修卡和 3 月 1 日更新说明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第 2 部分：五个时刻（示例）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30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时刻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员工在做什么、身处何处</w:t>
            </w:r>
          </w:p>
        </w:tc>
        <w:tc>
          <w:tcPr>
            <w:tcW w:type="dxa" w:w="3005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支持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如何检验是否有效</w:t>
            </w:r>
          </w:p>
        </w:tc>
      </w:tr>
      <w:tr>
        <w:trPr>
          <w:cantSplit w:val="true"/>
        </w:trPr>
        <w:tc>
          <w:tcPr>
            <w:tcW w:type="dxa" w:w="1304"/>
          </w:tcPr>
          <w:p>
            <w:pPr>
              <w:spacing w:before="60" w:after="60"/>
            </w:pPr>
            <w:r>
              <w:rPr>
                <w:b/>
              </w:rPr>
              <w:t>首次学习（New）：第一次学习这项工作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在维保站和实训塔上，为值班表上的第一个夜班做准备</w:t>
            </w:r>
          </w:p>
        </w:tc>
        <w:tc>
          <w:tcPr>
            <w:tcW w:type="dxa" w:w="3005"/>
          </w:tcPr>
          <w:p>
            <w:pPr>
              <w:spacing w:before="60" w:after="60"/>
            </w:pPr>
            <w:r>
              <w:t>一门简短的课程，讲解一次抢修包括哪些内容，以及为什么必须先隔离再诊断；在实训塔上练习；跟岗参加抢修，直到证明已准备就绪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资深技师现场观察后，为解救和隔离步骤签字确认</w:t>
            </w:r>
          </w:p>
        </w:tc>
      </w:tr>
      <w:tr>
        <w:trPr>
          <w:cantSplit w:val="true"/>
        </w:trPr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深入学习（More）：打好基础后进一步学习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t>准备就绪并获得指派后，开始负责使用第二类控制柜的电梯</w:t>
            </w:r>
          </w:p>
        </w:tc>
        <w:tc>
          <w:tcPr>
            <w:tcW w:type="dxa" w:w="3005"/>
            <w:shd w:val="clear" w:color="auto" w:fill="F7F0FB"/>
          </w:tcPr>
          <w:p>
            <w:pPr>
              <w:spacing w:before="60" w:after="60"/>
            </w:pPr>
            <w:r>
              <w:t>一个简短的模块，讲解第二类控制柜以及如何查看控制柜的故障记录</w:t>
            </w:r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>
              <w:t>资深技师在一次真实抢修中与技师一起查看故障记录</w:t>
            </w:r>
          </w:p>
        </w:tc>
      </w:tr>
      <w:tr>
        <w:trPr>
          <w:cantSplit w:val="true"/>
        </w:trPr>
        <w:tc>
          <w:tcPr>
            <w:tcW w:type="dxa" w:w="1304"/>
          </w:tcPr>
          <w:p>
            <w:pPr>
              <w:spacing w:before="60" w:after="60"/>
            </w:pPr>
            <w:r>
              <w:rPr>
                <w:b/>
              </w:rPr>
              <w:t>应用（Apply）：实际做这项工作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独自上门抢修，往往是在夜间</w:t>
            </w:r>
          </w:p>
        </w:tc>
        <w:tc>
          <w:tcPr>
            <w:tcW w:type="dxa" w:w="3005"/>
          </w:tcPr>
          <w:p>
            <w:pPr>
              <w:spacing w:before="60" w:after="60"/>
            </w:pPr>
            <w:r>
              <w:t>手机上一屏显示的抢修卡，分为四组：到场时、作业前、恢复服务前、结单时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在最初几次抢修中，资深技师检查每个节点是否都用了这张卡</w:t>
            </w:r>
          </w:p>
        </w:tc>
      </w:tr>
      <w:tr>
        <w:trPr>
          <w:cantSplit w:val="true"/>
        </w:trPr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解决问题（Solve）：出了问题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t>在控制柜前面对 41 号故障</w:t>
            </w:r>
          </w:p>
        </w:tc>
        <w:tc>
          <w:tcPr>
            <w:tcW w:type="dxa" w:w="3005"/>
            <w:shd w:val="clear" w:color="auto" w:fill="F7F0FB"/>
          </w:tcPr>
          <w:p>
            <w:pPr>
              <w:spacing w:before="60" w:after="60"/>
            </w:pPr>
            <w:r>
              <w:t>按固定顺序排列的是非式排障指南，最后一步是确保安全，让电梯保持停运，并致电资深技师</w:t>
            </w:r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>
              <w:t>一位获授权的技师在受控培训中试用，并由资深人员复核</w:t>
            </w:r>
          </w:p>
        </w:tc>
      </w:tr>
      <w:tr>
        <w:trPr>
          <w:cantSplit w:val="true"/>
        </w:trPr>
        <w:tc>
          <w:tcPr>
            <w:tcW w:type="dxa" w:w="1304"/>
          </w:tcPr>
          <w:p>
            <w:pPr>
              <w:spacing w:before="60" w:after="60"/>
            </w:pPr>
            <w:r>
              <w:rPr>
                <w:b/>
              </w:rPr>
              <w:t>应对变化（Change）：这项工作有了新做法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3 月 1 日后按新方式工作</w:t>
            </w:r>
          </w:p>
        </w:tc>
        <w:tc>
          <w:tcPr>
            <w:tcW w:type="dxa" w:w="3005"/>
          </w:tcPr>
          <w:p>
            <w:pPr>
              <w:spacing w:before="60" w:after="60"/>
            </w:pPr>
            <w:r>
              <w:t>两分钟更新说明：两项变更、变更原因、旧做法，以及已标出变更步骤的抢修卡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>
              <w:t>调度中心记录显示在解救开始前已来电；手机应用显示工单附锁具照片结单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第 1 部分：您的任务清单</w:t>
      </w:r>
    </w:p>
    <w:p>
      <w:r>
        <w:t>工作：</w:t>
      </w:r>
    </w:p>
    <w:p>
      <w:r>
        <w:t>这份规划面向谁，他们已经能做什么：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任务（按顺序）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出错的代价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高或低</w:t>
            </w:r>
          </w:p>
        </w:tc>
        <w:tc>
          <w:tcPr>
            <w:tcW w:type="dxa" w:w="328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放在哪里</w:t>
            </w:r>
          </w:p>
        </w:tc>
      </w:tr>
      <w:tr>
        <w:trPr>
          <w:cantSplit w:val="true"/>
          <w:trHeight w:val="964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第 2 部分：您的五个时刻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30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时刻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员工在做什么、身处何处</w:t>
            </w:r>
          </w:p>
        </w:tc>
        <w:tc>
          <w:tcPr>
            <w:tcW w:type="dxa" w:w="3005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支持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如何检验是否有效</w:t>
            </w:r>
          </w:p>
        </w:tc>
      </w:tr>
      <w:tr>
        <w:trPr>
          <w:cantSplit w:val="true"/>
          <w:trHeight w:val="1701"/>
        </w:trPr>
        <w:tc>
          <w:tcPr>
            <w:tcW w:type="dxa" w:w="1304"/>
          </w:tcPr>
          <w:p>
            <w:pPr>
              <w:spacing w:before="60" w:after="60"/>
            </w:pPr>
            <w:r>
              <w:rPr>
                <w:b/>
              </w:rPr>
              <w:t>首次学习（New）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3005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701"/>
        </w:trPr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深入学习（More）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00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701"/>
        </w:trPr>
        <w:tc>
          <w:tcPr>
            <w:tcW w:type="dxa" w:w="1304"/>
          </w:tcPr>
          <w:p>
            <w:pPr>
              <w:spacing w:before="60" w:after="60"/>
            </w:pPr>
            <w:r>
              <w:rPr>
                <w:b/>
              </w:rPr>
              <w:t>应用（Apply）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3005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701"/>
        </w:trPr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解决问题（Solve）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00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701"/>
        </w:trPr>
        <w:tc>
          <w:tcPr>
            <w:tcW w:type="dxa" w:w="1304"/>
          </w:tcPr>
          <w:p>
            <w:pPr>
              <w:spacing w:before="60" w:after="60"/>
            </w:pPr>
            <w:r>
              <w:rPr>
                <w:b/>
              </w:rPr>
              <w:t>应对变化（Change）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3005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本表不设评分。填好的规划表只是一份计划，并不能证明这些帮助有效。请观察员工在工作中实际使用这些帮助，以此检验。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免费模板  |  页码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04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YaHe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