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Learning Contract</w:t>
      </w:r>
    </w:p>
    <w:p>
      <w:r>
        <w:rPr>
          <w:color w:val="5A5766"/>
          <w:sz w:val="22"/>
        </w:rPr>
        <w:t>Plan what one person still needs to learn, in the four columns of Malcolm Knowles' learning contract (Self-Directed Learning: A Guide for Learners and Teachers, 1975). An adaptation for workplace use, not a validated instrument: it gives no score. A hypothetical maintenance technician's contract for the first two weeks after a move from paper work orders to a tablet app is filled in as an example.</w:t>
      </w:r>
    </w:p>
    <w:p>
      <w:r>
        <w:rPr>
          <w:i/>
          <w:color w:val="5A5766"/>
          <w:sz w:val="18"/>
        </w:rPr>
        <w:t>From the Coursebox blog: coursebox.ai/blog/adult-learning-theory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How to use this contract</w:t>
      </w:r>
    </w:p>
    <w:p>
      <w:pPr>
        <w:pStyle w:val="ListBullet"/>
      </w:pPr>
      <w:r>
        <w:t>Use it after the shared course, for what this one person still needs. The course covers what everyone needs.</w:t>
      </w:r>
    </w:p>
    <w:p>
      <w:pPr>
        <w:pStyle w:val="ListBullet"/>
      </w:pPr>
      <w:r>
        <w:t>Write each objective as something the person will be able to do at work, in their own words.</w:t>
      </w:r>
    </w:p>
    <w:p>
      <w:pPr>
        <w:pStyle w:val="ListBullet"/>
      </w:pPr>
      <w:r>
        <w:t>List the resources and people who will help. Self-directed learning usually happens with helpers, not alone.</w:t>
      </w:r>
    </w:p>
    <w:p>
      <w:pPr>
        <w:pStyle w:val="ListBullet"/>
      </w:pPr>
      <w:r>
        <w:t>Say what evidence will show the objective is met, such as real records or a task done on the job.</w:t>
      </w:r>
    </w:p>
    <w:p>
      <w:pPr>
        <w:pStyle w:val="ListBullet"/>
      </w:pPr>
      <w:r>
        <w:t>Say who will check that evidence, against what, and when.</w:t>
      </w:r>
    </w:p>
    <w:p>
      <w:pPr>
        <w:pStyle w:val="ListBullet"/>
      </w:pPr>
      <w:r>
        <w:t>Agree the contract with a supervisor or mentor, then review it on the dates you set.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Worked example: a technician's contract</w:t>
      </w:r>
    </w:p>
    <w:p>
      <w:r>
        <w:t>Hypothetical example. From 3 March, the plant's 24 maintenance technicians close every job in a mobile maintenance app on shared tablets instead of on paper. This technician knows the machines well and has rarely used a tablet. The self-check in the course showed scanning and long-downtime records as gaps.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232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1. Learning objective</w:t>
            </w:r>
          </w:p>
        </w:tc>
        <w:tc>
          <w:tcPr>
            <w:tcW w:type="dxa" w:w="243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2. Resources and strategies</w:t>
            </w:r>
          </w:p>
        </w:tc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3. Evidence of accomplishment</w:t>
            </w:r>
          </w:p>
        </w:tc>
        <w:tc>
          <w:tcPr>
            <w:tcW w:type="dxa" w:w="24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4. Criteria and means of validating</w:t>
            </w:r>
          </w:p>
        </w:tc>
      </w:tr>
      <w:tr>
        <w:trPr>
          <w:cantSplit w:val="true"/>
        </w:trPr>
        <w:tc>
          <w:tcPr>
            <w:tcW w:type="dxa" w:w="2324"/>
          </w:tcPr>
          <w:p>
            <w:pPr>
              <w:spacing w:before="60" w:after="60"/>
            </w:pPr>
            <w:r>
              <w:rPr>
                <w:b/>
              </w:rPr>
              <w:t>Close a work order in the app with asset, fault code, times, parts and note</w:t>
            </w:r>
          </w:p>
        </w:tc>
        <w:tc>
          <w:tcPr>
            <w:tcW w:type="dxa" w:w="2438"/>
          </w:tcPr>
          <w:p>
            <w:pPr>
              <w:spacing w:before="60" w:after="60"/>
            </w:pPr>
            <w:r>
              <w:t>The course practice orders; a buddy shift with a technician confident on the tablet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t>Three real work orders closed in the app in the first week</w:t>
            </w:r>
          </w:p>
        </w:tc>
        <w:tc>
          <w:tcPr>
            <w:tcW w:type="dxa" w:w="2494"/>
          </w:tcPr>
          <w:p>
            <w:pPr>
              <w:spacing w:before="60" w:after="60"/>
            </w:pPr>
            <w:r>
              <w:t>The supervisor checks the three records against the plant's work-order fields</w:t>
            </w:r>
          </w:p>
        </w:tc>
      </w:tr>
      <w:tr>
        <w:trPr>
          <w:cantSplit w:val="true"/>
        </w:trPr>
        <w:tc>
          <w:tcPr>
            <w:tcW w:type="dxa" w:w="232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Record a part that is not in the app's list</w:t>
            </w:r>
          </w:p>
        </w:tc>
        <w:tc>
          <w:tcPr>
            <w:tcW w:type="dxa" w:w="2438"/>
            <w:shd w:val="clear" w:color="auto" w:fill="F7F0FB"/>
          </w:tcPr>
          <w:p>
            <w:pPr>
              <w:spacing w:before="60" w:after="60"/>
            </w:pPr>
            <w:r>
              <w:t>The awkward-cases page in the course; a call to the storeroom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t>One order with an unlisted part recorded</w:t>
            </w:r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>
              <w:t>The storeroom confirms the part can be traced from the record</w:t>
            </w:r>
          </w:p>
        </w:tc>
      </w:tr>
      <w:tr>
        <w:trPr>
          <w:cantSplit w:val="true"/>
        </w:trPr>
        <w:tc>
          <w:tcPr>
            <w:tcW w:type="dxa" w:w="2324"/>
          </w:tcPr>
          <w:p>
            <w:pPr>
              <w:spacing w:before="60" w:after="60"/>
            </w:pPr>
            <w:r>
              <w:rPr>
                <w:b/>
              </w:rPr>
              <w:t>Close a job with more than 30 minutes of downtime</w:t>
            </w:r>
          </w:p>
        </w:tc>
        <w:tc>
          <w:tcPr>
            <w:tcW w:type="dxa" w:w="2438"/>
          </w:tcPr>
          <w:p>
            <w:pPr>
              <w:spacing w:before="60" w:after="60"/>
            </w:pPr>
            <w:r>
              <w:t>The motor overheating practice order; the tablet camera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t>One long-downtime order with a photo attached</w:t>
            </w:r>
          </w:p>
        </w:tc>
        <w:tc>
          <w:tcPr>
            <w:tcW w:type="dxa" w:w="2494"/>
          </w:tcPr>
          <w:p>
            <w:pPr>
              <w:spacing w:before="60" w:after="60"/>
            </w:pPr>
            <w:r>
              <w:t>The planner confirms the photo and the times on the record</w:t>
            </w:r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Worked example: reviews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170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Review</w:t>
            </w:r>
          </w:p>
        </w:tc>
        <w:tc>
          <w:tcPr>
            <w:tcW w:type="dxa" w:w="147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Date</w:t>
            </w:r>
          </w:p>
        </w:tc>
        <w:tc>
          <w:tcPr>
            <w:tcW w:type="dxa" w:w="362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What the evidence showed</w:t>
            </w:r>
          </w:p>
        </w:tc>
        <w:tc>
          <w:tcPr>
            <w:tcW w:type="dxa" w:w="283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Next step</w:t>
            </w:r>
          </w:p>
        </w:tc>
      </w:tr>
      <w:tr>
        <w:trPr>
          <w:cantSplit w:val="true"/>
        </w:trPr>
        <w:tc>
          <w:tcPr>
            <w:tcW w:type="dxa" w:w="1701"/>
          </w:tcPr>
          <w:p>
            <w:pPr>
              <w:spacing w:before="60" w:after="60"/>
            </w:pPr>
            <w:r>
              <w:rPr>
                <w:b/>
              </w:rPr>
              <w:t>First review</w:t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>
              <w:t>End of week 1</w:t>
            </w:r>
          </w:p>
        </w:tc>
        <w:tc>
          <w:tcPr>
            <w:tcW w:type="dxa" w:w="3628"/>
          </w:tcPr>
          <w:p>
            <w:pPr>
              <w:spacing w:before="60" w:after="60"/>
            </w:pPr>
            <w:r>
              <w:t>Three orders closed; one missing a fault code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>
              <w:t>Practise fault-code lookup on two more orders</w:t>
            </w:r>
          </w:p>
        </w:tc>
      </w:tr>
      <w:tr>
        <w:trPr>
          <w:cantSplit w:val="true"/>
        </w:trPr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Second review</w:t>
            </w:r>
          </w:p>
        </w:tc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>
              <w:t>End of week 2</w:t>
            </w:r>
          </w:p>
        </w:tc>
        <w:tc>
          <w:tcPr>
            <w:tcW w:type="dxa" w:w="3628"/>
            <w:shd w:val="clear" w:color="auto" w:fill="F7F0FB"/>
          </w:tcPr>
          <w:p>
            <w:pPr>
              <w:spacing w:before="60" w:after="60"/>
            </w:pPr>
            <w:r>
              <w:t>Unlisted part and long-downtime orders recorded correctly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>
              <w:t>Contract complete; buddy pairing ends</w:t>
            </w:r>
          </w:p>
        </w:tc>
      </w:tr>
    </w:tbl>
    <w:p>
      <w:pPr>
        <w:spacing w:before="160"/>
      </w:pPr>
      <w:r>
        <w:t>Agreed by: the technician and the maintenance supervisor, before 3 March.</w:t>
      </w:r>
    </w:p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Your learning contract</w:t>
      </w:r>
    </w:p>
    <w:p>
      <w:r>
        <w:t>Name: ____________________   Agreed with: ____________________   Date: ____________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232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1. Learning objective</w:t>
            </w:r>
          </w:p>
        </w:tc>
        <w:tc>
          <w:tcPr>
            <w:tcW w:type="dxa" w:w="243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2. Resources and strategies</w:t>
            </w:r>
          </w:p>
        </w:tc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3. Evidence of accomplishment</w:t>
            </w:r>
          </w:p>
        </w:tc>
        <w:tc>
          <w:tcPr>
            <w:tcW w:type="dxa" w:w="24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4. Criteria and means of validating</w:t>
            </w:r>
          </w:p>
        </w:tc>
      </w:tr>
      <w:tr>
        <w:trPr>
          <w:cantSplit w:val="true"/>
          <w:trHeight w:val="2494"/>
        </w:trPr>
        <w:tc>
          <w:tcPr>
            <w:tcW w:type="dxa" w:w="2324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438"/>
          </w:tcPr>
          <w:p>
            <w:pPr>
              <w:spacing w:before="60" w:after="60"/>
            </w:pPr>
            <w:r/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249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2494"/>
        </w:trPr>
        <w:tc>
          <w:tcPr>
            <w:tcW w:type="dxa" w:w="232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43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2494"/>
        </w:trPr>
        <w:tc>
          <w:tcPr>
            <w:tcW w:type="dxa" w:w="2324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438"/>
          </w:tcPr>
          <w:p>
            <w:pPr>
              <w:spacing w:before="60" w:after="60"/>
            </w:pPr>
            <w:r/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249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2494"/>
        </w:trPr>
        <w:tc>
          <w:tcPr>
            <w:tcW w:type="dxa" w:w="232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43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Your reviews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170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Review</w:t>
            </w:r>
          </w:p>
        </w:tc>
        <w:tc>
          <w:tcPr>
            <w:tcW w:type="dxa" w:w="147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Date</w:t>
            </w:r>
          </w:p>
        </w:tc>
        <w:tc>
          <w:tcPr>
            <w:tcW w:type="dxa" w:w="362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What the evidence showed</w:t>
            </w:r>
          </w:p>
        </w:tc>
        <w:tc>
          <w:tcPr>
            <w:tcW w:type="dxa" w:w="283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Next step</w:t>
            </w:r>
          </w:p>
        </w:tc>
      </w:tr>
      <w:tr>
        <w:trPr>
          <w:cantSplit w:val="true"/>
          <w:trHeight w:val="1361"/>
        </w:trPr>
        <w:tc>
          <w:tcPr>
            <w:tcW w:type="dxa" w:w="1701"/>
          </w:tcPr>
          <w:p>
            <w:pPr>
              <w:spacing w:before="60" w:after="60"/>
            </w:pPr>
            <w:r>
              <w:rPr>
                <w:b/>
              </w:rPr>
              <w:t>First review</w:t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/>
          </w:p>
        </w:tc>
        <w:tc>
          <w:tcPr>
            <w:tcW w:type="dxa" w:w="3628"/>
          </w:tcPr>
          <w:p>
            <w:pPr>
              <w:spacing w:before="60" w:after="60"/>
            </w:pPr>
            <w:r/>
          </w:p>
        </w:tc>
        <w:tc>
          <w:tcPr>
            <w:tcW w:type="dxa" w:w="2835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361"/>
        </w:trPr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Second review</w:t>
            </w:r>
          </w:p>
        </w:tc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62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361"/>
        </w:trPr>
        <w:tc>
          <w:tcPr>
            <w:tcW w:type="dxa" w:w="1701"/>
          </w:tcPr>
          <w:p>
            <w:pPr>
              <w:spacing w:before="60" w:after="60"/>
            </w:pPr>
            <w:r>
              <w:rPr>
                <w:b/>
              </w:rPr>
              <w:t>Final review</w:t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/>
          </w:p>
        </w:tc>
        <w:tc>
          <w:tcPr>
            <w:tcW w:type="dxa" w:w="3628"/>
          </w:tcPr>
          <w:p>
            <w:pPr>
              <w:spacing w:before="60" w:after="60"/>
            </w:pPr>
            <w:r/>
          </w:p>
        </w:tc>
        <w:tc>
          <w:tcPr>
            <w:tcW w:type="dxa" w:w="2835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Check the contract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595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Check</w:t>
            </w:r>
          </w:p>
        </w:tc>
        <w:tc>
          <w:tcPr>
            <w:tcW w:type="dxa" w:w="368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Yes or notes</w:t>
            </w:r>
          </w:p>
        </w:tc>
      </w:tr>
      <w:tr>
        <w:trPr>
          <w:cantSplit w:val="true"/>
          <w:trHeight w:val="850"/>
        </w:trPr>
        <w:tc>
          <w:tcPr>
            <w:tcW w:type="dxa" w:w="5953"/>
          </w:tcPr>
          <w:p>
            <w:pPr>
              <w:spacing w:before="60" w:after="60"/>
            </w:pPr>
            <w:r>
              <w:t>Is each objective something the person will do at work, not a topic to cover?</w:t>
            </w:r>
          </w:p>
        </w:tc>
        <w:tc>
          <w:tcPr>
            <w:tcW w:type="dxa" w:w="3685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5953"/>
            <w:shd w:val="clear" w:color="auto" w:fill="F7F0FB"/>
          </w:tcPr>
          <w:p>
            <w:pPr>
              <w:spacing w:before="60" w:after="60"/>
            </w:pPr>
            <w:r>
              <w:t>Does each objective name at least one helper or resource?</w:t>
            </w:r>
          </w:p>
        </w:tc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5953"/>
          </w:tcPr>
          <w:p>
            <w:pPr>
              <w:spacing w:before="60" w:after="60"/>
            </w:pPr>
            <w:r>
              <w:t>Is the evidence real work, not only a quiz or a completion record?</w:t>
            </w:r>
          </w:p>
        </w:tc>
        <w:tc>
          <w:tcPr>
            <w:tcW w:type="dxa" w:w="3685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5953"/>
            <w:shd w:val="clear" w:color="auto" w:fill="F7F0FB"/>
          </w:tcPr>
          <w:p>
            <w:pPr>
              <w:spacing w:before="60" w:after="60"/>
            </w:pPr>
            <w:r>
              <w:t>Does each row say who checks the evidence, and against what?</w:t>
            </w:r>
          </w:p>
        </w:tc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5953"/>
          </w:tcPr>
          <w:p>
            <w:pPr>
              <w:spacing w:before="60" w:after="60"/>
            </w:pPr>
            <w:r>
              <w:t>Are the review dates set and in both people's calendars?</w:t>
            </w:r>
          </w:p>
        </w:tc>
        <w:tc>
          <w:tcPr>
            <w:tcW w:type="dxa" w:w="3685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rPr>
          <w:i/>
          <w:color w:val="5A5766"/>
        </w:rPr>
        <w:t>Columns from Knowles, M. S. (1975) Self-Directed Learning: A Guide for Learners and Teachers, pp. 26-27: 1. Learning Objectives; 2. Learning Resources and Strategies; 3. Evidence of Accomplishment; 4. Criteria and Means of Validating. The review table, checks, layout and example are Coursebox's own. This contract gives no score and does not show that learning happened: check the work.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