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Arbeitsblatt für die Übungsgestaltung</w:t>
      </w:r>
    </w:p>
    <w:p>
      <w:r>
        <w:rPr>
          <w:color w:val="5A5766"/>
          <w:sz w:val="22"/>
        </w:rPr>
        <w:t>Zum Gestalten der Übung für eine Handlung auf einer Action Map: die Situation, die Entscheidung, was nach jeder Option passiert, der Hinweis des erfahrenen Kollegen und die Informationen, die Lernende abrufen können. Teil 2 gleicht den fertigen Kurs mit der Map ab. Teil 3 ist ein Muster für eine einseitige Arbeitshilfe. Das Blatt ist eine Coursebox-Adaption der Übungsebene aus Cathy Moores Action Mapping, nicht ihr eigenes Arbeitsblatt, und es vergibt keine Bewertung. Als Beispiel ist die Kundenübergabe eines fiktiven Installateurs von Solaranlagen und Batteriespeichern ausgefüllt.</w:t>
      </w:r>
    </w:p>
    <w:p>
      <w:r>
        <w:rPr>
          <w:i/>
          <w:color w:val="5A5766"/>
          <w:sz w:val="18"/>
        </w:rPr>
        <w:t>Aus dem Coursebox-Blog: coursebox.ai/de/blog/aktions-mapping</w:t>
      </w:r>
    </w:p>
    <w:p>
      <w:pPr>
        <w:keepNext/>
        <w:spacing w:before="240" w:after="80"/>
      </w:pPr>
      <w:r>
        <w:rPr>
          <w:b/>
          <w:color w:val="5D008F"/>
          <w:sz w:val="28"/>
        </w:rPr>
        <w:t>So verwenden Sie dieses Arbeitsblatt</w:t>
      </w:r>
    </w:p>
    <w:p>
      <w:pPr>
        <w:pStyle w:val="ListBullet"/>
      </w:pPr>
      <w:r>
        <w:t>Nutzen Sie pro Übungsaktivität ein Blatt, und nur für Handlungen, die auf Ihrer Action Map als übungsbedürftig markiert sind.</w:t>
      </w:r>
    </w:p>
    <w:p>
      <w:pPr>
        <w:pStyle w:val="ListBullet"/>
      </w:pPr>
      <w:r>
        <w:t>Versetzen Sie die Lernenden in die Rolle. Der Bildschirm fragt, was sie sagen oder tun, nicht, was jemand anderes tun sollte.</w:t>
      </w:r>
    </w:p>
    <w:p>
      <w:pPr>
        <w:pStyle w:val="ListBullet"/>
      </w:pPr>
      <w:r>
        <w:t>Schreiben Sie für jede Option auf, was als Nächstes passiert, auch für die beste, und zeigen Sie das vor jeder Erklärung. Markieren Sie Optionen nicht als richtig oder falsch.</w:t>
      </w:r>
    </w:p>
    <w:p>
      <w:pPr>
        <w:pStyle w:val="ListBullet"/>
      </w:pPr>
      <w:r>
        <w:t>Halten Sie Informationen zurück, bis die Lernenden sie brauchen. Stellen Sie sie als Arbeitshilfe oder als abrufbaren Hinweis bereit, nicht als Seite vor der Aktivität.</w:t>
      </w:r>
    </w:p>
    <w:p>
      <w:pPr>
        <w:pStyle w:val="ListBullet"/>
      </w:pPr>
      <w:r>
        <w:t>Wenn der Kurs fertig ist, wenden Sie Teil 2 auf die fertig dargestellten Seiten an, nicht auf die Gliederung.</w:t>
      </w:r>
    </w:p>
    <w:p>
      <w:pPr>
        <w:keepNext/>
        <w:spacing w:before="240" w:after="80"/>
      </w:pPr>
      <w:r>
        <w:rPr>
          <w:b/>
          <w:color w:val="5D008F"/>
          <w:sz w:val="28"/>
        </w:rPr>
        <w:t>Teil 1. Aktivität gestalten (Beispiel: die Frage zum Stromausfall)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Element</w:t>
            </w:r>
          </w:p>
        </w:tc>
        <w:tc>
          <w:tcPr>
            <w:tcW w:type="dxa" w:w="7143"/>
            <w:shd w:val="clear" w:color="auto" w:fill="5D008F"/>
          </w:tcPr>
          <w:p>
            <w:pPr>
              <w:spacing w:before="60" w:after="60"/>
            </w:pPr>
            <w:r>
              <w:rPr>
                <w:color w:val="FFFFFF"/>
              </w:rPr>
            </w:r>
            <w:r>
              <w:rPr>
                <w:b/>
                <w:color w:val="FFFFFF"/>
              </w:rPr>
              <w:t>Frage zum Stromausfall (Handlung 3)</w:t>
            </w:r>
          </w:p>
        </w:tc>
      </w:tr>
      <w:tr>
        <w:trPr>
          <w:cantSplit w:val="true"/>
        </w:trPr>
        <w:tc>
          <w:tcPr>
            <w:tcW w:type="dxa" w:w="2494"/>
          </w:tcPr>
          <w:p>
            <w:pPr>
              <w:spacing w:before="60" w:after="60"/>
            </w:pPr>
            <w:r>
              <w:rPr>
                <w:b/>
              </w:rPr>
              <w:t>Geübte Handlung</w:t>
            </w:r>
          </w:p>
        </w:tc>
        <w:tc>
          <w:tcPr>
            <w:tcW w:type="dxa" w:w="7143"/>
          </w:tcPr>
          <w:p>
            <w:pPr>
              <w:spacing w:before="60" w:after="60"/>
            </w:pPr>
            <w:r>
              <w:t>In einfachen Worten erklären, was die Anlage bei einem Stromausfall tut, ohne etwas zu versprechen, das die Anlage nicht leisten kann.</w:t>
            </w:r>
          </w:p>
        </w:tc>
      </w:tr>
      <w:tr>
        <w:trPr>
          <w:cantSplit w:val="true"/>
        </w:trPr>
        <w:tc>
          <w:tcPr>
            <w:tcW w:type="dxa" w:w="2494"/>
            <w:shd w:val="clear" w:color="auto" w:fill="F7F0FB"/>
          </w:tcPr>
          <w:p>
            <w:pPr>
              <w:spacing w:before="60" w:after="60"/>
            </w:pPr>
            <w:r>
              <w:rPr>
                <w:b/>
              </w:rPr>
              <w:t>Lernende und Umgebung</w:t>
            </w:r>
          </w:p>
        </w:tc>
        <w:tc>
          <w:tcPr>
            <w:tcW w:type="dxa" w:w="7143"/>
            <w:shd w:val="clear" w:color="auto" w:fill="F7F0FB"/>
          </w:tcPr>
          <w:p>
            <w:pPr>
              <w:spacing w:before="60" w:after="60"/>
            </w:pPr>
            <w:r>
              <w:t>Ein Montageleiter beim Rundgang mit dem Hausbesitzer am Ende des Auftrags. Die Anlage hat keinen Batteriespeicher.</w:t>
            </w:r>
          </w:p>
        </w:tc>
      </w:tr>
      <w:tr>
        <w:trPr>
          <w:cantSplit w:val="true"/>
        </w:trPr>
        <w:tc>
          <w:tcPr>
            <w:tcW w:type="dxa" w:w="2494"/>
          </w:tcPr>
          <w:p>
            <w:pPr>
              <w:spacing w:before="60" w:after="60"/>
            </w:pPr>
            <w:r>
              <w:rPr>
                <w:b/>
              </w:rPr>
              <w:t>Die Situation, in den Worten des Kunden</w:t>
            </w:r>
          </w:p>
        </w:tc>
        <w:tc>
          <w:tcPr>
            <w:tcW w:type="dxa" w:w="7143"/>
          </w:tcPr>
          <w:p>
            <w:pPr>
              <w:spacing w:before="60" w:after="60"/>
            </w:pPr>
            <w:r>
              <w:t>Ein älterer Hausbesitzer fragt: „Wenn der Strom ausfällt, bin ich also trotzdem versorgt, oder?“</w:t>
            </w:r>
          </w:p>
        </w:tc>
      </w:tr>
      <w:tr>
        <w:trPr>
          <w:cantSplit w:val="true"/>
        </w:trPr>
        <w:tc>
          <w:tcPr>
            <w:tcW w:type="dxa" w:w="2494"/>
            <w:shd w:val="clear" w:color="auto" w:fill="F7F0FB"/>
          </w:tcPr>
          <w:p>
            <w:pPr>
              <w:spacing w:before="60" w:after="60"/>
            </w:pPr>
            <w:r>
              <w:rPr>
                <w:b/>
              </w:rPr>
              <w:t>Entscheidungsaufgabe</w:t>
            </w:r>
          </w:p>
        </w:tc>
        <w:tc>
          <w:tcPr>
            <w:tcW w:type="dxa" w:w="7143"/>
            <w:shd w:val="clear" w:color="auto" w:fill="F7F0FB"/>
          </w:tcPr>
          <w:p>
            <w:pPr>
              <w:spacing w:before="60" w:after="60"/>
            </w:pPr>
            <w:r>
              <w:t>Was sagen Sie?</w:t>
            </w:r>
          </w:p>
        </w:tc>
      </w:tr>
      <w:tr>
        <w:trPr>
          <w:cantSplit w:val="true"/>
        </w:trPr>
        <w:tc>
          <w:tcPr>
            <w:tcW w:type="dxa" w:w="2494"/>
          </w:tcPr>
          <w:p>
            <w:pPr>
              <w:spacing w:before="60" w:after="60"/>
            </w:pPr>
            <w:r>
              <w:rPr>
                <w:b/>
              </w:rPr>
              <w:t>Option A und was als Nächstes passiert</w:t>
            </w:r>
          </w:p>
        </w:tc>
        <w:tc>
          <w:tcPr>
            <w:tcW w:type="dxa" w:w="7143"/>
          </w:tcPr>
          <w:p>
            <w:pPr>
              <w:spacing w:before="60" w:after="60"/>
            </w:pPr>
            <w:r>
              <w:t>„Ja, die Module versorgen Sie weiter.“ Beim nächsten Stromausfall gehen die Lichter aus, und der Kunde ruft verärgert bei der Support-Hotline an, weil ihm das niemand gesagt hat.</w:t>
            </w:r>
          </w:p>
        </w:tc>
      </w:tr>
      <w:tr>
        <w:trPr>
          <w:cantSplit w:val="true"/>
        </w:trPr>
        <w:tc>
          <w:tcPr>
            <w:tcW w:type="dxa" w:w="2494"/>
            <w:shd w:val="clear" w:color="auto" w:fill="F7F0FB"/>
          </w:tcPr>
          <w:p>
            <w:pPr>
              <w:spacing w:before="60" w:after="60"/>
            </w:pPr>
            <w:r>
              <w:rPr>
                <w:b/>
              </w:rPr>
              <w:t>Option B und was als Nächstes passiert</w:t>
            </w:r>
          </w:p>
        </w:tc>
        <w:tc>
          <w:tcPr>
            <w:tcW w:type="dxa" w:w="7143"/>
            <w:shd w:val="clear" w:color="auto" w:fill="F7F0FB"/>
          </w:tcPr>
          <w:p>
            <w:pPr>
              <w:spacing w:before="60" w:after="60"/>
            </w:pPr>
            <w:r>
              <w:t>Klar erklären, dass sich diese Anlage bei einem Stromausfall aus Sicherheitsgründen abschaltet und warum, und auf die Übergabekarte zeigen. Der Kunde nickt und hängt die Karte an den Kühlschrank; kein Anruf.</w:t>
            </w:r>
          </w:p>
        </w:tc>
      </w:tr>
      <w:tr>
        <w:trPr>
          <w:cantSplit w:val="true"/>
        </w:trPr>
        <w:tc>
          <w:tcPr>
            <w:tcW w:type="dxa" w:w="2494"/>
          </w:tcPr>
          <w:p>
            <w:pPr>
              <w:spacing w:before="60" w:after="60"/>
            </w:pPr>
            <w:r>
              <w:rPr>
                <w:b/>
              </w:rPr>
              <w:t>Option C und was als Nächstes passiert</w:t>
            </w:r>
          </w:p>
        </w:tc>
        <w:tc>
          <w:tcPr>
            <w:tcW w:type="dxa" w:w="7143"/>
          </w:tcPr>
          <w:p>
            <w:pPr>
              <w:spacing w:before="60" w:after="60"/>
            </w:pPr>
            <w:r>
              <w:t>„Rufen Sie im Büro an, wenn Sie sich Sorgen machen.“ Der Kunde ist verunsichert und ruft am nächsten Tag an.</w:t>
            </w:r>
          </w:p>
        </w:tc>
      </w:tr>
      <w:tr>
        <w:trPr>
          <w:cantSplit w:val="true"/>
        </w:trPr>
        <w:tc>
          <w:tcPr>
            <w:tcW w:type="dxa" w:w="2494"/>
            <w:shd w:val="clear" w:color="auto" w:fill="F7F0FB"/>
          </w:tcPr>
          <w:p>
            <w:pPr>
              <w:spacing w:before="60" w:after="60"/>
            </w:pPr>
            <w:r>
              <w:rPr>
                <w:b/>
              </w:rPr>
              <w:t>Hinweis des erfahrenen Kollegen, angezeigt nach der Folge</w:t>
            </w:r>
          </w:p>
        </w:tc>
        <w:tc>
          <w:tcPr>
            <w:tcW w:type="dxa" w:w="7143"/>
            <w:shd w:val="clear" w:color="auto" w:fill="F7F0FB"/>
          </w:tcPr>
          <w:p>
            <w:pPr>
              <w:spacing w:before="60" w:after="60"/>
            </w:pPr>
            <w:r>
              <w:t>Eine Anlage ohne Batteriespeicher schaltet sich bei einem Stromausfall aus Sicherheitsgründen ab. Sagen Sie das klar und noch am selben Tag, und zeigen Sie dem Kunden die Stelle auf der Übergabekarte.</w:t>
            </w:r>
          </w:p>
        </w:tc>
      </w:tr>
      <w:tr>
        <w:trPr>
          <w:cantSplit w:val="true"/>
        </w:trPr>
        <w:tc>
          <w:tcPr>
            <w:tcW w:type="dxa" w:w="2494"/>
          </w:tcPr>
          <w:p>
            <w:pPr>
              <w:spacing w:before="60" w:after="60"/>
            </w:pPr>
            <w:r>
              <w:rPr>
                <w:b/>
              </w:rPr>
              <w:t>Informationen, die Lernende abrufen können</w:t>
            </w:r>
          </w:p>
        </w:tc>
        <w:tc>
          <w:tcPr>
            <w:tcW w:type="dxa" w:w="7143"/>
          </w:tcPr>
          <w:p>
            <w:pPr>
              <w:spacing w:before="60" w:after="60"/>
            </w:pPr>
            <w:r>
              <w:t>Die Übergabekarte: die Antwort zum Stromausfall für Anlagen mit und ohne Batteriespeicher.</w:t>
            </w:r>
          </w:p>
        </w:tc>
      </w:tr>
      <w:tr>
        <w:trPr>
          <w:cantSplit w:val="true"/>
        </w:trPr>
        <w:tc>
          <w:tcPr>
            <w:tcW w:type="dxa" w:w="2494"/>
            <w:shd w:val="clear" w:color="auto" w:fill="F7F0FB"/>
          </w:tcPr>
          <w:p>
            <w:pPr>
              <w:spacing w:before="60" w:after="60"/>
            </w:pPr>
            <w:r>
              <w:rPr>
                <w:b/>
              </w:rPr>
              <w:t>Frage zur Nachbesprechung</w:t>
            </w:r>
          </w:p>
        </w:tc>
        <w:tc>
          <w:tcPr>
            <w:tcW w:type="dxa" w:w="7143"/>
            <w:shd w:val="clear" w:color="auto" w:fill="F7F0FB"/>
          </w:tcPr>
          <w:p>
            <w:pPr>
              <w:spacing w:before="60" w:after="60"/>
            </w:pPr>
            <w:r>
              <w:t>Was sagen Sie bei Ihrem nächsten Auftrag zum Thema Stromausfall?</w:t>
            </w:r>
          </w:p>
        </w:tc>
      </w:tr>
    </w:tbl>
    <w:p>
      <w:pPr>
        <w:keepNext/>
        <w:pageBreakBefore/>
        <w:spacing w:before="240" w:after="80"/>
      </w:pPr>
      <w:r>
        <w:rPr>
          <w:b/>
          <w:color w:val="5D008F"/>
          <w:sz w:val="28"/>
        </w:rPr>
        <w:t>Teil 1. Aktivität gestalten (Beispiel: der Teach-back zum Abschalten)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Element</w:t>
            </w:r>
          </w:p>
        </w:tc>
        <w:tc>
          <w:tcPr>
            <w:tcW w:type="dxa" w:w="7143"/>
            <w:shd w:val="clear" w:color="auto" w:fill="5D008F"/>
          </w:tcPr>
          <w:p>
            <w:pPr>
              <w:spacing w:before="60" w:after="60"/>
            </w:pPr>
            <w:r>
              <w:rPr>
                <w:color w:val="FFFFFF"/>
              </w:rPr>
            </w:r>
            <w:r>
              <w:rPr>
                <w:b/>
                <w:color w:val="FFFFFF"/>
              </w:rPr>
              <w:t>Teach-back zum Abschalten (Handlung 2)</w:t>
            </w:r>
          </w:p>
        </w:tc>
      </w:tr>
      <w:tr>
        <w:trPr>
          <w:cantSplit w:val="true"/>
        </w:trPr>
        <w:tc>
          <w:tcPr>
            <w:tcW w:type="dxa" w:w="2494"/>
          </w:tcPr>
          <w:p>
            <w:pPr>
              <w:spacing w:before="60" w:after="60"/>
            </w:pPr>
            <w:r>
              <w:rPr>
                <w:b/>
              </w:rPr>
              <w:t>Geübte Handlung</w:t>
            </w:r>
          </w:p>
        </w:tc>
        <w:tc>
          <w:tcPr>
            <w:tcW w:type="dxa" w:w="7143"/>
          </w:tcPr>
          <w:p>
            <w:pPr>
              <w:spacing w:before="60" w:after="60"/>
            </w:pPr>
            <w:r>
              <w:t>Dem Kunden das Abschaltverfahren am Aufkleber zeigen und ihn dann der Reihe nach auf jeden Schalter zeigen lassen.</w:t>
            </w:r>
          </w:p>
        </w:tc>
      </w:tr>
      <w:tr>
        <w:trPr>
          <w:cantSplit w:val="true"/>
        </w:trPr>
        <w:tc>
          <w:tcPr>
            <w:tcW w:type="dxa" w:w="2494"/>
            <w:shd w:val="clear" w:color="auto" w:fill="F7F0FB"/>
          </w:tcPr>
          <w:p>
            <w:pPr>
              <w:spacing w:before="60" w:after="60"/>
            </w:pPr>
            <w:r>
              <w:rPr>
                <w:b/>
              </w:rPr>
              <w:t>Lernende und Umgebung</w:t>
            </w:r>
          </w:p>
        </w:tc>
        <w:tc>
          <w:tcPr>
            <w:tcW w:type="dxa" w:w="7143"/>
            <w:shd w:val="clear" w:color="auto" w:fill="F7F0FB"/>
          </w:tcPr>
          <w:p>
            <w:pPr>
              <w:spacing w:before="60" w:after="60"/>
            </w:pPr>
            <w:r>
              <w:t>Ein Montageleiter mit dem Hausbesitzer an Wechselrichter und Zählerschrank, am Ende des Auftrags.</w:t>
            </w:r>
          </w:p>
        </w:tc>
      </w:tr>
      <w:tr>
        <w:trPr>
          <w:cantSplit w:val="true"/>
        </w:trPr>
        <w:tc>
          <w:tcPr>
            <w:tcW w:type="dxa" w:w="2494"/>
          </w:tcPr>
          <w:p>
            <w:pPr>
              <w:spacing w:before="60" w:after="60"/>
            </w:pPr>
            <w:r>
              <w:rPr>
                <w:b/>
              </w:rPr>
              <w:t>Die Aufgabe</w:t>
            </w:r>
          </w:p>
        </w:tc>
        <w:tc>
          <w:tcPr>
            <w:tcW w:type="dxa" w:w="7143"/>
          </w:tcPr>
          <w:p>
            <w:pPr>
              <w:spacing w:before="60" w:after="60"/>
            </w:pPr>
            <w:r>
              <w:t>Die Schritte auf einem Foto des Abschaltaufklebers vor Ort in die Reihenfolge des Aufklebers bringen und dann entscheiden, wie Sie prüfen, ob der Kunde alles verstanden hat.</w:t>
            </w:r>
          </w:p>
        </w:tc>
      </w:tr>
      <w:tr>
        <w:trPr>
          <w:cantSplit w:val="true"/>
        </w:trPr>
        <w:tc>
          <w:tcPr>
            <w:tcW w:type="dxa" w:w="2494"/>
            <w:shd w:val="clear" w:color="auto" w:fill="F7F0FB"/>
          </w:tcPr>
          <w:p>
            <w:pPr>
              <w:spacing w:before="60" w:after="60"/>
            </w:pPr>
            <w:r>
              <w:rPr>
                <w:b/>
              </w:rPr>
              <w:t>Entscheidungsaufgabe</w:t>
            </w:r>
          </w:p>
        </w:tc>
        <w:tc>
          <w:tcPr>
            <w:tcW w:type="dxa" w:w="7143"/>
            <w:shd w:val="clear" w:color="auto" w:fill="F7F0FB"/>
          </w:tcPr>
          <w:p>
            <w:pPr>
              <w:spacing w:before="60" w:after="60"/>
            </w:pPr>
            <w:r>
              <w:t>Wie prüfen Sie, ob der Kunde es verstanden hat?</w:t>
            </w:r>
          </w:p>
        </w:tc>
      </w:tr>
      <w:tr>
        <w:trPr>
          <w:cantSplit w:val="true"/>
        </w:trPr>
        <w:tc>
          <w:tcPr>
            <w:tcW w:type="dxa" w:w="2494"/>
          </w:tcPr>
          <w:p>
            <w:pPr>
              <w:spacing w:before="60" w:after="60"/>
            </w:pPr>
            <w:r>
              <w:rPr>
                <w:b/>
              </w:rPr>
              <w:t>Option A und was als Nächstes passiert</w:t>
            </w:r>
          </w:p>
        </w:tc>
        <w:tc>
          <w:tcPr>
            <w:tcW w:type="dxa" w:w="7143"/>
          </w:tcPr>
          <w:p>
            <w:pPr>
              <w:spacing w:before="60" w:after="60"/>
            </w:pPr>
            <w:r>
              <w:t>„Noch Fragen?“ fragen. Der Kunde verneint. Dass er zwei Schalter verwechselt, fällt erst auf, wenn er die Anlage abschalten muss.</w:t>
            </w:r>
          </w:p>
        </w:tc>
      </w:tr>
      <w:tr>
        <w:trPr>
          <w:cantSplit w:val="true"/>
        </w:trPr>
        <w:tc>
          <w:tcPr>
            <w:tcW w:type="dxa" w:w="2494"/>
            <w:shd w:val="clear" w:color="auto" w:fill="F7F0FB"/>
          </w:tcPr>
          <w:p>
            <w:pPr>
              <w:spacing w:before="60" w:after="60"/>
            </w:pPr>
            <w:r>
              <w:rPr>
                <w:b/>
              </w:rPr>
              <w:t>Option B und was als Nächstes passiert</w:t>
            </w:r>
          </w:p>
        </w:tc>
        <w:tc>
          <w:tcPr>
            <w:tcW w:type="dxa" w:w="7143"/>
            <w:shd w:val="clear" w:color="auto" w:fill="F7F0FB"/>
          </w:tcPr>
          <w:p>
            <w:pPr>
              <w:spacing w:before="60" w:after="60"/>
            </w:pPr>
            <w:r>
              <w:t>Den Kunden der Reihe nach auf jeden Schalter zeigen lassen. Er zeigt zwei Schalter in der falschen Reihenfolge, Sie korrigieren das sofort, und beim zweiten Mal stimmt es.</w:t>
            </w:r>
          </w:p>
        </w:tc>
      </w:tr>
      <w:tr>
        <w:trPr>
          <w:cantSplit w:val="true"/>
        </w:trPr>
        <w:tc>
          <w:tcPr>
            <w:tcW w:type="dxa" w:w="2494"/>
          </w:tcPr>
          <w:p>
            <w:pPr>
              <w:spacing w:before="60" w:after="60"/>
            </w:pPr>
            <w:r>
              <w:rPr>
                <w:b/>
              </w:rPr>
              <w:t>Option C und was als Nächstes passiert</w:t>
            </w:r>
          </w:p>
        </w:tc>
        <w:tc>
          <w:tcPr>
            <w:tcW w:type="dxa" w:w="7143"/>
          </w:tcPr>
          <w:p>
            <w:pPr>
              <w:spacing w:before="60" w:after="60"/>
            </w:pPr>
            <w:r>
              <w:t>Die Karte am Zählerschrank hinterlassen. Die Karte ist da, aber niemand hat geprüft, ob der Kunde ihr folgen kann.</w:t>
            </w:r>
          </w:p>
        </w:tc>
      </w:tr>
      <w:tr>
        <w:trPr>
          <w:cantSplit w:val="true"/>
        </w:trPr>
        <w:tc>
          <w:tcPr>
            <w:tcW w:type="dxa" w:w="2494"/>
            <w:shd w:val="clear" w:color="auto" w:fill="F7F0FB"/>
          </w:tcPr>
          <w:p>
            <w:pPr>
              <w:spacing w:before="60" w:after="60"/>
            </w:pPr>
            <w:r>
              <w:rPr>
                <w:b/>
              </w:rPr>
              <w:t>Hinweis des erfahrenen Kollegen, angezeigt nach der Folge</w:t>
            </w:r>
          </w:p>
        </w:tc>
        <w:tc>
          <w:tcPr>
            <w:tcW w:type="dxa" w:w="7143"/>
            <w:shd w:val="clear" w:color="auto" w:fill="F7F0FB"/>
          </w:tcPr>
          <w:p>
            <w:pPr>
              <w:spacing w:before="60" w:after="60"/>
            </w:pPr>
            <w:r>
              <w:t>Ein Teach-back zeigt, ob der Kunde dem Aufkleber jetzt folgen kann; er sagt nichts darüber aus, was der Kunde später tun wird. Halten Sie sich vor Ort an den Aufkleber und das Verfahren des Herstellers.</w:t>
            </w:r>
          </w:p>
        </w:tc>
      </w:tr>
      <w:tr>
        <w:trPr>
          <w:cantSplit w:val="true"/>
        </w:trPr>
        <w:tc>
          <w:tcPr>
            <w:tcW w:type="dxa" w:w="2494"/>
          </w:tcPr>
          <w:p>
            <w:pPr>
              <w:spacing w:before="60" w:after="60"/>
            </w:pPr>
            <w:r>
              <w:rPr>
                <w:b/>
              </w:rPr>
              <w:t>Informationen, die Lernende abrufen können</w:t>
            </w:r>
          </w:p>
        </w:tc>
        <w:tc>
          <w:tcPr>
            <w:tcW w:type="dxa" w:w="7143"/>
          </w:tcPr>
          <w:p>
            <w:pPr>
              <w:spacing w:before="60" w:after="60"/>
            </w:pPr>
            <w:r>
              <w:t>Der Abschaltaufkleber vor Ort und das Verfahren des Herstellers.</w:t>
            </w:r>
          </w:p>
        </w:tc>
      </w:tr>
      <w:tr>
        <w:trPr>
          <w:cantSplit w:val="true"/>
        </w:trPr>
        <w:tc>
          <w:tcPr>
            <w:tcW w:type="dxa" w:w="2494"/>
            <w:shd w:val="clear" w:color="auto" w:fill="F7F0FB"/>
          </w:tcPr>
          <w:p>
            <w:pPr>
              <w:spacing w:before="60" w:after="60"/>
            </w:pPr>
            <w:r>
              <w:rPr>
                <w:b/>
              </w:rPr>
              <w:t>Frage zur Nachbesprechung</w:t>
            </w:r>
          </w:p>
        </w:tc>
        <w:tc>
          <w:tcPr>
            <w:tcW w:type="dxa" w:w="7143"/>
            <w:shd w:val="clear" w:color="auto" w:fill="F7F0FB"/>
          </w:tcPr>
          <w:p>
            <w:pPr>
              <w:spacing w:before="60" w:after="60"/>
            </w:pPr>
            <w:r>
              <w:t>Nennen Sie eine Sache, die Sie daran ändern, wie Sie prüfen, ob der Kunde alles verstanden hat.</w:t>
            </w:r>
          </w:p>
        </w:tc>
      </w:tr>
    </w:tbl>
    <w:p>
      <w:pPr>
        <w:keepNext/>
        <w:pageBreakBefore/>
        <w:spacing w:before="240" w:after="80"/>
      </w:pPr>
      <w:r>
        <w:rPr>
          <w:b/>
          <w:color w:val="5D008F"/>
          <w:sz w:val="28"/>
        </w:rPr>
        <w:t>Teil 1. Ihre Aktivität</w:t>
      </w:r>
    </w:p>
    <w:p>
      <w:r>
        <w:t>Handlung aus Ihrer Map: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Element</w:t>
            </w:r>
          </w:p>
        </w:tc>
        <w:tc>
          <w:tcPr>
            <w:tcW w:type="dxa" w:w="7143"/>
            <w:shd w:val="clear" w:color="auto" w:fill="5D008F"/>
          </w:tcPr>
          <w:p>
            <w:pPr>
              <w:spacing w:before="60" w:after="60"/>
            </w:pPr>
            <w:r>
              <w:rPr>
                <w:color w:val="FFFFFF"/>
              </w:rPr>
            </w:r>
            <w:r>
              <w:rPr>
                <w:b/>
                <w:color w:val="FFFFFF"/>
              </w:rPr>
              <w:t>Ihre Aktivität</w:t>
            </w:r>
          </w:p>
        </w:tc>
      </w:tr>
      <w:tr>
        <w:trPr>
          <w:cantSplit w:val="true"/>
          <w:trHeight w:val="964"/>
        </w:trPr>
        <w:tc>
          <w:tcPr>
            <w:tcW w:type="dxa" w:w="2494"/>
          </w:tcPr>
          <w:p>
            <w:pPr>
              <w:spacing w:before="60" w:after="60"/>
            </w:pPr>
            <w:r>
              <w:rPr>
                <w:b/>
              </w:rPr>
              <w:t>Lernende und Umgebung</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Die Situation, in den Worten der beteiligten Person</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Entscheidungsaufgabe</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Option A und was als Nächstes passiert</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Option B und was als Nächstes passiert</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Option C und was als Nächstes passiert</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Hinweis des erfahrenen Kollegen, angezeigt nach der Folge</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Informationen, die Lernende abrufen können</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Frage zur Nachbesprechung</w:t>
            </w:r>
          </w:p>
        </w:tc>
        <w:tc>
          <w:tcPr>
            <w:tcW w:type="dxa" w:w="7143"/>
          </w:tcPr>
          <w:p>
            <w:pPr>
              <w:spacing w:before="60" w:after="60"/>
            </w:pPr>
            <w:r/>
          </w:p>
        </w:tc>
      </w:tr>
    </w:tbl>
    <w:p>
      <w:pPr>
        <w:keepNext/>
        <w:pageBreakBefore/>
        <w:spacing w:before="240" w:after="80"/>
      </w:pPr>
      <w:r>
        <w:rPr>
          <w:b/>
          <w:color w:val="5D008F"/>
          <w:sz w:val="28"/>
        </w:rPr>
        <w:t>Teil 2. Den fertigen Kurs mit der Map abgleichen</w:t>
      </w:r>
    </w:p>
    <w:p>
      <w:r>
        <w:t>Öffnen Sie die fertig dargestellten Seiten, nicht die Gliederung. Eine saubere Gliederung zeigt, dass das Briefing eingehalten wurde; sie zeigt nicht, dass Mitarbeitende die Handlungen ausführen werden oder dass das Ziel näher rückt.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Pr>
                <w:color w:val="FFFFFF"/>
              </w:rPr>
            </w:r>
            <w:r>
              <w:rPr>
                <w:b/>
                <w:color w:val="FFFFFF"/>
              </w:rPr>
              <w:t>Prüfpunkt</w:t>
            </w:r>
          </w:p>
        </w:tc>
        <w:tc>
          <w:tcPr>
            <w:tcW w:type="dxa" w:w="4195"/>
            <w:shd w:val="clear" w:color="auto" w:fill="5D008F"/>
          </w:tcPr>
          <w:p>
            <w:pPr>
              <w:spacing w:before="60" w:after="60"/>
            </w:pPr>
            <w:r>
              <w:rPr>
                <w:color w:val="FFFFFF"/>
              </w:rPr>
            </w:r>
            <w:r>
              <w:rPr>
                <w:b/>
                <w:color w:val="FFFFFF"/>
              </w:rPr>
              <w:t>Bestanden, wenn</w:t>
            </w:r>
          </w:p>
        </w:tc>
        <w:tc>
          <w:tcPr>
            <w:tcW w:type="dxa" w:w="3061"/>
            <w:shd w:val="clear" w:color="auto" w:fill="5D008F"/>
          </w:tcPr>
          <w:p>
            <w:pPr>
              <w:spacing w:before="60" w:after="60"/>
            </w:pPr>
            <w:r>
              <w:rPr>
                <w:color w:val="FFFFFF"/>
              </w:rPr>
            </w:r>
            <w:r>
              <w:rPr>
                <w:b/>
                <w:color w:val="FFFFFF"/>
              </w:rPr>
              <w:t>Was Sie gesehen haben</w:t>
            </w:r>
          </w:p>
        </w:tc>
      </w:tr>
      <w:tr>
        <w:trPr>
          <w:cantSplit w:val="true"/>
          <w:trHeight w:val="794"/>
        </w:trPr>
        <w:tc>
          <w:tcPr>
            <w:tcW w:type="dxa" w:w="2381"/>
          </w:tcPr>
          <w:p>
            <w:pPr>
              <w:spacing w:before="60" w:after="60"/>
            </w:pPr>
            <w:r>
              <w:rPr>
                <w:b/>
              </w:rPr>
              <w:t>Kein Inhalt über die Map hinaus</w:t>
            </w:r>
          </w:p>
        </w:tc>
        <w:tc>
          <w:tcPr>
            <w:tcW w:type="dxa" w:w="4195"/>
          </w:tcPr>
          <w:p>
            <w:pPr>
              <w:spacing w:before="60" w:after="60"/>
            </w:pPr>
            <w:r>
              <w:t>Keine Abschnitte zu Themen, die keine Aktivität braucht (im Beispiel: wie Solaranlagen funktionieren, Wechselrichtertypen, Batteriegrundlagen)</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Handlungen ohne Schulungsbedarf bleiben draußen</w:t>
            </w:r>
          </w:p>
        </w:tc>
        <w:tc>
          <w:tcPr>
            <w:tcW w:type="dxa" w:w="4195"/>
            <w:shd w:val="clear" w:color="auto" w:fill="F7F0FB"/>
          </w:tcPr>
          <w:p>
            <w:pPr>
              <w:spacing w:before="60" w:after="60"/>
            </w:pPr>
            <w:r>
              <w:t>Lösungen, die keine Schulung sind, erscheinen nur als Prozessänderungen, nie als Lektion oder Quiz</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Übung zuerst</w:t>
            </w:r>
          </w:p>
        </w:tc>
        <w:tc>
          <w:tcPr>
            <w:tcW w:type="dxa" w:w="4195"/>
          </w:tcPr>
          <w:p>
            <w:pPr>
              <w:spacing w:before="60" w:after="60"/>
            </w:pPr>
            <w:r>
              <w:t>Jede Aktivität beginnt mit der Situation oder Aufgabe, ohne Erklärungsseite davor</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Lernende handeln in der Rolle</w:t>
            </w:r>
          </w:p>
        </w:tc>
        <w:tc>
          <w:tcPr>
            <w:tcW w:type="dxa" w:w="4195"/>
            <w:shd w:val="clear" w:color="auto" w:fill="F7F0FB"/>
          </w:tcPr>
          <w:p>
            <w:pPr>
              <w:spacing w:before="60" w:after="60"/>
            </w:pPr>
            <w:r>
              <w:t>Der Bildschirm fragt, was Sie sagen oder tun, nicht nach Wissen zum Thema</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Folge vor Erklärung</w:t>
            </w:r>
          </w:p>
        </w:tc>
        <w:tc>
          <w:tcPr>
            <w:tcW w:type="dxa" w:w="4195"/>
          </w:tcPr>
          <w:p>
            <w:pPr>
              <w:spacing w:before="60" w:after="60"/>
            </w:pPr>
            <w:r>
              <w:t>Jede Option zeigt, was als Nächstes passiert, dann den Hinweis des Kollegen; nichts auf der Seite verrät die Antwort, während Lernende wählen</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Fakten exakt übernommen</w:t>
            </w:r>
          </w:p>
        </w:tc>
        <w:tc>
          <w:tcPr>
            <w:tcW w:type="dxa" w:w="4195"/>
            <w:shd w:val="clear" w:color="auto" w:fill="F7F0FB"/>
          </w:tcPr>
          <w:p>
            <w:pPr>
              <w:spacing w:before="60" w:after="60"/>
            </w:pPr>
            <w:r>
              <w:t>Regeln und Zahlen stimmen wortgenau mit der Map überein; nichts ist erfunden</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Übung wurde nicht zur Wissensfrage</w:t>
            </w:r>
          </w:p>
        </w:tc>
        <w:tc>
          <w:tcPr>
            <w:tcW w:type="dxa" w:w="4195"/>
          </w:tcPr>
          <w:p>
            <w:pPr>
              <w:spacing w:before="60" w:after="60"/>
            </w:pPr>
            <w:r>
              <w:t>Keine gemappte Aktivität ist zu einer Abruf- oder Zustimmungsfrage geworden</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Reihenfolge wie im Briefing</w:t>
            </w:r>
          </w:p>
        </w:tc>
        <w:tc>
          <w:tcPr>
            <w:tcW w:type="dxa" w:w="4195"/>
            <w:shd w:val="clear" w:color="auto" w:fill="F7F0FB"/>
          </w:tcPr>
          <w:p>
            <w:pPr>
              <w:spacing w:before="60" w:after="60"/>
            </w:pPr>
            <w:r>
              <w:t>Nachbesprechung und Abschluss stehen dort, wo das Briefing sie vorsieht</w:t>
            </w:r>
          </w:p>
        </w:tc>
        <w:tc>
          <w:tcPr>
            <w:tcW w:type="dxa" w:w="3061"/>
            <w:shd w:val="clear" w:color="auto" w:fill="F7F0FB"/>
          </w:tcPr>
          <w:p>
            <w:pPr>
              <w:spacing w:before="60" w:after="60"/>
            </w:pPr>
            <w:r/>
          </w:p>
        </w:tc>
      </w:tr>
    </w:tbl>
    <w:p>
      <w:pPr>
        <w:keepNext/>
        <w:pageBreakBefore/>
        <w:spacing w:before="240" w:after="80"/>
      </w:pPr>
      <w:r>
        <w:rPr>
          <w:b/>
          <w:color w:val="5D008F"/>
          <w:sz w:val="28"/>
        </w:rPr>
        <w:t>Teil 3. Muster einer Arbeitshilfe: die Übergabekarte</w:t>
      </w:r>
    </w:p>
    <w:p>
      <w:r>
        <w:t>Eine einseitige Karte, die der Montageleiter beim Kunden lässt und im Gespräch nutzt. Fiktiv; ersetzen Sie jede Zeile durch die Fakten und Verfahren Ihres eigenen Unternehmens.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Ihre neue Anlage</w:t>
            </w:r>
          </w:p>
        </w:tc>
        <w:tc>
          <w:tcPr>
            <w:tcW w:type="dxa" w:w="7143"/>
            <w:shd w:val="clear" w:color="auto" w:fill="5D008F"/>
          </w:tcPr>
          <w:p>
            <w:pPr>
              <w:spacing w:before="60" w:after="60"/>
            </w:pPr>
            <w:r>
              <w:rPr>
                <w:color w:val="FFFFFF"/>
              </w:rPr>
            </w:r>
            <w:r>
              <w:rPr>
                <w:b/>
                <w:color w:val="FFFFFF"/>
              </w:rPr>
              <w:t>Das sollten Sie wissen</w:t>
            </w:r>
          </w:p>
        </w:tc>
      </w:tr>
      <w:tr>
        <w:trPr>
          <w:cantSplit w:val="true"/>
        </w:trPr>
        <w:tc>
          <w:tcPr>
            <w:tcW w:type="dxa" w:w="2494"/>
          </w:tcPr>
          <w:p>
            <w:pPr>
              <w:spacing w:before="60" w:after="60"/>
            </w:pPr>
            <w:r>
              <w:rPr>
                <w:b/>
              </w:rPr>
              <w:t>Bei einem Stromausfall (ohne Batteriespeicher)</w:t>
            </w:r>
          </w:p>
        </w:tc>
        <w:tc>
          <w:tcPr>
            <w:tcW w:type="dxa" w:w="7143"/>
          </w:tcPr>
          <w:p>
            <w:pPr>
              <w:spacing w:before="60" w:after="60"/>
            </w:pPr>
            <w:r>
              <w:t>Ihre Anlage schaltet sich bei einem Stromausfall aus Sicherheitsgründen ab.</w:t>
            </w:r>
          </w:p>
        </w:tc>
      </w:tr>
      <w:tr>
        <w:trPr>
          <w:cantSplit w:val="true"/>
        </w:trPr>
        <w:tc>
          <w:tcPr>
            <w:tcW w:type="dxa" w:w="2494"/>
            <w:shd w:val="clear" w:color="auto" w:fill="F7F0FB"/>
          </w:tcPr>
          <w:p>
            <w:pPr>
              <w:spacing w:before="60" w:after="60"/>
            </w:pPr>
            <w:r>
              <w:rPr>
                <w:b/>
              </w:rPr>
              <w:t>Bei einem Stromausfall (mit Notstromfunktion)</w:t>
            </w:r>
          </w:p>
        </w:tc>
        <w:tc>
          <w:tcPr>
            <w:tcW w:type="dxa" w:w="7143"/>
            <w:shd w:val="clear" w:color="auto" w:fill="F7F0FB"/>
          </w:tcPr>
          <w:p>
            <w:pPr>
              <w:spacing w:before="60" w:after="60"/>
            </w:pPr>
            <w:r>
              <w:t>Ihr Batteriespeicher kann ausgewählte Stromkreise weiter versorgen. Ihr Installateur zeigt Ihnen, welche.</w:t>
            </w:r>
          </w:p>
        </w:tc>
      </w:tr>
      <w:tr>
        <w:trPr>
          <w:cantSplit w:val="true"/>
        </w:trPr>
        <w:tc>
          <w:tcPr>
            <w:tcW w:type="dxa" w:w="2494"/>
          </w:tcPr>
          <w:p>
            <w:pPr>
              <w:spacing w:before="60" w:after="60"/>
            </w:pPr>
            <w:r>
              <w:rPr>
                <w:b/>
              </w:rPr>
              <w:t>Ihre erste Rechnung</w:t>
            </w:r>
          </w:p>
        </w:tc>
        <w:tc>
          <w:tcPr>
            <w:tcW w:type="dxa" w:w="7143"/>
          </w:tcPr>
          <w:p>
            <w:pPr>
              <w:spacing w:before="60" w:after="60"/>
            </w:pPr>
            <w:r>
              <w:t>Bei Fragen zur Ersparnis sehen Sie bitte in Ihr Verkaufsangebot oder rufen Ihren Vertriebsberater an.</w:t>
            </w:r>
          </w:p>
        </w:tc>
      </w:tr>
      <w:tr>
        <w:trPr>
          <w:cantSplit w:val="true"/>
        </w:trPr>
        <w:tc>
          <w:tcPr>
            <w:tcW w:type="dxa" w:w="2494"/>
            <w:shd w:val="clear" w:color="auto" w:fill="F7F0FB"/>
          </w:tcPr>
          <w:p>
            <w:pPr>
              <w:spacing w:before="60" w:after="60"/>
            </w:pPr>
            <w:r>
              <w:rPr>
                <w:b/>
              </w:rPr>
              <w:t>Anlage abschalten</w:t>
            </w:r>
          </w:p>
        </w:tc>
        <w:tc>
          <w:tcPr>
            <w:tcW w:type="dxa" w:w="7143"/>
            <w:shd w:val="clear" w:color="auto" w:fill="F7F0FB"/>
          </w:tcPr>
          <w:p>
            <w:pPr>
              <w:spacing w:before="60" w:after="60"/>
            </w:pPr>
            <w:r>
              <w:t>Folgen Sie dem Abschaltaufkleber an Wechselrichter und Zählerschrank in der angegebenen Reihenfolge.</w:t>
            </w:r>
          </w:p>
        </w:tc>
      </w:tr>
      <w:tr>
        <w:trPr>
          <w:cantSplit w:val="true"/>
        </w:trPr>
        <w:tc>
          <w:tcPr>
            <w:tcW w:type="dxa" w:w="2494"/>
          </w:tcPr>
          <w:p>
            <w:pPr>
              <w:spacing w:before="60" w:after="60"/>
            </w:pPr>
            <w:r>
              <w:rPr>
                <w:b/>
              </w:rPr>
              <w:t>Monitoring-App</w:t>
            </w:r>
          </w:p>
        </w:tc>
        <w:tc>
          <w:tcPr>
            <w:tcW w:type="dxa" w:w="7143"/>
          </w:tcPr>
          <w:p>
            <w:pPr>
              <w:spacing w:before="60" w:after="60"/>
            </w:pPr>
            <w:r>
              <w:t>Ihr Installateur hat die App mit Ihrem WLAN verbunden und Ihnen auf Ihrem Handy die heutige Erzeugung gezeigt.</w:t>
            </w:r>
          </w:p>
        </w:tc>
      </w:tr>
      <w:tr>
        <w:trPr>
          <w:cantSplit w:val="true"/>
        </w:trPr>
        <w:tc>
          <w:tcPr>
            <w:tcW w:type="dxa" w:w="2494"/>
            <w:shd w:val="clear" w:color="auto" w:fill="F7F0FB"/>
          </w:tcPr>
          <w:p>
            <w:pPr>
              <w:spacing w:before="60" w:after="60"/>
            </w:pPr>
            <w:r>
              <w:rPr>
                <w:b/>
              </w:rPr>
              <w:t>Support-Hotline</w:t>
            </w:r>
          </w:p>
        </w:tc>
        <w:tc>
          <w:tcPr>
            <w:tcW w:type="dxa" w:w="7143"/>
            <w:shd w:val="clear" w:color="auto" w:fill="F7F0FB"/>
          </w:tcPr>
          <w:p>
            <w:pPr>
              <w:spacing w:before="60" w:after="60"/>
            </w:pPr>
            <w:r>
              <w:t>1300 000 000 (Platzhalter)</w:t>
            </w:r>
          </w:p>
        </w:tc>
      </w:tr>
    </w:tbl>
    <w:p>
      <w:pPr>
        <w:spacing w:before="160"/>
      </w:pPr>
      <w:r>
        <w:rPr>
          <w:i/>
          <w:color w:val="5A5766"/>
        </w:rPr>
        <w:t>Auf Grundlage von Moore, C. Action mapping on one page und Action mapping workflow at a glance (Übungsaktivitäten: eine realistische Herausforderung, Folgen im Feedback, Informationen nach Bedarf abrufbar). Layout, Prüfpunkte und Beispiel sind eine eigene Adaption von Coursebox. Dieses Blatt vergibt keine Bewertung und belegt weder, dass eine Aktivität wirkt, noch, dass jemand kompetent ist.</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kostenlose Vorlage  |  Seite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