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80"/>
      </w:pPr>
      <w:r>
        <w:rPr>
          <w:b/>
          <w:color w:val="5D008F"/>
          <w:sz w:val="40"/>
        </w:rPr>
        <w:t>Scenario Design Brief</w:t>
      </w:r>
    </w:p>
    <w:p>
      <w:pPr>
        <w:pageBreakBefore w:val="0"/>
      </w:pPr>
      <w:r>
        <w:rPr>
          <w:color w:val="5A5766"/>
          <w:sz w:val="22"/>
        </w:rPr>
        <w:t>For planning one workplace scenario before anyone builds it. Part 1 checks whether the task should be a scenario at all. Part 2 plans the six design components from Ruth Colvin Clark's Scenario-Based e-Learning (2013). Part 3 lists the facts to hand to a colleague or an AI course builder. It is a Coursebox adaptation of Clark's design model, not her own worksheet, and it gives no score. A hypothetical property management course on a disputed hot water repair is filled in as an example; its dollar figures are illustrative.</w:t>
      </w:r>
    </w:p>
    <w:p>
      <w:pPr>
        <w:pageBreakBefore w:val="0"/>
      </w:pPr>
      <w:r>
        <w:rPr>
          <w:i/>
          <w:color w:val="5A5766"/>
          <w:sz w:val="18"/>
        </w:rPr>
        <w:t>From the Coursebox blog: coursebox.ai/blog/scenario-based-learning</w:t>
      </w:r>
    </w:p>
    <w:p>
      <w:pPr>
        <w:keepNext/>
        <w:pageBreakBefore w:val="0"/>
        <w:spacing w:before="240" w:after="80"/>
      </w:pPr>
      <w:r>
        <w:rPr>
          <w:b/>
          <w:color w:val="5D008F"/>
          <w:sz w:val="28"/>
        </w:rPr>
        <w:t>How to use this brief</w:t>
      </w:r>
    </w:p>
    <w:p>
      <w:pPr>
        <w:pStyle w:val="ListBullet"/>
        <w:keepNext/>
        <w:pageBreakBefore w:val="0"/>
      </w:pPr>
      <w:r>
        <w:t>Pick one task from your course that takes judgement: the right action depends on the situation, not on a fixed list of steps.</w:t>
      </w:r>
    </w:p>
    <w:p>
      <w:pPr>
        <w:pStyle w:val="ListBullet"/>
        <w:keepNext/>
        <w:pageBreakBefore w:val="0"/>
      </w:pPr>
      <w:r>
        <w:t>Answer the Part 1 questions first. If most answers point to a directive lesson, explain and practise the task instead, and keep this brief for a task that passes.</w:t>
      </w:r>
    </w:p>
    <w:p>
      <w:pPr>
        <w:pStyle w:val="ListBullet"/>
        <w:keepNext/>
        <w:pageBreakBefore w:val="0"/>
      </w:pPr>
      <w:r>
        <w:t>Fill in Part 2 in Clark's design order, task deliverable first. Task deliverable, trigger event and feedback are required; the other three vary with the task.</w:t>
      </w:r>
    </w:p>
    <w:p>
      <w:pPr>
        <w:pStyle w:val="ListBullet"/>
        <w:keepNext/>
        <w:pageBreakBefore w:val="0"/>
      </w:pPr>
      <w:r>
        <w:t>Write real facts, figures and documents into the case data. A scenario without them asks learners to guess.</w:t>
      </w:r>
    </w:p>
    <w:p>
      <w:pPr>
        <w:pStyle w:val="ListBullet"/>
        <w:keepNext/>
        <w:pageBreakBefore w:val="0"/>
      </w:pPr>
      <w:r>
        <w:t>Before you build, show the brief to the person who does the job best, and use Part 3 to hand it over.</w:t>
      </w:r>
    </w:p>
    <w:p>
      <w:pPr>
        <w:keepNext/>
        <w:pageBreakBefore w:val="0"/>
        <w:spacing w:before="240" w:after="80"/>
      </w:pPr>
      <w:r>
        <w:rPr>
          <w:b/>
          <w:color w:val="5D008F"/>
          <w:sz w:val="28"/>
        </w:rPr>
        <w:t>Part 1. Should this be a scenario?</w:t>
      </w:r>
    </w:p>
    <w:p>
      <w:pPr>
        <w:keepNext/>
        <w:pageBreakBefore w:val="0"/>
      </w:pPr>
      <w:r>
        <w:t>Adapted from Clark's guidance (2013, Table 1.1 and p. 10; 2009, T+D). The middle column is the hot water example; use the right-hand column for your task. Teach any routine part of the task with a short directive demonstration instead (in the example, logging the job in the property software). Clark: "learning can be blends of different design approaches" (2013, p. 15).</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175"/>
            <w:shd w:val="clear" w:color="auto" w:fill="5D008F"/>
          </w:tcPr>
          <w:p>
            <w:pPr>
              <w:spacing w:before="60" w:after="60"/>
            </w:pPr>
            <w:r>
              <w:rPr>
                <w:b/>
                <w:color w:val="FFFFFF"/>
              </w:rPr>
            </w:r>
            <w:r>
              <w:rPr>
                <w:b/>
                <w:color w:val="FFFFFF"/>
              </w:rPr>
              <w:t>Question</w:t>
            </w:r>
          </w:p>
        </w:tc>
        <w:tc>
          <w:tcPr>
            <w:tcW w:type="dxa" w:w="3515"/>
            <w:shd w:val="clear" w:color="auto" w:fill="5D008F"/>
          </w:tcPr>
          <w:p>
            <w:pPr>
              <w:spacing w:before="60" w:after="60"/>
            </w:pPr>
            <w:r>
              <w:rPr>
                <w:b/>
                <w:color w:val="FFFFFF"/>
              </w:rPr>
            </w:r>
            <w:r>
              <w:rPr>
                <w:b/>
                <w:color w:val="FFFFFF"/>
              </w:rPr>
              <w:t>Hot water dispute (example)</w:t>
            </w:r>
          </w:p>
        </w:tc>
        <w:tc>
          <w:tcPr>
            <w:tcW w:type="dxa" w:w="2948"/>
            <w:shd w:val="clear" w:color="auto" w:fill="5D008F"/>
          </w:tcPr>
          <w:p>
            <w:pPr>
              <w:spacing w:before="60" w:after="60"/>
            </w:pPr>
            <w:r>
              <w:rPr>
                <w:b/>
                <w:color w:val="FFFFFF"/>
              </w:rPr>
            </w:r>
            <w:r>
              <w:rPr>
                <w:b/>
                <w:color w:val="FFFFFF"/>
              </w:rPr>
              <w:t>Your task</w:t>
            </w:r>
          </w:p>
        </w:tc>
      </w:tr>
      <w:tr>
        <w:trPr>
          <w:cantSplit w:val="true"/>
        </w:trPr>
        <w:tc>
          <w:tcPr>
            <w:tcW w:type="dxa" w:w="3175"/>
          </w:tcPr>
          <w:p>
            <w:pPr>
              <w:spacing w:before="60" w:after="60"/>
            </w:pPr>
            <w:r>
              <w:rPr>
                <w:b/>
              </w:rPr>
              <w:t>Does the right action change with each situation, so it takes judgement rather than fixed steps?</w:t>
            </w:r>
          </w:p>
        </w:tc>
        <w:tc>
          <w:tcPr>
            <w:tcW w:type="dxa" w:w="3515"/>
          </w:tcPr>
          <w:p>
            <w:pPr>
              <w:spacing w:before="60" w:after="60"/>
            </w:pPr>
            <w:r>
              <w:t>Yes. The reply depends on the tenant, the owner, the limit and the history.</w:t>
            </w:r>
          </w:p>
        </w:tc>
        <w:tc>
          <w:tcPr>
            <w:tcW w:type="dxa" w:w="2948"/>
          </w:tcPr>
          <w:p>
            <w:pPr>
              <w:spacing w:before="60" w:after="60"/>
            </w:pPr>
            <w:r/>
          </w:p>
        </w:tc>
      </w:tr>
      <w:tr>
        <w:trPr>
          <w:cantSplit w:val="true"/>
        </w:trPr>
        <w:tc>
          <w:tcPr>
            <w:tcW w:type="dxa" w:w="3175"/>
            <w:shd w:val="clear" w:color="auto" w:fill="F7F0FB"/>
          </w:tcPr>
          <w:p>
            <w:pPr>
              <w:spacing w:before="60" w:after="60"/>
            </w:pPr>
            <w:r>
              <w:rPr>
                <w:b/>
              </w:rPr>
              <w:t>Is the situation rare, risky or slow to meet on the job?</w:t>
            </w:r>
          </w:p>
        </w:tc>
        <w:tc>
          <w:tcPr>
            <w:tcW w:type="dxa" w:w="3515"/>
            <w:shd w:val="clear" w:color="auto" w:fill="F7F0FB"/>
          </w:tcPr>
          <w:p>
            <w:pPr>
              <w:spacing w:before="60" w:after="60"/>
            </w:pPr>
            <w:r>
              <w:t>Yes. Disputes are rare for any one manager, and mistakes cost complaints and owner relationships.</w:t>
            </w:r>
          </w:p>
        </w:tc>
        <w:tc>
          <w:tcPr>
            <w:tcW w:type="dxa" w:w="2948"/>
            <w:shd w:val="clear" w:color="auto" w:fill="F7F0FB"/>
          </w:tcPr>
          <w:p>
            <w:pPr>
              <w:spacing w:before="60" w:after="60"/>
            </w:pPr>
            <w:r/>
          </w:p>
        </w:tc>
      </w:tr>
      <w:tr>
        <w:trPr>
          <w:cantSplit w:val="true"/>
        </w:trPr>
        <w:tc>
          <w:tcPr>
            <w:tcW w:type="dxa" w:w="3175"/>
          </w:tcPr>
          <w:p>
            <w:pPr>
              <w:spacing w:before="60" w:after="60"/>
            </w:pPr>
            <w:r>
              <w:rPr>
                <w:b/>
              </w:rPr>
              <w:t>Do learners have some related job experience?</w:t>
            </w:r>
          </w:p>
        </w:tc>
        <w:tc>
          <w:tcPr>
            <w:tcW w:type="dxa" w:w="3515"/>
          </w:tcPr>
          <w:p>
            <w:pPr>
              <w:spacing w:before="60" w:after="60"/>
            </w:pPr>
            <w:r>
              <w:t>Yes. They come from leasing or assistant roles and know the software, forms and owners. Brand-new staff get a worked scenario first.</w:t>
            </w:r>
          </w:p>
        </w:tc>
        <w:tc>
          <w:tcPr>
            <w:tcW w:type="dxa" w:w="2948"/>
          </w:tcPr>
          <w:p>
            <w:pPr>
              <w:spacing w:before="60" w:after="60"/>
            </w:pPr>
            <w:r/>
          </w:p>
        </w:tc>
      </w:tr>
      <w:tr>
        <w:trPr>
          <w:cantSplit w:val="true"/>
        </w:trPr>
        <w:tc>
          <w:tcPr>
            <w:tcW w:type="dxa" w:w="3175"/>
            <w:shd w:val="clear" w:color="auto" w:fill="F7F0FB"/>
          </w:tcPr>
          <w:p>
            <w:pPr>
              <w:spacing w:before="60" w:after="60"/>
            </w:pPr>
            <w:r>
              <w:rPr>
                <w:b/>
              </w:rPr>
              <w:t>Is the aim to apply knowledge to messy cases, rather than learn it for the first time?</w:t>
            </w:r>
          </w:p>
        </w:tc>
        <w:tc>
          <w:tcPr>
            <w:tcW w:type="dxa" w:w="3515"/>
            <w:shd w:val="clear" w:color="auto" w:fill="F7F0FB"/>
          </w:tcPr>
          <w:p>
            <w:pPr>
              <w:spacing w:before="60" w:after="60"/>
            </w:pPr>
            <w:r>
              <w:t>Yes. They already know the repairs procedure; they have not used it in a dispute.</w:t>
            </w:r>
          </w:p>
        </w:tc>
        <w:tc>
          <w:tcPr>
            <w:tcW w:type="dxa" w:w="2948"/>
            <w:shd w:val="clear" w:color="auto" w:fill="F7F0FB"/>
          </w:tcPr>
          <w:p>
            <w:pPr>
              <w:spacing w:before="60" w:after="60"/>
            </w:pPr>
            <w:r/>
          </w:p>
        </w:tc>
      </w:tr>
    </w:tbl>
    <w:p>
      <w:pPr>
        <w:keepNext/>
        <w:pageBreakBefore w:val="0"/>
        <w:spacing w:before="240" w:after="80"/>
      </w:pPr>
      <w:r>
        <w:rPr>
          <w:b/>
          <w:color w:val="5D008F"/>
          <w:sz w:val="28"/>
        </w:rPr>
        <w:t>Part 2. The six components: worked example</w:t>
      </w:r>
    </w:p>
    <w:p>
      <w:pPr>
        <w:keepNext/>
        <w:pageBreakBefore w:val="0"/>
      </w:pPr>
      <w:r>
        <w:t>Hypothetical example: a mid-size real estate agency managing about 600 rental homes; learners are newly promoted property managers; a senior property manager coaches them. The course does not teach tenancy law; check your own state's rules.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keepNext/>
              <w:spacing w:before="60" w:after="60"/>
            </w:pPr>
            <w:r>
              <w:rPr>
                <w:b/>
                <w:color w:val="FFFFFF"/>
              </w:rPr>
            </w:r>
            <w:r>
              <w:rPr>
                <w:b/>
                <w:color w:val="FFFFFF"/>
              </w:rPr>
              <w:t>Component</w:t>
            </w:r>
          </w:p>
        </w:tc>
        <w:tc>
          <w:tcPr>
            <w:tcW w:type="dxa" w:w="3175"/>
            <w:shd w:val="clear" w:color="auto" w:fill="5D008F"/>
          </w:tcPr>
          <w:p>
            <w:pPr>
              <w:keepNext/>
              <w:spacing w:before="60" w:after="60"/>
            </w:pPr>
            <w:r>
              <w:rPr>
                <w:b/>
                <w:color w:val="FFFFFF"/>
              </w:rPr>
            </w:r>
            <w:r>
              <w:rPr>
                <w:b/>
                <w:color w:val="FFFFFF"/>
              </w:rPr>
              <w:t>Prompt</w:t>
            </w:r>
          </w:p>
        </w:tc>
        <w:tc>
          <w:tcPr>
            <w:tcW w:type="dxa" w:w="4649"/>
            <w:shd w:val="clear" w:color="auto" w:fill="5D008F"/>
          </w:tcPr>
          <w:p>
            <w:pPr>
              <w:keepNext/>
              <w:spacing w:before="60" w:after="60"/>
            </w:pPr>
            <w:r>
              <w:rPr>
                <w:b/>
                <w:color w:val="FFFFFF"/>
              </w:rPr>
            </w:r>
            <w:r>
              <w:rPr>
                <w:b/>
                <w:color w:val="FFFFFF"/>
              </w:rPr>
              <w:t>Hot water course</w:t>
            </w:r>
          </w:p>
        </w:tc>
      </w:tr>
      <w:tr>
        <w:trPr>
          <w:cantSplit w:val="true"/>
        </w:trPr>
        <w:tc>
          <w:tcPr>
            <w:tcW w:type="dxa" w:w="1814"/>
          </w:tcPr>
          <w:p>
            <w:pPr>
              <w:keepNext/>
              <w:spacing w:before="60" w:after="60"/>
            </w:pPr>
            <w:r>
              <w:rPr>
                <w:b/>
              </w:rPr>
              <w:t>1. Task deliverable (required)</w:t>
            </w:r>
          </w:p>
        </w:tc>
        <w:tc>
          <w:tcPr>
            <w:tcW w:type="dxa" w:w="3175"/>
          </w:tcPr>
          <w:p>
            <w:pPr>
              <w:keepNext/>
              <w:spacing w:before="60" w:after="60"/>
            </w:pPr>
            <w:r>
              <w:t>What will the learner produce or decide by the end, and how will it be judged?</w:t>
            </w:r>
          </w:p>
        </w:tc>
        <w:tc>
          <w:tcPr>
            <w:tcW w:type="dxa" w:w="4649"/>
          </w:tcPr>
          <w:p>
            <w:pPr>
              <w:keepNext/>
              <w:spacing w:before="60" w:after="60"/>
            </w:pPr>
            <w:r>
              <w:t>A reply to the tenant, a message to the owner and a file note recording each decision and why. The senior property manager reads all three against the procedure.</w:t>
            </w:r>
          </w:p>
        </w:tc>
      </w:tr>
      <w:tr>
        <w:trPr>
          <w:cantSplit w:val="true"/>
        </w:trPr>
        <w:tc>
          <w:tcPr>
            <w:tcW w:type="dxa" w:w="1814"/>
            <w:shd w:val="clear" w:color="auto" w:fill="F7F0FB"/>
          </w:tcPr>
          <w:p>
            <w:pPr>
              <w:keepNext/>
              <w:spacing w:before="60" w:after="60"/>
            </w:pPr>
            <w:r>
              <w:rPr>
                <w:b/>
              </w:rPr>
              <w:t>2. Trigger event (required)</w:t>
            </w:r>
          </w:p>
        </w:tc>
        <w:tc>
          <w:tcPr>
            <w:tcW w:type="dxa" w:w="3175"/>
            <w:shd w:val="clear" w:color="auto" w:fill="F7F0FB"/>
          </w:tcPr>
          <w:p>
            <w:pPr>
              <w:keepNext/>
              <w:spacing w:before="60" w:after="60"/>
            </w:pPr>
            <w:r>
              <w:t>What lands in front of the learner to start the scenario?</w:t>
            </w:r>
          </w:p>
        </w:tc>
        <w:tc>
          <w:tcPr>
            <w:tcW w:type="dxa" w:w="4649"/>
            <w:shd w:val="clear" w:color="auto" w:fill="F7F0FB"/>
          </w:tcPr>
          <w:p>
            <w:pPr>
              <w:keepNext/>
              <w:spacing w:before="60" w:after="60"/>
            </w:pPr>
            <w:r>
              <w:t>Monday 8:10 am: the tenant of a two-bedroom unit emails two photos. The hot water system is leaking onto the laundry floor, there has been no hot water since Saturday, a drip was reported three weeks ago, and the tenant threatens to stop paying rent and go to the tribunal.</w:t>
            </w:r>
          </w:p>
        </w:tc>
      </w:tr>
      <w:tr>
        <w:trPr>
          <w:cantSplit w:val="true"/>
        </w:trPr>
        <w:tc>
          <w:tcPr>
            <w:tcW w:type="dxa" w:w="1814"/>
          </w:tcPr>
          <w:p>
            <w:pPr>
              <w:keepNext/>
              <w:spacing w:before="60" w:after="60"/>
            </w:pPr>
            <w:r>
              <w:rPr>
                <w:b/>
              </w:rPr>
              <w:t>3. Case data</w:t>
            </w:r>
          </w:p>
        </w:tc>
        <w:tc>
          <w:tcPr>
            <w:tcW w:type="dxa" w:w="3175"/>
          </w:tcPr>
          <w:p>
            <w:pPr>
              <w:keepNext/>
              <w:spacing w:before="60" w:after="60"/>
            </w:pPr>
            <w:r>
              <w:t>What facts and documents does the learner need to make each decision?</w:t>
            </w:r>
          </w:p>
        </w:tc>
        <w:tc>
          <w:tcPr>
            <w:tcW w:type="dxa" w:w="4649"/>
          </w:tcPr>
          <w:p>
            <w:pPr>
              <w:keepNext/>
              <w:spacing w:before="60" w:after="60"/>
            </w:pPr>
            <w:r>
              <w:t>Tenant's email and two photos. Maintenance log: drip logged three weeks ago; quote request to the owner unanswered. Procedure extract: hot water failure is urgent; contact the owner the same day; if unreachable, engage the approved tradesperson within the agreement's limit. Agreement: $500 limit without the owner; owner overseas; "get three quotes for anything over $800". Plumber: $380 to replace a failed valve; about $1,650 for a new tank. Rent ledger: paid up to date.</w:t>
            </w:r>
          </w:p>
        </w:tc>
      </w:tr>
      <w:tr>
        <w:trPr>
          <w:cantSplit w:val="true"/>
        </w:trPr>
        <w:tc>
          <w:tcPr>
            <w:tcW w:type="dxa" w:w="1814"/>
            <w:shd w:val="clear" w:color="auto" w:fill="F7F0FB"/>
          </w:tcPr>
          <w:p>
            <w:pPr>
              <w:keepNext/>
              <w:spacing w:before="60" w:after="60"/>
            </w:pPr>
            <w:r>
              <w:rPr>
                <w:b/>
              </w:rPr>
              <w:t>4. Guidance and instruction</w:t>
            </w:r>
          </w:p>
        </w:tc>
        <w:tc>
          <w:tcPr>
            <w:tcW w:type="dxa" w:w="3175"/>
            <w:shd w:val="clear" w:color="auto" w:fill="F7F0FB"/>
          </w:tcPr>
          <w:p>
            <w:pPr>
              <w:keepNext/>
              <w:spacing w:before="60" w:after="60"/>
            </w:pPr>
            <w:r>
              <w:t>Where do learners get help during the scenario, and how does it fade?</w:t>
            </w:r>
          </w:p>
        </w:tc>
        <w:tc>
          <w:tcPr>
            <w:tcW w:type="dxa" w:w="4649"/>
            <w:shd w:val="clear" w:color="auto" w:fill="F7F0FB"/>
          </w:tcPr>
          <w:p>
            <w:pPr>
              <w:keepNext/>
              <w:spacing w:before="60" w:after="60"/>
            </w:pPr>
            <w:r>
              <w:t>Procedure extract and a one-page urgent repair checklist open throughout. A coaching note from the senior property manager on request before each decision. Brand-new staff first watch a worked scenario: a broken oven, start to finish.</w:t>
            </w:r>
          </w:p>
        </w:tc>
      </w:tr>
      <w:tr>
        <w:trPr>
          <w:cantSplit w:val="true"/>
        </w:trPr>
        <w:tc>
          <w:tcPr>
            <w:tcW w:type="dxa" w:w="1814"/>
          </w:tcPr>
          <w:p>
            <w:pPr>
              <w:keepNext/>
              <w:spacing w:before="60" w:after="60"/>
            </w:pPr>
            <w:r>
              <w:rPr>
                <w:b/>
              </w:rPr>
              <w:t>5. Feedback (required)</w:t>
            </w:r>
          </w:p>
        </w:tc>
        <w:tc>
          <w:tcPr>
            <w:tcW w:type="dxa" w:w="3175"/>
          </w:tcPr>
          <w:p>
            <w:pPr>
              <w:keepNext/>
              <w:spacing w:before="60" w:after="60"/>
            </w:pPr>
            <w:r>
              <w:t>What does the learner see after each choice?</w:t>
            </w:r>
          </w:p>
        </w:tc>
        <w:tc>
          <w:tcPr>
            <w:tcW w:type="dxa" w:w="4649"/>
          </w:tcPr>
          <w:p>
            <w:pPr>
              <w:keepNext/>
              <w:spacing w:before="60" w:after="60"/>
            </w:pPr>
            <w:r>
              <w:t>The consequence first, such as a complaint that afternoon or hot water back that evening. Then the senior property manager's note naming the part of the procedure that applied. No "Correct" or "Incorrect" labels.</w:t>
            </w:r>
          </w:p>
        </w:tc>
      </w:tr>
      <w:tr>
        <w:trPr>
          <w:cantSplit w:val="true"/>
        </w:trPr>
        <w:tc>
          <w:tcPr>
            <w:tcW w:type="dxa" w:w="1814"/>
            <w:shd w:val="clear" w:color="auto" w:fill="F7F0FB"/>
          </w:tcPr>
          <w:p>
            <w:pPr>
              <w:keepNext/>
              <w:spacing w:before="60" w:after="60"/>
            </w:pPr>
            <w:r>
              <w:rPr>
                <w:b/>
              </w:rPr>
              <w:t>6. Reflection</w:t>
            </w:r>
          </w:p>
        </w:tc>
        <w:tc>
          <w:tcPr>
            <w:tcW w:type="dxa" w:w="3175"/>
            <w:shd w:val="clear" w:color="auto" w:fill="F7F0FB"/>
          </w:tcPr>
          <w:p>
            <w:pPr>
              <w:keepNext/>
              <w:spacing w:before="60" w:after="60"/>
            </w:pPr>
            <w:r>
              <w:t>What will learners look back on, and against what?</w:t>
            </w:r>
          </w:p>
        </w:tc>
        <w:tc>
          <w:tcPr>
            <w:tcW w:type="dxa" w:w="4649"/>
            <w:shd w:val="clear" w:color="auto" w:fill="F7F0FB"/>
          </w:tcPr>
          <w:p>
            <w:pPr>
              <w:keepNext w:val="0"/>
              <w:spacing w:before="60" w:after="60"/>
            </w:pPr>
            <w:r>
              <w:t>Three open-text questions: what you decided at each point and why, what someone reading the file note later would conclude, and one thing you would do differently. Then compare with the model file note.</w:t>
            </w:r>
          </w:p>
        </w:tc>
      </w:tr>
    </w:tbl>
    <w:p>
      <w:pPr>
        <w:keepNext/>
        <w:pageBreakBefore/>
        <w:spacing w:before="240" w:after="80"/>
      </w:pPr>
      <w:r>
        <w:rPr>
          <w:b/>
          <w:color w:val="5D008F"/>
          <w:sz w:val="28"/>
        </w:rPr>
        <w:t>Part 2. Your scenario</w:t>
      </w:r>
    </w:p>
    <w:p>
      <w:pPr>
        <w:keepNext/>
        <w:pageBreakBefore w:val="0"/>
      </w:pPr>
      <w:r>
        <w:t>Task:                                                                       Learners: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Pr>
                <w:b/>
                <w:color w:val="FFFFFF"/>
              </w:rPr>
            </w:r>
            <w:r>
              <w:rPr>
                <w:b/>
                <w:color w:val="FFFFFF"/>
              </w:rPr>
              <w:t>Component</w:t>
            </w:r>
          </w:p>
        </w:tc>
        <w:tc>
          <w:tcPr>
            <w:tcW w:type="dxa" w:w="2835"/>
            <w:shd w:val="clear" w:color="auto" w:fill="5D008F"/>
          </w:tcPr>
          <w:p>
            <w:pPr>
              <w:spacing w:before="60" w:after="60"/>
            </w:pPr>
            <w:r>
              <w:rPr>
                <w:b/>
                <w:color w:val="FFFFFF"/>
              </w:rPr>
            </w:r>
            <w:r>
              <w:rPr>
                <w:b/>
                <w:color w:val="FFFFFF"/>
              </w:rPr>
              <w:t>Prompt</w:t>
            </w:r>
          </w:p>
        </w:tc>
        <w:tc>
          <w:tcPr>
            <w:tcW w:type="dxa" w:w="4989"/>
            <w:shd w:val="clear" w:color="auto" w:fill="5D008F"/>
          </w:tcPr>
          <w:p>
            <w:pPr>
              <w:spacing w:before="60" w:after="60"/>
            </w:pPr>
            <w:r>
              <w:rPr>
                <w:b/>
                <w:color w:val="FFFFFF"/>
              </w:rPr>
            </w:r>
            <w:r>
              <w:rPr>
                <w:b/>
                <w:color w:val="FFFFFF"/>
              </w:rPr>
              <w:t>Your scenario</w:t>
            </w:r>
          </w:p>
        </w:tc>
      </w:tr>
      <w:tr>
        <w:trPr>
          <w:cantSplit w:val="true"/>
          <w:trHeight w:val="1701"/>
        </w:trPr>
        <w:tc>
          <w:tcPr>
            <w:tcW w:type="dxa" w:w="1814"/>
          </w:tcPr>
          <w:p>
            <w:pPr>
              <w:spacing w:before="60" w:after="60"/>
            </w:pPr>
            <w:r>
              <w:rPr>
                <w:b/>
              </w:rPr>
              <w:t>1. Task deliverable (required)</w:t>
            </w:r>
          </w:p>
        </w:tc>
        <w:tc>
          <w:tcPr>
            <w:tcW w:type="dxa" w:w="2835"/>
          </w:tcPr>
          <w:p>
            <w:pPr>
              <w:spacing w:before="60" w:after="60"/>
            </w:pPr>
            <w:r>
              <w:t>What will the learner produce or decide by the end, and how will it be judged?</w:t>
            </w:r>
          </w:p>
        </w:tc>
        <w:tc>
          <w:tcPr>
            <w:tcW w:type="dxa" w:w="4989"/>
          </w:tcPr>
          <w:p>
            <w:pPr>
              <w:spacing w:before="60" w:after="60"/>
            </w:pPr>
            <w:r/>
          </w:p>
        </w:tc>
      </w:tr>
      <w:tr>
        <w:trPr>
          <w:cantSplit w:val="true"/>
          <w:trHeight w:val="1701"/>
        </w:trPr>
        <w:tc>
          <w:tcPr>
            <w:tcW w:type="dxa" w:w="1814"/>
            <w:shd w:val="clear" w:color="auto" w:fill="F7F0FB"/>
          </w:tcPr>
          <w:p>
            <w:pPr>
              <w:spacing w:before="60" w:after="60"/>
            </w:pPr>
            <w:r>
              <w:rPr>
                <w:b/>
              </w:rPr>
              <w:t>2. Trigger event (required)</w:t>
            </w:r>
          </w:p>
        </w:tc>
        <w:tc>
          <w:tcPr>
            <w:tcW w:type="dxa" w:w="2835"/>
            <w:shd w:val="clear" w:color="auto" w:fill="F7F0FB"/>
          </w:tcPr>
          <w:p>
            <w:pPr>
              <w:spacing w:before="60" w:after="60"/>
            </w:pPr>
            <w:r>
              <w:t>What lands in front of the learner to start the scenario?</w:t>
            </w:r>
          </w:p>
        </w:tc>
        <w:tc>
          <w:tcPr>
            <w:tcW w:type="dxa" w:w="4989"/>
            <w:shd w:val="clear" w:color="auto" w:fill="F7F0FB"/>
          </w:tcPr>
          <w:p>
            <w:pPr>
              <w:spacing w:before="60" w:after="60"/>
            </w:pPr>
            <w:r/>
          </w:p>
        </w:tc>
      </w:tr>
      <w:tr>
        <w:trPr>
          <w:cantSplit w:val="true"/>
          <w:trHeight w:val="1701"/>
        </w:trPr>
        <w:tc>
          <w:tcPr>
            <w:tcW w:type="dxa" w:w="1814"/>
          </w:tcPr>
          <w:p>
            <w:pPr>
              <w:spacing w:before="60" w:after="60"/>
            </w:pPr>
            <w:r>
              <w:rPr>
                <w:b/>
              </w:rPr>
              <w:t>3. Case data</w:t>
            </w:r>
          </w:p>
        </w:tc>
        <w:tc>
          <w:tcPr>
            <w:tcW w:type="dxa" w:w="2835"/>
          </w:tcPr>
          <w:p>
            <w:pPr>
              <w:spacing w:before="60" w:after="60"/>
            </w:pPr>
            <w:r>
              <w:t>What facts and documents does the learner need to make each decision? Write the real figures.</w:t>
            </w:r>
          </w:p>
        </w:tc>
        <w:tc>
          <w:tcPr>
            <w:tcW w:type="dxa" w:w="4989"/>
          </w:tcPr>
          <w:p>
            <w:pPr>
              <w:spacing w:before="60" w:after="60"/>
            </w:pPr>
            <w:r/>
          </w:p>
        </w:tc>
      </w:tr>
      <w:tr>
        <w:trPr>
          <w:cantSplit w:val="true"/>
          <w:trHeight w:val="1701"/>
        </w:trPr>
        <w:tc>
          <w:tcPr>
            <w:tcW w:type="dxa" w:w="1814"/>
            <w:shd w:val="clear" w:color="auto" w:fill="F7F0FB"/>
          </w:tcPr>
          <w:p>
            <w:pPr>
              <w:spacing w:before="60" w:after="60"/>
            </w:pPr>
            <w:r>
              <w:rPr>
                <w:b/>
              </w:rPr>
              <w:t>4. Guidance and instruction</w:t>
            </w:r>
          </w:p>
        </w:tc>
        <w:tc>
          <w:tcPr>
            <w:tcW w:type="dxa" w:w="2835"/>
            <w:shd w:val="clear" w:color="auto" w:fill="F7F0FB"/>
          </w:tcPr>
          <w:p>
            <w:pPr>
              <w:spacing w:before="60" w:after="60"/>
            </w:pPr>
            <w:r>
              <w:t>Where do learners get help during the scenario, and how does it fade? What do brand-new staff get first?</w:t>
            </w:r>
          </w:p>
        </w:tc>
        <w:tc>
          <w:tcPr>
            <w:tcW w:type="dxa" w:w="4989"/>
            <w:shd w:val="clear" w:color="auto" w:fill="F7F0FB"/>
          </w:tcPr>
          <w:p>
            <w:pPr>
              <w:spacing w:before="60" w:after="60"/>
            </w:pPr>
            <w:r/>
          </w:p>
        </w:tc>
      </w:tr>
      <w:tr>
        <w:trPr>
          <w:cantSplit w:val="true"/>
          <w:trHeight w:val="1701"/>
        </w:trPr>
        <w:tc>
          <w:tcPr>
            <w:tcW w:type="dxa" w:w="1814"/>
          </w:tcPr>
          <w:p>
            <w:pPr>
              <w:spacing w:before="60" w:after="60"/>
            </w:pPr>
            <w:r>
              <w:rPr>
                <w:b/>
              </w:rPr>
              <w:t>5. Feedback (required)</w:t>
            </w:r>
          </w:p>
        </w:tc>
        <w:tc>
          <w:tcPr>
            <w:tcW w:type="dxa" w:w="2835"/>
          </w:tcPr>
          <w:p>
            <w:pPr>
              <w:spacing w:before="60" w:after="60"/>
            </w:pPr>
            <w:r>
              <w:t>What does the learner see after each choice: the consequence, then whose explanation?</w:t>
            </w:r>
          </w:p>
        </w:tc>
        <w:tc>
          <w:tcPr>
            <w:tcW w:type="dxa" w:w="4989"/>
          </w:tcPr>
          <w:p>
            <w:pPr>
              <w:spacing w:before="60" w:after="60"/>
            </w:pPr>
            <w:r/>
          </w:p>
        </w:tc>
      </w:tr>
      <w:tr>
        <w:trPr>
          <w:cantSplit w:val="true"/>
          <w:trHeight w:val="1701"/>
        </w:trPr>
        <w:tc>
          <w:tcPr>
            <w:tcW w:type="dxa" w:w="1814"/>
            <w:shd w:val="clear" w:color="auto" w:fill="F7F0FB"/>
          </w:tcPr>
          <w:p>
            <w:pPr>
              <w:spacing w:before="60" w:after="60"/>
            </w:pPr>
            <w:r>
              <w:rPr>
                <w:b/>
              </w:rPr>
              <w:t>6. Reflection</w:t>
            </w:r>
          </w:p>
        </w:tc>
        <w:tc>
          <w:tcPr>
            <w:tcW w:type="dxa" w:w="2835"/>
            <w:shd w:val="clear" w:color="auto" w:fill="F7F0FB"/>
          </w:tcPr>
          <w:p>
            <w:pPr>
              <w:spacing w:before="60" w:after="60"/>
            </w:pPr>
            <w:r>
              <w:t>What will learners look back on, and what will they compare their work with?</w:t>
            </w:r>
          </w:p>
        </w:tc>
        <w:tc>
          <w:tcPr>
            <w:tcW w:type="dxa" w:w="4989"/>
            <w:shd w:val="clear" w:color="auto" w:fill="F7F0FB"/>
          </w:tcPr>
          <w:p>
            <w:pPr>
              <w:spacing w:before="60" w:after="60"/>
            </w:pPr>
            <w:r/>
          </w:p>
        </w:tc>
      </w:tr>
    </w:tbl>
    <w:p>
      <w:pPr>
        <w:keepNext/>
        <w:pageBreakBefore/>
        <w:spacing w:before="240" w:after="80"/>
      </w:pPr>
      <w:r>
        <w:rPr>
          <w:b/>
          <w:color w:val="5D008F"/>
          <w:sz w:val="28"/>
        </w:rPr>
        <w:t>Part 3. Facts to hand to a colleague or an AI course builder</w:t>
      </w:r>
    </w:p>
    <w:p>
      <w:pPr>
        <w:keepNext/>
        <w:pageBreakBefore w:val="0"/>
      </w:pPr>
      <w:r>
        <w:t>A builder given "add scenarios" has to invent the trigger, the case data and the consequences, and the easy default is a story followed by quiz questions. Put each of these in the brief yourself.</w:t>
      </w:r>
    </w:p>
    <w:p>
      <w:pPr>
        <w:pStyle w:val="ListBullet"/>
        <w:keepNext/>
        <w:pageBreakBefore w:val="0"/>
      </w:pPr>
      <w:r>
        <w:t>Who the learners are and what they already know about the task.</w:t>
      </w:r>
    </w:p>
    <w:p>
      <w:pPr>
        <w:pStyle w:val="ListBullet"/>
        <w:keepNext/>
        <w:pageBreakBefore w:val="0"/>
      </w:pPr>
      <w:r>
        <w:t>The trigger event, word for word, and when it appears. Novices may need instruction or a worked example before the scenario.</w:t>
      </w:r>
    </w:p>
    <w:p>
      <w:pPr>
        <w:pStyle w:val="ListBullet"/>
        <w:keepNext/>
        <w:pageBreakBefore w:val="0"/>
      </w:pPr>
      <w:r>
        <w:t>Every fact and figure in the case data, with an instruction to use only these and invent nothing.</w:t>
      </w:r>
    </w:p>
    <w:p>
      <w:pPr>
        <w:pStyle w:val="ListBullet"/>
        <w:keepNext/>
        <w:pageBreakBefore w:val="0"/>
      </w:pPr>
      <w:r>
        <w:t>The task deliverable, and that the response format reveals the intended decision or reasoning; written answers and selected options can both serve a purpose.</w:t>
      </w:r>
    </w:p>
    <w:p>
      <w:pPr>
        <w:pStyle w:val="ListBullet"/>
        <w:keepNext/>
        <w:pageBreakBefore w:val="0"/>
      </w:pPr>
      <w:r>
        <w:t>Each decision point with its options and the consequence of every option.</w:t>
      </w:r>
    </w:p>
    <w:p>
      <w:pPr>
        <w:pStyle w:val="ListBullet"/>
        <w:keepNext/>
        <w:pageBreakBefore w:val="0"/>
      </w:pPr>
      <w:r>
        <w:t>How feedback explains each decision and its consequences. This example shows the consequence before the coaching note.</w:t>
      </w:r>
    </w:p>
    <w:p>
      <w:pPr>
        <w:pStyle w:val="ListBullet"/>
        <w:keepNext/>
        <w:pageBreakBefore w:val="0"/>
      </w:pPr>
      <w:r>
        <w:t>Who gives the feedback (for example, a senior colleague) and which rule they name.</w:t>
      </w:r>
    </w:p>
    <w:p>
      <w:pPr>
        <w:pStyle w:val="ListBullet"/>
        <w:keepNext/>
        <w:pageBreakBefore w:val="0"/>
      </w:pPr>
      <w:r>
        <w:t>The order of sections, including where the debrief and wrap-up go.</w:t>
      </w:r>
    </w:p>
    <w:p>
      <w:pPr>
        <w:pStyle w:val="ListBullet"/>
        <w:keepNext/>
        <w:pageBreakBefore w:val="0"/>
      </w:pPr>
      <w:r>
        <w:t>What the course must not do, such as teach law it cannot cover or add recall quizzes.</w:t>
      </w:r>
    </w:p>
    <w:p>
      <w:pPr>
        <w:pStyle w:val="ListBullet"/>
        <w:keepNext/>
        <w:pageBreakBefore w:val="0"/>
      </w:pPr>
      <w:r>
        <w:t>After the build, check the generated pages, not the outline: open each decision and confirm the case data holds the real figures, the consequences match your brief and nothing has been invented.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5669"/>
            <w:shd w:val="clear" w:color="auto" w:fill="5D008F"/>
          </w:tcPr>
          <w:p>
            <w:pPr>
              <w:spacing w:before="60" w:after="60"/>
            </w:pPr>
            <w:r>
              <w:rPr>
                <w:b/>
                <w:color w:val="FFFFFF"/>
              </w:rPr>
            </w:r>
            <w:r>
              <w:rPr>
                <w:b/>
                <w:color w:val="FFFFFF"/>
              </w:rPr>
              <w:t>Fact, figure or consequence to check on the generated pages</w:t>
            </w:r>
          </w:p>
        </w:tc>
        <w:tc>
          <w:tcPr>
            <w:tcW w:type="dxa" w:w="1984"/>
            <w:shd w:val="clear" w:color="auto" w:fill="5D008F"/>
          </w:tcPr>
          <w:p>
            <w:pPr>
              <w:spacing w:before="60" w:after="60"/>
            </w:pPr>
            <w:r>
              <w:rPr>
                <w:b/>
                <w:color w:val="FFFFFF"/>
              </w:rPr>
            </w:r>
            <w:r>
              <w:rPr>
                <w:b/>
                <w:color w:val="FFFFFF"/>
              </w:rPr>
              <w:t>Page</w:t>
            </w:r>
          </w:p>
        </w:tc>
        <w:tc>
          <w:tcPr>
            <w:tcW w:type="dxa" w:w="1984"/>
            <w:shd w:val="clear" w:color="auto" w:fill="5D008F"/>
          </w:tcPr>
          <w:p>
            <w:pPr>
              <w:spacing w:before="60" w:after="60"/>
            </w:pPr>
            <w:r>
              <w:rPr>
                <w:b/>
                <w:color w:val="FFFFFF"/>
              </w:rPr>
            </w:r>
            <w:r>
              <w:rPr>
                <w:b/>
                <w:color w:val="FFFFFF"/>
              </w:rPr>
              <w:t>Checked</w:t>
            </w:r>
          </w:p>
        </w:tc>
      </w:tr>
      <w:tr>
        <w:trPr>
          <w:cantSplit w:val="true"/>
          <w:trHeight w:val="624"/>
        </w:trPr>
        <w:tc>
          <w:tcPr>
            <w:tcW w:type="dxa" w:w="5669"/>
          </w:tcPr>
          <w:p>
            <w:pPr>
              <w:spacing w:before="60" w:after="60"/>
            </w:pPr>
            <w:r>
              <w:rPr>
                <w:b/>
              </w:rPr>
            </w:r>
          </w:p>
        </w:tc>
        <w:tc>
          <w:tcPr>
            <w:tcW w:type="dxa" w:w="1984"/>
          </w:tcPr>
          <w:p>
            <w:pPr>
              <w:spacing w:before="60" w:after="60"/>
            </w:pPr>
            <w:r/>
          </w:p>
        </w:tc>
        <w:tc>
          <w:tcPr>
            <w:tcW w:type="dxa" w:w="1984"/>
          </w:tcPr>
          <w:p>
            <w:pPr>
              <w:spacing w:before="60" w:after="60"/>
            </w:pPr>
            <w:r/>
          </w:p>
        </w:tc>
      </w:tr>
      <w:tr>
        <w:trPr>
          <w:cantSplit w:val="true"/>
          <w:trHeight w:val="624"/>
        </w:trPr>
        <w:tc>
          <w:tcPr>
            <w:tcW w:type="dxa" w:w="5669"/>
            <w:shd w:val="clear" w:color="auto" w:fill="F7F0FB"/>
          </w:tcPr>
          <w:p>
            <w:pPr>
              <w:spacing w:before="60" w:after="60"/>
            </w:pPr>
            <w:r>
              <w:rPr>
                <w:b/>
              </w:rPr>
            </w:r>
          </w:p>
        </w:tc>
        <w:tc>
          <w:tcPr>
            <w:tcW w:type="dxa" w:w="1984"/>
            <w:shd w:val="clear" w:color="auto" w:fill="F7F0FB"/>
          </w:tcPr>
          <w:p>
            <w:pPr>
              <w:spacing w:before="60" w:after="60"/>
            </w:pPr>
            <w:r/>
          </w:p>
        </w:tc>
        <w:tc>
          <w:tcPr>
            <w:tcW w:type="dxa" w:w="1984"/>
            <w:shd w:val="clear" w:color="auto" w:fill="F7F0FB"/>
          </w:tcPr>
          <w:p>
            <w:pPr>
              <w:spacing w:before="60" w:after="60"/>
            </w:pPr>
            <w:r/>
          </w:p>
        </w:tc>
      </w:tr>
      <w:tr>
        <w:trPr>
          <w:cantSplit w:val="true"/>
          <w:trHeight w:val="624"/>
        </w:trPr>
        <w:tc>
          <w:tcPr>
            <w:tcW w:type="dxa" w:w="5669"/>
          </w:tcPr>
          <w:p>
            <w:pPr>
              <w:spacing w:before="60" w:after="60"/>
            </w:pPr>
            <w:r>
              <w:rPr>
                <w:b/>
              </w:rPr>
            </w:r>
          </w:p>
        </w:tc>
        <w:tc>
          <w:tcPr>
            <w:tcW w:type="dxa" w:w="1984"/>
          </w:tcPr>
          <w:p>
            <w:pPr>
              <w:spacing w:before="60" w:after="60"/>
            </w:pPr>
            <w:r/>
          </w:p>
        </w:tc>
        <w:tc>
          <w:tcPr>
            <w:tcW w:type="dxa" w:w="1984"/>
          </w:tcPr>
          <w:p>
            <w:pPr>
              <w:spacing w:before="60" w:after="60"/>
            </w:pPr>
            <w:r/>
          </w:p>
        </w:tc>
      </w:tr>
      <w:tr>
        <w:trPr>
          <w:cantSplit w:val="true"/>
          <w:trHeight w:val="624"/>
        </w:trPr>
        <w:tc>
          <w:tcPr>
            <w:tcW w:type="dxa" w:w="5669"/>
            <w:shd w:val="clear" w:color="auto" w:fill="F7F0FB"/>
          </w:tcPr>
          <w:p>
            <w:pPr>
              <w:spacing w:before="60" w:after="60"/>
            </w:pPr>
            <w:r>
              <w:rPr>
                <w:b/>
              </w:rPr>
            </w:r>
          </w:p>
        </w:tc>
        <w:tc>
          <w:tcPr>
            <w:tcW w:type="dxa" w:w="1984"/>
            <w:shd w:val="clear" w:color="auto" w:fill="F7F0FB"/>
          </w:tcPr>
          <w:p>
            <w:pPr>
              <w:spacing w:before="60" w:after="60"/>
            </w:pPr>
            <w:r/>
          </w:p>
        </w:tc>
        <w:tc>
          <w:tcPr>
            <w:tcW w:type="dxa" w:w="1984"/>
            <w:shd w:val="clear" w:color="auto" w:fill="F7F0FB"/>
          </w:tcPr>
          <w:p>
            <w:pPr>
              <w:spacing w:before="60" w:after="60"/>
            </w:pPr>
            <w:r/>
          </w:p>
        </w:tc>
      </w:tr>
      <w:tr>
        <w:trPr>
          <w:cantSplit w:val="true"/>
          <w:trHeight w:val="624"/>
        </w:trPr>
        <w:tc>
          <w:tcPr>
            <w:tcW w:type="dxa" w:w="5669"/>
          </w:tcPr>
          <w:p>
            <w:pPr>
              <w:spacing w:before="60" w:after="60"/>
            </w:pPr>
            <w:r>
              <w:rPr>
                <w:b/>
              </w:rPr>
            </w:r>
          </w:p>
        </w:tc>
        <w:tc>
          <w:tcPr>
            <w:tcW w:type="dxa" w:w="1984"/>
          </w:tcPr>
          <w:p>
            <w:pPr>
              <w:spacing w:before="60" w:after="60"/>
            </w:pPr>
            <w:r/>
          </w:p>
        </w:tc>
        <w:tc>
          <w:tcPr>
            <w:tcW w:type="dxa" w:w="1984"/>
          </w:tcPr>
          <w:p>
            <w:pPr>
              <w:spacing w:before="60" w:after="60"/>
            </w:pPr>
            <w:r/>
          </w:p>
        </w:tc>
      </w:tr>
      <w:tr>
        <w:trPr>
          <w:cantSplit w:val="true"/>
          <w:trHeight w:val="624"/>
        </w:trPr>
        <w:tc>
          <w:tcPr>
            <w:tcW w:type="dxa" w:w="5669"/>
            <w:shd w:val="clear" w:color="auto" w:fill="F7F0FB"/>
          </w:tcPr>
          <w:p>
            <w:pPr>
              <w:spacing w:before="60" w:after="60"/>
            </w:pPr>
            <w:r>
              <w:rPr>
                <w:b/>
              </w:rPr>
            </w:r>
          </w:p>
        </w:tc>
        <w:tc>
          <w:tcPr>
            <w:tcW w:type="dxa" w:w="1984"/>
            <w:shd w:val="clear" w:color="auto" w:fill="F7F0FB"/>
          </w:tcPr>
          <w:p>
            <w:pPr>
              <w:spacing w:before="60" w:after="60"/>
            </w:pPr>
            <w:r/>
          </w:p>
        </w:tc>
        <w:tc>
          <w:tcPr>
            <w:tcW w:type="dxa" w:w="1984"/>
            <w:shd w:val="clear" w:color="auto" w:fill="F7F0FB"/>
          </w:tcPr>
          <w:p>
            <w:pPr>
              <w:spacing w:before="60" w:after="60"/>
            </w:pPr>
            <w:r/>
          </w:p>
        </w:tc>
      </w:tr>
    </w:tbl>
    <w:p>
      <w:pPr>
        <w:pageBreakBefore w:val="0"/>
        <w:spacing w:before="160"/>
      </w:pPr>
      <w:r>
        <w:rPr>
          <w:i/>
          <w:color w:val="5A5766"/>
        </w:rPr>
        <w:t>Drawing on Clark, R. C. (2013) Scenario-Based e-Learning: Evidence-Based Guidelines for Online Workforce Learning, Pfeiffer, and Clark, R. (2009) Accelerating expertise with scenario-based learning, T+D, January. The prompts, Part 1 check and example are Coursebox's own adaptation. This brief gives no score and does not show that a course works or that anyone is competent.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