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/>
      </w:pPr>
      <w:r>
        <w:rPr>
          <w:b/>
          <w:bCs/>
          <w:color w:val="5D008F"/>
          <w:sz w:val="40"/>
          <w:szCs w:val="40"/>
          <w:rtl/>
        </w:rPr>
        <w:t>خطة درس وفق أحداث جانييه التسعة</w:t>
      </w:r>
    </w:p>
    <w:p>
      <w:pPr>
        <w:bidi/>
      </w:pPr>
      <w:r>
        <w:rPr>
          <w:color w:val="5A5766"/>
          <w:sz w:val="22"/>
          <w:szCs w:val="22"/>
          <w:rtl/>
        </w:rPr>
        <w:t>خطط الأحداث التسعة من خلال جلسة تدريب عملي افتراضية بإشراف مدرب، باستخدام جهاز AED تدريبي ودمية تدريب. هذه ليست دورة اعتماد.</w:t>
      </w:r>
    </w:p>
    <w:p>
      <w:pPr>
        <w:bidi/>
      </w:pPr>
      <w:r>
        <w:rPr>
          <w:i/>
          <w:iCs/>
          <w:color w:val="5A5766"/>
          <w:sz w:val="18"/>
          <w:szCs w:val="18"/>
          <w:rtl/>
        </w:rPr>
        <w:t>من مدونة Coursebox: coursebox.ai/blog/gagne-instructional-design-model</w:t>
      </w:r>
    </w:p>
    <w:p>
      <w:pPr>
        <w:keepNext/>
        <w:bidi/>
        <w:spacing w:before="240" w:after="80"/>
      </w:pPr>
      <w:r>
        <w:rPr>
          <w:b/>
          <w:bCs/>
          <w:color w:val="5D008F"/>
          <w:sz w:val="28"/>
          <w:szCs w:val="28"/>
          <w:rtl/>
        </w:rPr>
        <w:t>تفاصيل الدرس</w:t>
      </w:r>
    </w:p>
    <w:tbl>
      <w:tblPr>
        <w:bidiVisual/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bidi/>
              <w:spacing w:before="60" w:after="60"/>
            </w:pPr>
            <w:r/>
            <w:r>
              <w:rPr>
                <w:b/>
                <w:bCs/>
                <w:color w:val="FFFFFF"/>
                <w:rtl/>
              </w:rPr>
              <w:t>البند</w:t>
            </w:r>
          </w:p>
        </w:tc>
        <w:tc>
          <w:tcPr>
            <w:tcW w:type="dxa" w:w="6803"/>
            <w:shd w:val="clear" w:color="auto" w:fill="5D008F"/>
          </w:tcPr>
          <w:p>
            <w:pPr>
              <w:bidi/>
              <w:spacing w:before="60" w:after="60"/>
            </w:pPr>
            <w:r/>
            <w:r>
              <w:rPr>
                <w:b/>
                <w:bCs/>
                <w:color w:val="FFFFFF"/>
                <w:rtl/>
              </w:rPr>
              <w:t>درسك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الدرس ومدته</w:t>
            </w:r>
          </w:p>
        </w:tc>
        <w:tc>
          <w:tcPr>
            <w:tcW w:type="dxa" w:w="6803"/>
          </w:tcPr>
          <w:p>
            <w:pPr>
              <w:bidi/>
              <w:spacing w:before="60" w:after="60"/>
            </w:pPr>
            <w:r>
              <w:t>استخدام جهاز إزالة الرجفان الخارجي الآلي (AED)، 45 دقيقة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  <w:shd w:val="clear" w:color="auto" w:fill="F7F0FB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المتعلمون</w:t>
            </w:r>
          </w:p>
        </w:tc>
        <w:tc>
          <w:tcPr>
            <w:tcW w:type="dxa" w:w="6803"/>
            <w:shd w:val="clear" w:color="auto" w:fill="F7F0FB"/>
          </w:tcPr>
          <w:p>
            <w:pPr>
              <w:bidi/>
              <w:spacing w:before="60" w:after="60"/>
            </w:pPr>
            <w:r>
              <w:t>مسؤولو الإسعافات الأولية في المكتب، ومعظمهم يحملون شهادة سارية في الإنعاش القلبي الرئوي (CPR)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نوع النتيجة</w:t>
            </w:r>
          </w:p>
        </w:tc>
        <w:tc>
          <w:tcPr>
            <w:tcW w:type="dxa" w:w="6803"/>
          </w:tcPr>
          <w:p>
            <w:pPr>
              <w:bidi/>
              <w:spacing w:before="60" w:after="60"/>
            </w:pPr>
            <w:r>
              <w:t>مهارة حركية وإجراء، مع بعض القرارات</w:t>
            </w:r>
          </w:p>
        </w:tc>
      </w:tr>
    </w:tbl>
    <w:p>
      <w:pPr>
        <w:keepNext/>
        <w:bidi/>
        <w:spacing w:before="240" w:after="80"/>
      </w:pPr>
      <w:r>
        <w:rPr>
          <w:b/>
          <w:bCs/>
          <w:color w:val="5D008F"/>
          <w:sz w:val="28"/>
          <w:szCs w:val="28"/>
          <w:rtl/>
        </w:rPr>
        <w:t>الأحداث التسعة</w:t>
      </w:r>
    </w:p>
    <w:tbl>
      <w:tblPr>
        <w:bidiVisual/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bidi/>
              <w:spacing w:before="60" w:after="60"/>
            </w:pPr>
            <w:r/>
            <w:r>
              <w:rPr>
                <w:b/>
                <w:bCs/>
                <w:color w:val="FFFFFF"/>
                <w:rtl/>
              </w:rPr>
              <w:t>الحدث</w:t>
            </w:r>
          </w:p>
        </w:tc>
        <w:tc>
          <w:tcPr>
            <w:tcW w:type="dxa" w:w="2381"/>
            <w:shd w:val="clear" w:color="auto" w:fill="5D008F"/>
          </w:tcPr>
          <w:p>
            <w:pPr>
              <w:bidi/>
              <w:spacing w:before="60" w:after="60"/>
            </w:pPr>
            <w:r/>
            <w:r>
              <w:rPr>
                <w:b/>
                <w:bCs/>
                <w:color w:val="FFFFFF"/>
                <w:rtl/>
              </w:rPr>
              <w:t>ما ستفعله</w:t>
            </w:r>
          </w:p>
        </w:tc>
        <w:tc>
          <w:tcPr>
            <w:tcW w:type="dxa" w:w="3742"/>
            <w:shd w:val="clear" w:color="auto" w:fill="5D008F"/>
          </w:tcPr>
          <w:p>
            <w:pPr>
              <w:bidi/>
              <w:spacing w:before="60" w:after="60"/>
            </w:pPr>
            <w:r/>
            <w:r>
              <w:rPr>
                <w:b/>
                <w:bCs/>
                <w:color w:val="FFFFFF"/>
                <w:rtl/>
              </w:rPr>
              <w:t>مثال AED</w:t>
            </w:r>
          </w:p>
        </w:tc>
        <w:tc>
          <w:tcPr>
            <w:tcW w:type="dxa" w:w="1361"/>
            <w:shd w:val="clear" w:color="auto" w:fill="5D008F"/>
          </w:tcPr>
          <w:p>
            <w:pPr>
              <w:bidi/>
              <w:spacing w:before="60" w:after="60"/>
            </w:pPr>
            <w:r/>
            <w:r>
              <w:rPr>
                <w:b/>
                <w:bCs/>
                <w:color w:val="FFFFFF"/>
                <w:rtl/>
              </w:rPr>
              <w:t>الدقائق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1. جذب الانتباه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bidi/>
              <w:spacing w:before="60" w:after="60"/>
            </w:pPr>
            <w:r>
              <w:t>استخدم تنبيه طوارئ محاكى معتمدًا</w:t>
            </w:r>
          </w:p>
        </w:tc>
        <w:tc>
          <w:tcPr>
            <w:tcW w:type="dxa" w:w="1361"/>
          </w:tcPr>
          <w:p>
            <w:pPr>
              <w:bidi/>
              <w:spacing w:before="60" w:after="60"/>
            </w:pPr>
            <w:r>
              <w:t>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2. إبلاغ المتعلمين بالهدف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bidi/>
              <w:spacing w:before="60" w:after="60"/>
            </w:pPr>
            <w:r>
              <w:t>استخدام جهاز AED تدريبي ضمن تسلسل دعم الحياة الأساسي (BLS) المعتمد من المدرب، بما في ذلك وضع الوسادات والتعليمات الصوتية وسلامة الصدمة</w:t>
            </w:r>
          </w:p>
        </w:tc>
        <w:tc>
          <w:tcPr>
            <w:tcW w:type="dxa" w:w="1361"/>
            <w:shd w:val="clear" w:color="auto" w:fill="F7F0FB"/>
          </w:tcPr>
          <w:p>
            <w:pPr>
              <w:bidi/>
              <w:spacing w:before="60" w:after="60"/>
            </w:pPr>
            <w:r>
              <w:t>1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3. تنشيط التعلم السابق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bidi/>
              <w:spacing w:before="60" w:after="60"/>
            </w:pPr>
            <w:r>
              <w:t>استرجاع استجابة BLS الحالية وموضع استخدام AED فيها</w:t>
            </w:r>
          </w:p>
        </w:tc>
        <w:tc>
          <w:tcPr>
            <w:tcW w:type="dxa" w:w="1361"/>
          </w:tcPr>
          <w:p>
            <w:pPr>
              <w:bidi/>
              <w:spacing w:before="60" w:after="60"/>
            </w:pPr>
            <w:r>
              <w:t>3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4. عرض المحتوى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bidi/>
              <w:spacing w:before="60" w:after="60"/>
            </w:pPr>
            <w:r>
              <w:t>يعرض مدرب مؤهل طريقة استخدام جهاز AED التدريبي وفق إرشادات BLS الحالية</w:t>
            </w:r>
          </w:p>
        </w:tc>
        <w:tc>
          <w:tcPr>
            <w:tcW w:type="dxa" w:w="1361"/>
            <w:shd w:val="clear" w:color="auto" w:fill="F7F0FB"/>
          </w:tcPr>
          <w:p>
            <w:pPr>
              <w:bidi/>
              <w:spacing w:before="60" w:after="60"/>
            </w:pPr>
            <w:r>
              <w:t>8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5. تقديم الإرشاد التعليمي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bidi/>
              <w:spacing w:before="60" w:after="60"/>
            </w:pPr>
            <w:r>
              <w:t>مخطط وضع الوسادات؛ نصيحة: الجهاز يخبرك بالخطوة التالية، فأصغِ إليه</w:t>
            </w:r>
          </w:p>
        </w:tc>
        <w:tc>
          <w:tcPr>
            <w:tcW w:type="dxa" w:w="1361"/>
          </w:tcPr>
          <w:p>
            <w:pPr>
              <w:bidi/>
              <w:spacing w:before="60" w:after="60"/>
            </w:pPr>
            <w:r>
              <w:t>4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6. استثارة الأداء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bidi/>
              <w:spacing w:before="60" w:after="60"/>
            </w:pPr>
            <w:r>
              <w:t>ينفذ كل متعلم التسلسل على جهاز AED تدريبي ودمية تدريب</w:t>
            </w:r>
          </w:p>
        </w:tc>
        <w:tc>
          <w:tcPr>
            <w:tcW w:type="dxa" w:w="1361"/>
            <w:shd w:val="clear" w:color="auto" w:fill="F7F0FB"/>
          </w:tcPr>
          <w:p>
            <w:pPr>
              <w:bidi/>
              <w:spacing w:before="60" w:after="60"/>
            </w:pPr>
            <w:r>
              <w:t>12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7. تقديم التغذية الراجعة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bidi/>
              <w:spacing w:before="60" w:after="60"/>
            </w:pPr>
            <w:r>
              <w:t>يتحقق المدرب من وضع الوسادات والتعليمات والتوقيت الواضح أثناء التحليل والصدمة المحاكاة</w:t>
            </w:r>
          </w:p>
        </w:tc>
        <w:tc>
          <w:tcPr>
            <w:tcW w:type="dxa" w:w="1361"/>
          </w:tcPr>
          <w:p>
            <w:pPr>
              <w:bidi/>
              <w:spacing w:before="60" w:after="60"/>
            </w:pPr>
            <w:r>
              <w:t>5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8. تقييم الأداء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bidi/>
              <w:spacing w:before="60" w:after="60"/>
            </w:pPr>
            <w:r>
              <w:t>محاكاة مستقلة وفق قائمة BLS الحالية الكاملة التي يعتمدها المدرب المؤهل</w:t>
            </w:r>
          </w:p>
        </w:tc>
        <w:tc>
          <w:tcPr>
            <w:tcW w:type="dxa" w:w="1361"/>
            <w:shd w:val="clear" w:color="auto" w:fill="F7F0FB"/>
          </w:tcPr>
          <w:p>
            <w:pPr>
              <w:bidi/>
              <w:spacing w:before="60" w:after="60"/>
            </w:pPr>
            <w:r>
              <w:t>7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9. تعزيز الاحتفاظ والانتقال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bidi/>
              <w:spacing w:before="60" w:after="60"/>
            </w:pPr>
            <w:r>
              <w:t>تحديد موقع جهاز AED في المكتب؛ والاتفاق مع المدرب على جدول للتدريب المنشّط</w:t>
            </w:r>
          </w:p>
        </w:tc>
        <w:tc>
          <w:tcPr>
            <w:tcW w:type="dxa" w:w="1361"/>
          </w:tcPr>
          <w:p>
            <w:pPr>
              <w:bidi/>
              <w:spacing w:before="60" w:after="60"/>
            </w:pPr>
            <w:r>
              <w:t>3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</w:pPr>
    <w:r>
      <w:rPr>
        <w:color w:val="5A5766"/>
        <w:sz w:val="16"/>
        <w:szCs w:val="16"/>
        <w:rtl/>
      </w:rPr>
      <w:t xml:space="preserve">coursebox.ai  |  قالب مجاني  |  صفحة </w:t>
    </w:r>
    <w:r>
      <w:rPr>
        <w:color w:val="5A5766"/>
        <w:sz w:val="16"/>
        <w:szCs w:val="16"/>
        <w:rtl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