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 xml:space="preserve">문제 우선 강의 설계 플래너</w:t>
      </w:r>
    </w:p>
    <w:p>
      <w:r>
        <w:rPr>
          <w:color w:val="5A5766"/>
          <w:sz w:val="22"/>
        </w:rPr>
        <w:t xml:space="preserve">학습자가 설명을 듣기 전에 현실적인 문제를 먼저 풀어 보고, 풀이 예시로 배우고, 점차 줄어드는 지원 속에서 연습하고, 서로의 추론을 비교한 뒤, 새로운 사례를 스스로 판단하도록 구성주의 모듈을 설계합니다. 인지적 도제(Collins, Brown and Newman, 1989), 문제 기반 학습(Savery, 2006), 선행 문제 해결 후 교수(Sinha and Kapur, 2021)를 Coursebox가 자체적으로 응용한 방법입니다. 설계를 돕는 도구일 뿐 검증된 측정 도구가 아니므로 점수는 나오지 않습니다. 예시로 가상의 매입채무 강의를 채워 두었습니다.</w:t>
      </w:r>
    </w:p>
    <w:p>
      <w:r>
        <w:rPr>
          <w:i/>
          <w:color w:val="5A5766"/>
          <w:sz w:val="18"/>
        </w:rPr>
        <w:t xml:space="preserve">Coursebox 블로그에서: coursebox.ai/blog/constructivism-learning-theory-and-its-elearning-application</w:t>
      </w:r>
    </w:p>
    <w:p>
      <w:pPr>
        <w:keepNext/>
        <w:spacing w:before="240" w:after="80"/>
      </w:pPr>
      <w:r>
        <w:rPr>
          <w:b/>
          <w:color w:val="5D008F"/>
          <w:sz w:val="28"/>
        </w:rPr>
        <w:t xml:space="preserve">이 플래너 사용 방법</w:t>
      </w:r>
    </w:p>
    <w:p>
      <w:pPr>
        <w:pStyle w:val="ListBullet"/>
      </w:pPr>
      <w:r>
        <w:t xml:space="preserve">주제가 아니라, 학습자가 업무에서 자주 잘못 판단하는 결정 하나에서 시작하세요. 그것을 문제로 적습니다.</w:t>
      </w:r>
    </w:p>
    <w:p>
      <w:pPr>
        <w:pStyle w:val="ListBullet"/>
      </w:pPr>
      <w:r>
        <w:t xml:space="preserve">학습자가 그 결정을 내리는 데 필요한 모든 것을 나열합니다. 접하게 될 문서, 확인해야 할 기록, 결론을 정해 주는 규칙입니다. 이것이 사례 자료집입니다.</w:t>
      </w:r>
    </w:p>
    <w:p>
      <w:pPr>
        <w:pStyle w:val="ListBullet"/>
      </w:pPr>
      <w:r>
        <w:t xml:space="preserve">학습자가 이미 아는 내용을 확인하세요. 직접 묻거나, 테스트하거나, 작업물을 살펴봅니다. 직함만 보고 짐작하지 마세요.</w:t>
      </w:r>
    </w:p>
    <w:p>
      <w:pPr>
        <w:pStyle w:val="ListBullet"/>
      </w:pPr>
      <w:r>
        <w:t xml:space="preserve">순서를 계획합니다. 첫 시도, 풀이 예시, 안내된 연습, 비교, 나만의 도구 만들기, 새로운 사례, 짧은 마무리 순입니다.</w:t>
      </w:r>
    </w:p>
    <w:p>
      <w:pPr>
        <w:pStyle w:val="ListBullet"/>
      </w:pPr>
      <w:r>
        <w:t xml:space="preserve">단계마다 안내 수준(전체, 일부, 최소, 없음)을 정하고, 어떤 지원을 제공하는지 구체적으로 적습니다. 지원은 페이지가 넘어가는 데 따라 줄이는 것이 아니라 학습자의 역량이 높아지는 데 맞춰 줄입니다.</w:t>
      </w:r>
    </w:p>
    <w:p>
      <w:pPr>
        <w:pStyle w:val="ListBullet"/>
      </w:pPr>
      <w:r>
        <w:t xml:space="preserve">콘텐츠를 쓰기 전에 새로운 사례 평가와 그 기준을 먼저 작성하세요. 사실 확인 문항과 함께, 추론 과정이 드러나는 응답 형식을 선택합니다.</w:t>
      </w:r>
    </w:p>
    <w:p>
      <w:pPr>
        <w:keepNext/>
        <w:pageBreakBefore/>
        <w:spacing w:before="240" w:after="80"/>
      </w:pPr>
      <w:r>
        <w:rPr>
          <w:b/>
          <w:color w:val="5D008F"/>
          <w:sz w:val="28"/>
        </w:rPr>
        <w:t xml:space="preserve">풀이 예시: 문제와 사례 자료집</w:t>
      </w:r>
    </w:p>
    <w:p>
      <w:r>
        <w:t xml:space="preserve">가상의 예시입니다. 한 중견 제조업체가 입사 3개월 이내의 매입채무 담당자를 위해 40분 분량의 자기 주도형 강의 "보류, 확인, 지급?"을 만들고 있습니다.</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 xml:space="preserve">항목</w:t>
            </w:r>
          </w:p>
        </w:tc>
        <w:tc>
          <w:tcPr>
            <w:tcW w:type="dxa" w:w="7087"/>
            <w:shd w:val="clear" w:color="auto" w:fill="5D008F"/>
          </w:tcPr>
          <w:p>
            <w:pPr>
              <w:spacing w:before="60" w:after="60"/>
            </w:pPr>
            <w:r/>
            <w:r>
              <w:rPr>
                <w:b/>
                <w:color w:val="FFFFFF"/>
              </w:rPr>
              <w:t xml:space="preserve">매입채무 강의</w:t>
            </w:r>
          </w:p>
        </w:tc>
      </w:tr>
      <w:tr>
        <w:trPr>
          <w:cantSplit w:val="true"/>
        </w:trPr>
        <w:tc>
          <w:tcPr>
            <w:tcW w:type="dxa" w:w="2551"/>
          </w:tcPr>
          <w:p>
            <w:pPr>
              <w:spacing w:before="60" w:after="60"/>
            </w:pPr>
            <w:r>
              <w:rPr>
                <w:b/>
              </w:rPr>
              <w:t xml:space="preserve">학습자가 잘못 판단하는 결정</w:t>
            </w:r>
          </w:p>
        </w:tc>
        <w:tc>
          <w:tcPr>
            <w:tcW w:type="dxa" w:w="7087"/>
          </w:tcPr>
          <w:p>
            <w:pPr>
              <w:spacing w:before="60" w:after="60"/>
            </w:pPr>
            <w:r>
              <w:t xml:space="preserve">변경 요청이 들어왔을 때 공급업체의 은행 계좌 정보를 수정할지 여부, 그리고 다음 지급을 어떻게 처리할지입니다.</w:t>
            </w:r>
          </w:p>
        </w:tc>
      </w:tr>
      <w:tr>
        <w:trPr>
          <w:cantSplit w:val="true"/>
        </w:trPr>
        <w:tc>
          <w:tcPr>
            <w:tcW w:type="dxa" w:w="2551"/>
            <w:shd w:val="clear" w:color="auto" w:fill="F7F0FB"/>
          </w:tcPr>
          <w:p>
            <w:pPr>
              <w:spacing w:before="60" w:after="60"/>
            </w:pPr>
            <w:r>
              <w:rPr>
                <w:b/>
              </w:rPr>
              <w:t xml:space="preserve">문제</w:t>
            </w:r>
          </w:p>
        </w:tc>
        <w:tc>
          <w:tcPr>
            <w:tcW w:type="dxa" w:w="7087"/>
            <w:shd w:val="clear" w:color="auto" w:fill="F7F0FB"/>
          </w:tcPr>
          <w:p>
            <w:pPr>
              <w:spacing w:before="60" w:after="60"/>
            </w:pPr>
            <w:r>
              <w:t xml:space="preserve">화요일, 주간 지급 처리를 이틀 앞두고 오랜 거래처인 포장재 공급업체의 평소 담당자가 이메일을 보내 "이번 주 지급분부터 전부" 은행 계좌를 변경해 달라고 요청합니다. 공급업체가 "거래 은행을 옮겼다"는 이유입니다. 목요일 지급 처리에 $48,600 청구서가 포함되어 있습니다. 발신자의 도메인은 평소 도메인과 한 글자만 다릅니다.</w:t>
            </w:r>
          </w:p>
        </w:tc>
      </w:tr>
      <w:tr>
        <w:trPr>
          <w:cantSplit w:val="true"/>
        </w:trPr>
        <w:tc>
          <w:tcPr>
            <w:tcW w:type="dxa" w:w="2551"/>
          </w:tcPr>
          <w:p>
            <w:pPr>
              <w:spacing w:before="60" w:after="60"/>
            </w:pPr>
            <w:r>
              <w:rPr>
                <w:b/>
              </w:rPr>
              <w:t xml:space="preserve">사례 자료집</w:t>
            </w:r>
          </w:p>
        </w:tc>
        <w:tc>
          <w:tcPr>
            <w:tcW w:type="dxa" w:w="7087"/>
          </w:tcPr>
          <w:p>
            <w:pPr>
              <w:spacing w:before="60" w:after="60"/>
            </w:pPr>
            <w:r>
              <w:t xml:space="preserve">해당 이메일, 새 계좌 정보가 적힌 레터헤드 공문, 공급업체 마스터 기록(은행 정보, 등록된 전화번호, 4년간 변경 이력 없음), 지급 처리 일정, 업무 절차서입니다.</w:t>
            </w:r>
          </w:p>
        </w:tc>
      </w:tr>
      <w:tr>
        <w:trPr>
          <w:cantSplit w:val="true"/>
        </w:trPr>
        <w:tc>
          <w:tcPr>
            <w:tcW w:type="dxa" w:w="2551"/>
            <w:shd w:val="clear" w:color="auto" w:fill="F7F0FB"/>
          </w:tcPr>
          <w:p>
            <w:pPr>
              <w:spacing w:before="60" w:after="60"/>
            </w:pPr>
            <w:r>
              <w:rPr>
                <w:b/>
              </w:rPr>
              <w:t xml:space="preserve">결론을 정해 주는 규칙</w:t>
            </w:r>
          </w:p>
        </w:tc>
        <w:tc>
          <w:tcPr>
            <w:tcW w:type="dxa" w:w="7087"/>
            <w:shd w:val="clear" w:color="auto" w:fill="F7F0FB"/>
          </w:tcPr>
          <w:p>
            <w:pPr>
              <w:spacing w:before="60" w:after="60"/>
            </w:pPr>
            <w:r>
              <w:t xml:space="preserve">은행 정보 변경은 반드시 요청서에 적힌 번호가 아니라 이미 등록된 번호로 공급업체에 전화해 확인하고, 다음 지급 전에 다른 담당자의 승인을 받아야 합니다.</w:t>
            </w:r>
          </w:p>
        </w:tc>
      </w:tr>
      <w:tr>
        <w:trPr>
          <w:cantSplit w:val="true"/>
        </w:trPr>
        <w:tc>
          <w:tcPr>
            <w:tcW w:type="dxa" w:w="2551"/>
          </w:tcPr>
          <w:p>
            <w:pPr>
              <w:spacing w:before="60" w:after="60"/>
            </w:pPr>
            <w:r>
              <w:rPr>
                <w:b/>
              </w:rPr>
              <w:t xml:space="preserve">기대 결과</w:t>
            </w:r>
          </w:p>
        </w:tc>
        <w:tc>
          <w:tcPr>
            <w:tcW w:type="dxa" w:w="7087"/>
          </w:tcPr>
          <w:p>
            <w:pPr>
              <w:spacing w:before="60" w:after="60"/>
            </w:pPr>
            <w:r>
              <w:t xml:space="preserve">담당자는 변경 요청을 공급업체 기록과 절차에 비추어 판단하고, 보류, 확인, 지급 중 하나를 선택해 그 이유를 글로 설명하며, 다음 요청에 쓸 자신만의 점검 방법을 만듭니다.</w:t>
            </w:r>
          </w:p>
        </w:tc>
      </w:tr>
    </w:tbl>
    <w:p>
      <w:pPr>
        <w:keepNext/>
        <w:spacing w:before="240" w:after="80"/>
      </w:pPr>
      <w:r>
        <w:rPr>
          <w:b/>
          <w:color w:val="5D008F"/>
          <w:sz w:val="28"/>
        </w:rPr>
        <w:t xml:space="preserve">풀이 예시: 학습자가 이미 아는 내용</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 xml:space="preserve">질문</w:t>
            </w:r>
          </w:p>
        </w:tc>
        <w:tc>
          <w:tcPr>
            <w:tcW w:type="dxa" w:w="6236"/>
            <w:shd w:val="clear" w:color="auto" w:fill="5D008F"/>
          </w:tcPr>
          <w:p>
            <w:pPr>
              <w:spacing w:before="60" w:after="60"/>
            </w:pPr>
            <w:r/>
            <w:r>
              <w:rPr>
                <w:b/>
                <w:color w:val="FFFFFF"/>
              </w:rPr>
              <w:t xml:space="preserve">매입채무 강의</w:t>
            </w:r>
          </w:p>
        </w:tc>
      </w:tr>
      <w:tr>
        <w:trPr>
          <w:cantSplit w:val="true"/>
        </w:trPr>
        <w:tc>
          <w:tcPr>
            <w:tcW w:type="dxa" w:w="3402"/>
          </w:tcPr>
          <w:p>
            <w:pPr>
              <w:spacing w:before="60" w:after="60"/>
            </w:pPr>
            <w:r>
              <w:rPr>
                <w:b/>
              </w:rPr>
              <w:t xml:space="preserve">이미 할 수 있는 일은 무엇인가요?</w:t>
            </w:r>
          </w:p>
        </w:tc>
        <w:tc>
          <w:tcPr>
            <w:tcW w:type="dxa" w:w="6236"/>
          </w:tcPr>
          <w:p>
            <w:pPr>
              <w:spacing w:before="60" w:after="60"/>
            </w:pPr>
            <w:r>
              <w:t xml:space="preserve">재무 시스템에서 청구서를 입력하고 주간 지급 처리를 실행합니다.</w:t>
            </w:r>
          </w:p>
        </w:tc>
      </w:tr>
      <w:tr>
        <w:trPr>
          <w:cantSplit w:val="true"/>
        </w:trPr>
        <w:tc>
          <w:tcPr>
            <w:tcW w:type="dxa" w:w="3402"/>
            <w:shd w:val="clear" w:color="auto" w:fill="F7F0FB"/>
          </w:tcPr>
          <w:p>
            <w:pPr>
              <w:spacing w:before="60" w:after="60"/>
            </w:pPr>
            <w:r>
              <w:rPr>
                <w:b/>
              </w:rPr>
              <w:t xml:space="preserve">아직 해 보지 않은 일은 무엇인가요?</w:t>
            </w:r>
          </w:p>
        </w:tc>
        <w:tc>
          <w:tcPr>
            <w:tcW w:type="dxa" w:w="6236"/>
            <w:shd w:val="clear" w:color="auto" w:fill="F7F0FB"/>
          </w:tcPr>
          <w:p>
            <w:pPr>
              <w:spacing w:before="60" w:after="60"/>
            </w:pPr>
            <w:r>
              <w:t xml:space="preserve">은행 정보 변경 요청을 처리하거나 확인 절차를 읽어 본 적이 없습니다.</w:t>
            </w:r>
          </w:p>
        </w:tc>
      </w:tr>
      <w:tr>
        <w:trPr>
          <w:cantSplit w:val="true"/>
        </w:trPr>
        <w:tc>
          <w:tcPr>
            <w:tcW w:type="dxa" w:w="3402"/>
          </w:tcPr>
          <w:p>
            <w:pPr>
              <w:spacing w:before="60" w:after="60"/>
            </w:pPr>
            <w:r>
              <w:rPr>
                <w:b/>
              </w:rPr>
              <w:t xml:space="preserve">어떤 믿음을 갖고 있을 가능성이 높나요?</w:t>
            </w:r>
          </w:p>
        </w:tc>
        <w:tc>
          <w:tcPr>
            <w:tcW w:type="dxa" w:w="6236"/>
          </w:tcPr>
          <w:p>
            <w:pPr>
              <w:spacing w:before="60" w:after="60"/>
            </w:pPr>
            <w:r>
              <w:t xml:space="preserve">평소 담당자가 보낸 요청은 안전하다고 믿습니다. 첫 번째 서술형 답변에서 이 믿음이 확인되거나 바로잡힙니다.</w:t>
            </w:r>
          </w:p>
        </w:tc>
      </w:tr>
      <w:tr>
        <w:trPr>
          <w:cantSplit w:val="true"/>
        </w:trPr>
        <w:tc>
          <w:tcPr>
            <w:tcW w:type="dxa" w:w="3402"/>
            <w:shd w:val="clear" w:color="auto" w:fill="F7F0FB"/>
          </w:tcPr>
          <w:p>
            <w:pPr>
              <w:spacing w:before="60" w:after="60"/>
            </w:pPr>
            <w:r>
              <w:rPr>
                <w:b/>
              </w:rPr>
              <w:t xml:space="preserve">어떻게 확인했나요?</w:t>
            </w:r>
          </w:p>
        </w:tc>
        <w:tc>
          <w:tcPr>
            <w:tcW w:type="dxa" w:w="6236"/>
            <w:shd w:val="clear" w:color="auto" w:fill="F7F0FB"/>
          </w:tcPr>
          <w:p>
            <w:pPr>
              <w:spacing w:before="60" w:after="60"/>
            </w:pPr>
            <w:r>
              <w:t xml:space="preserve">강의를 만들기 전에, 비슷한 요청에 관한 서술형 질문 하나에 대해 신입 담당자 일부가 쓴 답변을 살펴봤습니다.</w:t>
            </w:r>
          </w:p>
        </w:tc>
      </w:tr>
    </w:tbl>
    <w:p>
      <w:pPr>
        <w:keepNext/>
        <w:pageBreakBefore/>
        <w:spacing w:before="240" w:after="80"/>
      </w:pPr>
      <w:r>
        <w:rPr>
          <w:b/>
          <w:color w:val="5D008F"/>
          <w:sz w:val="28"/>
        </w:rPr>
        <w:t xml:space="preserve">풀이 예시: 단계별 순서와 안내</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587"/>
            <w:shd w:val="clear" w:color="auto" w:fill="5D008F"/>
          </w:tcPr>
          <w:p>
            <w:pPr>
              <w:spacing w:before="60" w:after="60"/>
            </w:pPr>
            <w:r/>
            <w:r>
              <w:rPr>
                <w:b/>
                <w:color w:val="FFFFFF"/>
              </w:rPr>
              <w:t xml:space="preserve">단계</w:t>
            </w:r>
          </w:p>
        </w:tc>
        <w:tc>
          <w:tcPr>
            <w:tcW w:type="dxa" w:w="2835"/>
            <w:shd w:val="clear" w:color="auto" w:fill="5D008F"/>
          </w:tcPr>
          <w:p>
            <w:pPr>
              <w:spacing w:before="60" w:after="60"/>
            </w:pPr>
            <w:r/>
            <w:r>
              <w:rPr>
                <w:b/>
                <w:color w:val="FFFFFF"/>
              </w:rPr>
              <w:t xml:space="preserve">학습자가 하는 일</w:t>
            </w:r>
          </w:p>
        </w:tc>
        <w:tc>
          <w:tcPr>
            <w:tcW w:type="dxa" w:w="1247"/>
            <w:shd w:val="clear" w:color="auto" w:fill="5D008F"/>
          </w:tcPr>
          <w:p>
            <w:pPr>
              <w:spacing w:before="60" w:after="60"/>
            </w:pPr>
            <w:r/>
            <w:r>
              <w:rPr>
                <w:b/>
                <w:color w:val="FFFFFF"/>
              </w:rPr>
              <w:t xml:space="preserve">안내 수준</w:t>
            </w:r>
          </w:p>
        </w:tc>
        <w:tc>
          <w:tcPr>
            <w:tcW w:type="dxa" w:w="2268"/>
            <w:shd w:val="clear" w:color="auto" w:fill="5D008F"/>
          </w:tcPr>
          <w:p>
            <w:pPr>
              <w:spacing w:before="60" w:after="60"/>
            </w:pPr>
            <w:r/>
            <w:r>
              <w:rPr>
                <w:b/>
                <w:color w:val="FFFFFF"/>
              </w:rPr>
              <w:t xml:space="preserve">제공하는 지원</w:t>
            </w:r>
          </w:p>
        </w:tc>
        <w:tc>
          <w:tcPr>
            <w:tcW w:type="dxa" w:w="1701"/>
            <w:shd w:val="clear" w:color="auto" w:fill="5D008F"/>
          </w:tcPr>
          <w:p>
            <w:pPr>
              <w:spacing w:before="60" w:after="60"/>
            </w:pPr>
            <w:r/>
            <w:r>
              <w:rPr>
                <w:b/>
                <w:color w:val="FFFFFF"/>
              </w:rPr>
              <w:t xml:space="preserve">방법</w:t>
            </w:r>
          </w:p>
        </w:tc>
      </w:tr>
      <w:tr>
        <w:trPr>
          <w:cantSplit w:val="true"/>
        </w:trPr>
        <w:tc>
          <w:tcPr>
            <w:tcW w:type="dxa" w:w="1587"/>
          </w:tcPr>
          <w:p>
            <w:pPr>
              <w:spacing w:before="60" w:after="60"/>
            </w:pPr>
            <w:r>
              <w:rPr>
                <w:b/>
              </w:rPr>
              <w:t xml:space="preserve">시작하기 전에</w:t>
            </w:r>
          </w:p>
        </w:tc>
        <w:tc>
          <w:tcPr>
            <w:tcW w:type="dxa" w:w="2835"/>
          </w:tcPr>
          <w:p>
            <w:pPr>
              <w:spacing w:before="60" w:after="60"/>
            </w:pPr>
            <w:r>
              <w:t xml:space="preserve">강의 내용과 사례 자료집을 살펴봅니다</w:t>
            </w:r>
          </w:p>
        </w:tc>
        <w:tc>
          <w:tcPr>
            <w:tcW w:type="dxa" w:w="1247"/>
          </w:tcPr>
          <w:p>
            <w:pPr>
              <w:spacing w:before="60" w:after="60"/>
            </w:pPr>
            <w:r>
              <w:t xml:space="preserve">최소</w:t>
            </w:r>
          </w:p>
        </w:tc>
        <w:tc>
          <w:tcPr>
            <w:tcW w:type="dxa" w:w="2268"/>
          </w:tcPr>
          <w:p>
            <w:pPr>
              <w:spacing w:before="60" w:after="60"/>
            </w:pPr>
            <w:r>
              <w:t xml:space="preserve">짧은 개요만 제공하고, 절차 설명이나 사기 관련 강의는 아직 하지 않습니다</w:t>
            </w:r>
          </w:p>
        </w:tc>
        <w:tc>
          <w:tcPr>
            <w:tcW w:type="dxa" w:w="1701"/>
          </w:tcPr>
          <w:p>
            <w:pPr>
              <w:spacing w:before="60" w:after="60"/>
            </w:pPr>
            <w:r>
              <w:t xml:space="preserve">문제 기반 학습</w:t>
            </w:r>
          </w:p>
        </w:tc>
      </w:tr>
      <w:tr>
        <w:trPr>
          <w:cantSplit w:val="true"/>
        </w:trPr>
        <w:tc>
          <w:tcPr>
            <w:tcW w:type="dxa" w:w="1587"/>
            <w:shd w:val="clear" w:color="auto" w:fill="F7F0FB"/>
          </w:tcPr>
          <w:p>
            <w:pPr>
              <w:spacing w:before="60" w:after="60"/>
            </w:pPr>
            <w:r>
              <w:rPr>
                <w:b/>
              </w:rPr>
              <w:t xml:space="preserve">첫 번째 판단</w:t>
            </w:r>
          </w:p>
        </w:tc>
        <w:tc>
          <w:tcPr>
            <w:tcW w:type="dxa" w:w="2835"/>
            <w:shd w:val="clear" w:color="auto" w:fill="F7F0FB"/>
          </w:tcPr>
          <w:p>
            <w:pPr>
              <w:spacing w:before="60" w:after="60"/>
            </w:pPr>
            <w:r>
              <w:t xml:space="preserve">화요일에 온 요청을 읽고, 어떻게 처리할지와 그 이유를 적습니다</w:t>
            </w:r>
          </w:p>
        </w:tc>
        <w:tc>
          <w:tcPr>
            <w:tcW w:type="dxa" w:w="1247"/>
            <w:shd w:val="clear" w:color="auto" w:fill="F7F0FB"/>
          </w:tcPr>
          <w:p>
            <w:pPr>
              <w:spacing w:before="60" w:after="60"/>
            </w:pPr>
            <w:r>
              <w:t xml:space="preserve">없음</w:t>
            </w:r>
          </w:p>
        </w:tc>
        <w:tc>
          <w:tcPr>
            <w:tcW w:type="dxa" w:w="2268"/>
            <w:shd w:val="clear" w:color="auto" w:fill="F7F0FB"/>
          </w:tcPr>
          <w:p>
            <w:pPr>
              <w:spacing w:before="60" w:after="60"/>
            </w:pPr>
            <w:r>
              <w:t xml:space="preserve">첫 답변이 정답일 필요는 없다고 안내합니다</w:t>
            </w:r>
          </w:p>
        </w:tc>
        <w:tc>
          <w:tcPr>
            <w:tcW w:type="dxa" w:w="1701"/>
            <w:shd w:val="clear" w:color="auto" w:fill="F7F0FB"/>
          </w:tcPr>
          <w:p>
            <w:pPr>
              <w:spacing w:before="60" w:after="60"/>
            </w:pPr>
            <w:r>
              <w:t xml:space="preserve">문제 우선</w:t>
            </w:r>
          </w:p>
        </w:tc>
      </w:tr>
      <w:tr>
        <w:trPr>
          <w:cantSplit w:val="true"/>
        </w:trPr>
        <w:tc>
          <w:tcPr>
            <w:tcW w:type="dxa" w:w="1587"/>
          </w:tcPr>
          <w:p>
            <w:pPr>
              <w:spacing w:before="60" w:after="60"/>
            </w:pPr>
            <w:r>
              <w:rPr>
                <w:b/>
              </w:rPr>
              <w:t xml:space="preserve">숙련된 담당자의 방식 관찰하기</w:t>
            </w:r>
          </w:p>
        </w:tc>
        <w:tc>
          <w:tcPr>
            <w:tcW w:type="dxa" w:w="2835"/>
          </w:tcPr>
          <w:p>
            <w:pPr>
              <w:spacing w:before="60" w:after="60"/>
            </w:pPr>
            <w:r>
              <w:t xml:space="preserve">선임 담당자가 이전 요청을 처리하며 생각을 소리 내어 말하는 과정을 따라갑니다</w:t>
            </w:r>
          </w:p>
        </w:tc>
        <w:tc>
          <w:tcPr>
            <w:tcW w:type="dxa" w:w="1247"/>
          </w:tcPr>
          <w:p>
            <w:pPr>
              <w:spacing w:before="60" w:after="60"/>
            </w:pPr>
            <w:r>
              <w:t xml:space="preserve">전체</w:t>
            </w:r>
          </w:p>
        </w:tc>
        <w:tc>
          <w:tcPr>
            <w:tcW w:type="dxa" w:w="2268"/>
          </w:tcPr>
          <w:p>
            <w:pPr>
              <w:spacing w:before="60" w:after="60"/>
            </w:pPr>
            <w:r>
              <w:t xml:space="preserve">풀이 예시를 단계별로 제공</w:t>
            </w:r>
          </w:p>
        </w:tc>
        <w:tc>
          <w:tcPr>
            <w:tcW w:type="dxa" w:w="1701"/>
          </w:tcPr>
          <w:p>
            <w:pPr>
              <w:spacing w:before="60" w:after="60"/>
            </w:pPr>
            <w:r>
              <w:t xml:space="preserve">사례 기반 학습, 모델링</w:t>
            </w:r>
          </w:p>
        </w:tc>
      </w:tr>
      <w:tr>
        <w:trPr>
          <w:cantSplit w:val="true"/>
        </w:trPr>
        <w:tc>
          <w:tcPr>
            <w:tcW w:type="dxa" w:w="1587"/>
            <w:shd w:val="clear" w:color="auto" w:fill="F7F0FB"/>
          </w:tcPr>
          <w:p>
            <w:pPr>
              <w:spacing w:before="60" w:after="60"/>
            </w:pPr>
            <w:r>
              <w:rPr>
                <w:b/>
              </w:rPr>
              <w:t xml:space="preserve">힌트를 보며 사례 풀기</w:t>
            </w:r>
          </w:p>
        </w:tc>
        <w:tc>
          <w:tcPr>
            <w:tcW w:type="dxa" w:w="2835"/>
            <w:shd w:val="clear" w:color="auto" w:fill="F7F0FB"/>
          </w:tcPr>
          <w:p>
            <w:pPr>
              <w:spacing w:before="60" w:after="60"/>
            </w:pPr>
            <w:r>
              <w:t xml:space="preserve">사례 자료집의 각 항목을 화요일 요청과 대조해 확인합니다</w:t>
            </w:r>
          </w:p>
        </w:tc>
        <w:tc>
          <w:tcPr>
            <w:tcW w:type="dxa" w:w="1247"/>
            <w:shd w:val="clear" w:color="auto" w:fill="F7F0FB"/>
          </w:tcPr>
          <w:p>
            <w:pPr>
              <w:spacing w:before="60" w:after="60"/>
            </w:pPr>
            <w:r>
              <w:t xml:space="preserve">일부</w:t>
            </w:r>
          </w:p>
        </w:tc>
        <w:tc>
          <w:tcPr>
            <w:tcW w:type="dxa" w:w="2268"/>
            <w:shd w:val="clear" w:color="auto" w:fill="F7F0FB"/>
          </w:tcPr>
          <w:p>
            <w:pPr>
              <w:spacing w:before="60" w:after="60"/>
            </w:pPr>
            <w:r>
              <w:t xml:space="preserve">어디를 봐야 하는지 알려 주는 선택형 힌트</w:t>
            </w:r>
          </w:p>
        </w:tc>
        <w:tc>
          <w:tcPr>
            <w:tcW w:type="dxa" w:w="1701"/>
            <w:shd w:val="clear" w:color="auto" w:fill="F7F0FB"/>
          </w:tcPr>
          <w:p>
            <w:pPr>
              <w:spacing w:before="60" w:after="60"/>
            </w:pPr>
            <w:r>
              <w:t xml:space="preserve">탐구, 코칭</w:t>
            </w:r>
          </w:p>
        </w:tc>
      </w:tr>
      <w:tr>
        <w:trPr>
          <w:cantSplit w:val="true"/>
        </w:trPr>
        <w:tc>
          <w:tcPr>
            <w:tcW w:type="dxa" w:w="1587"/>
          </w:tcPr>
          <w:p>
            <w:pPr>
              <w:spacing w:before="60" w:after="60"/>
            </w:pPr>
            <w:r>
              <w:rPr>
                <w:b/>
              </w:rPr>
              <w:t xml:space="preserve">내 추론 비교하기</w:t>
            </w:r>
          </w:p>
        </w:tc>
        <w:tc>
          <w:tcPr>
            <w:tcW w:type="dxa" w:w="2835"/>
          </w:tcPr>
          <w:p>
            <w:pPr>
              <w:spacing w:before="60" w:after="60"/>
            </w:pPr>
            <w:r>
              <w:t xml:space="preserve">동료 두 명의 판단을 읽고, 어느 쪽에 동의하는지와 무엇을 바꾸고 싶은지 말합니다</w:t>
            </w:r>
          </w:p>
        </w:tc>
        <w:tc>
          <w:tcPr>
            <w:tcW w:type="dxa" w:w="1247"/>
          </w:tcPr>
          <w:p>
            <w:pPr>
              <w:spacing w:before="60" w:after="60"/>
            </w:pPr>
            <w:r>
              <w:t xml:space="preserve">일부</w:t>
            </w:r>
          </w:p>
        </w:tc>
        <w:tc>
          <w:tcPr>
            <w:tcW w:type="dxa" w:w="2268"/>
          </w:tcPr>
          <w:p>
            <w:pPr>
              <w:spacing w:before="60" w:after="60"/>
            </w:pPr>
            <w:r>
              <w:t xml:space="preserve">업무 절차서와 풀이 예시</w:t>
            </w:r>
          </w:p>
        </w:tc>
        <w:tc>
          <w:tcPr>
            <w:tcW w:type="dxa" w:w="1701"/>
          </w:tcPr>
          <w:p>
            <w:pPr>
              <w:spacing w:before="60" w:after="60"/>
            </w:pPr>
            <w:r>
              <w:t xml:space="preserve">동료와 함께하는 성찰</w:t>
            </w:r>
          </w:p>
        </w:tc>
      </w:tr>
      <w:tr>
        <w:trPr>
          <w:cantSplit w:val="true"/>
        </w:trPr>
        <w:tc>
          <w:tcPr>
            <w:tcW w:type="dxa" w:w="1587"/>
            <w:shd w:val="clear" w:color="auto" w:fill="F7F0FB"/>
          </w:tcPr>
          <w:p>
            <w:pPr>
              <w:spacing w:before="60" w:after="60"/>
            </w:pPr>
            <w:r>
              <w:rPr>
                <w:b/>
              </w:rPr>
              <w:t xml:space="preserve">나만의 점검표 만들기</w:t>
            </w:r>
          </w:p>
        </w:tc>
        <w:tc>
          <w:tcPr>
            <w:tcW w:type="dxa" w:w="2835"/>
            <w:shd w:val="clear" w:color="auto" w:fill="F7F0FB"/>
          </w:tcPr>
          <w:p>
            <w:pPr>
              <w:spacing w:before="60" w:after="60"/>
            </w:pPr>
            <w:r>
              <w:t xml:space="preserve">다음 요청에 쓸 개인 체크리스트를 작성합니다</w:t>
            </w:r>
          </w:p>
        </w:tc>
        <w:tc>
          <w:tcPr>
            <w:tcW w:type="dxa" w:w="1247"/>
            <w:shd w:val="clear" w:color="auto" w:fill="F7F0FB"/>
          </w:tcPr>
          <w:p>
            <w:pPr>
              <w:spacing w:before="60" w:after="60"/>
            </w:pPr>
            <w:r>
              <w:t xml:space="preserve">최소</w:t>
            </w:r>
          </w:p>
        </w:tc>
        <w:tc>
          <w:tcPr>
            <w:tcW w:type="dxa" w:w="2268"/>
            <w:shd w:val="clear" w:color="auto" w:fill="F7F0FB"/>
          </w:tcPr>
          <w:p>
            <w:pPr>
              <w:spacing w:before="60" w:after="60"/>
            </w:pPr>
            <w:r>
              <w:t xml:space="preserve">체크리스트에 담을 내용을 안내하는 질문</w:t>
            </w:r>
          </w:p>
        </w:tc>
        <w:tc>
          <w:tcPr>
            <w:tcW w:type="dxa" w:w="1701"/>
            <w:shd w:val="clear" w:color="auto" w:fill="F7F0FB"/>
          </w:tcPr>
          <w:p>
            <w:pPr>
              <w:spacing w:before="60" w:after="60"/>
            </w:pPr>
            <w:r>
              <w:t xml:space="preserve">구성주의 학습 설계(Constructionism)</w:t>
            </w:r>
          </w:p>
        </w:tc>
      </w:tr>
      <w:tr>
        <w:trPr>
          <w:cantSplit w:val="true"/>
        </w:trPr>
        <w:tc>
          <w:tcPr>
            <w:tcW w:type="dxa" w:w="1587"/>
          </w:tcPr>
          <w:p>
            <w:pPr>
              <w:spacing w:before="60" w:after="60"/>
            </w:pPr>
            <w:r>
              <w:rPr>
                <w:b/>
              </w:rPr>
              <w:t xml:space="preserve">새로운 사례 판단</w:t>
            </w:r>
          </w:p>
        </w:tc>
        <w:tc>
          <w:tcPr>
            <w:tcW w:type="dxa" w:w="2835"/>
          </w:tcPr>
          <w:p>
            <w:pPr>
              <w:spacing w:before="60" w:after="60"/>
            </w:pPr>
            <w:r>
              <w:t xml:space="preserve">전화로 들어온 새로운 요청에 대한 판단을 작성합니다</w:t>
            </w:r>
          </w:p>
        </w:tc>
        <w:tc>
          <w:tcPr>
            <w:tcW w:type="dxa" w:w="1247"/>
          </w:tcPr>
          <w:p>
            <w:pPr>
              <w:spacing w:before="60" w:after="60"/>
            </w:pPr>
            <w:r>
              <w:t xml:space="preserve">없음</w:t>
            </w:r>
          </w:p>
        </w:tc>
        <w:tc>
          <w:tcPr>
            <w:tcW w:type="dxa" w:w="2268"/>
          </w:tcPr>
          <w:p>
            <w:pPr>
              <w:spacing w:before="60" w:after="60"/>
            </w:pPr>
            <w:r>
              <w:t xml:space="preserve">업무 절차서만 제공</w:t>
            </w:r>
          </w:p>
        </w:tc>
        <w:tc>
          <w:tcPr>
            <w:tcW w:type="dxa" w:w="1701"/>
          </w:tcPr>
          <w:p>
            <w:pPr>
              <w:spacing w:before="60" w:after="60"/>
            </w:pPr>
            <w:r>
              <w:t xml:space="preserve">탐구</w:t>
            </w:r>
          </w:p>
        </w:tc>
      </w:tr>
      <w:tr>
        <w:trPr>
          <w:cantSplit w:val="true"/>
        </w:trPr>
        <w:tc>
          <w:tcPr>
            <w:tcW w:type="dxa" w:w="1587"/>
            <w:shd w:val="clear" w:color="auto" w:fill="F7F0FB"/>
          </w:tcPr>
          <w:p>
            <w:pPr>
              <w:spacing w:before="60" w:after="60"/>
            </w:pPr>
            <w:r>
              <w:rPr>
                <w:b/>
              </w:rPr>
              <w:t xml:space="preserve">마무리</w:t>
            </w:r>
          </w:p>
        </w:tc>
        <w:tc>
          <w:tcPr>
            <w:tcW w:type="dxa" w:w="2835"/>
            <w:shd w:val="clear" w:color="auto" w:fill="F7F0FB"/>
          </w:tcPr>
          <w:p>
            <w:pPr>
              <w:spacing w:before="60" w:after="60"/>
            </w:pPr>
            <w:r>
              <w:t xml:space="preserve">보류한 지급 건을 공급업체와 승인자에게 알리는 방법을 배웁니다</w:t>
            </w:r>
          </w:p>
        </w:tc>
        <w:tc>
          <w:tcPr>
            <w:tcW w:type="dxa" w:w="1247"/>
            <w:shd w:val="clear" w:color="auto" w:fill="F7F0FB"/>
          </w:tcPr>
          <w:p>
            <w:pPr>
              <w:spacing w:before="60" w:after="60"/>
            </w:pPr>
            <w:r>
              <w:t xml:space="preserve">전체</w:t>
            </w:r>
          </w:p>
        </w:tc>
        <w:tc>
          <w:tcPr>
            <w:tcW w:type="dxa" w:w="2268"/>
            <w:shd w:val="clear" w:color="auto" w:fill="F7F0FB"/>
          </w:tcPr>
          <w:p>
            <w:pPr>
              <w:spacing w:before="60" w:after="60"/>
            </w:pPr>
            <w:r>
              <w:t xml:space="preserve">짧은 설명</w:t>
            </w:r>
          </w:p>
        </w:tc>
        <w:tc>
          <w:tcPr>
            <w:tcW w:type="dxa" w:w="1701"/>
            <w:shd w:val="clear" w:color="auto" w:fill="F7F0FB"/>
          </w:tcPr>
          <w:p>
            <w:pPr>
              <w:spacing w:before="60" w:after="60"/>
            </w:pPr>
            <w:r>
              <w:t xml:space="preserve">직접 교수</w:t>
            </w:r>
          </w:p>
        </w:tc>
      </w:tr>
    </w:tbl>
    <w:p>
      <w:pPr>
        <w:keepNext/>
        <w:spacing w:before="240" w:after="80"/>
      </w:pPr>
      <w:r>
        <w:rPr>
          <w:b/>
          <w:color w:val="5D008F"/>
          <w:sz w:val="28"/>
        </w:rPr>
        <w:t xml:space="preserve">풀이 예시: 새로운 사례 평가</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 xml:space="preserve">항목</w:t>
            </w:r>
          </w:p>
        </w:tc>
        <w:tc>
          <w:tcPr>
            <w:tcW w:type="dxa" w:w="7087"/>
            <w:shd w:val="clear" w:color="auto" w:fill="5D008F"/>
          </w:tcPr>
          <w:p>
            <w:pPr>
              <w:spacing w:before="60" w:after="60"/>
            </w:pPr>
            <w:r/>
            <w:r>
              <w:rPr>
                <w:b/>
                <w:color w:val="FFFFFF"/>
              </w:rPr>
              <w:t xml:space="preserve">매입채무 강의</w:t>
            </w:r>
          </w:p>
        </w:tc>
      </w:tr>
      <w:tr>
        <w:trPr>
          <w:cantSplit w:val="true"/>
        </w:trPr>
        <w:tc>
          <w:tcPr>
            <w:tcW w:type="dxa" w:w="2551"/>
          </w:tcPr>
          <w:p>
            <w:pPr>
              <w:spacing w:before="60" w:after="60"/>
            </w:pPr>
            <w:r>
              <w:rPr>
                <w:b/>
              </w:rPr>
              <w:t xml:space="preserve">새로운 사례</w:t>
            </w:r>
          </w:p>
        </w:tc>
        <w:tc>
          <w:tcPr>
            <w:tcW w:type="dxa" w:w="7087"/>
          </w:tcPr>
          <w:p>
            <w:pPr>
              <w:spacing w:before="60" w:after="60"/>
            </w:pPr>
            <w:r>
              <w:t xml:space="preserve">다른 공급업체이고, 요청은 이메일이 아니라 전화로 들어오며, 의심 신호도 다릅니다. 화요일의 답을 그대로 재사용할 수 없습니다.</w:t>
            </w:r>
          </w:p>
        </w:tc>
      </w:tr>
      <w:tr>
        <w:trPr>
          <w:cantSplit w:val="true"/>
        </w:trPr>
        <w:tc>
          <w:tcPr>
            <w:tcW w:type="dxa" w:w="2551"/>
            <w:shd w:val="clear" w:color="auto" w:fill="F7F0FB"/>
          </w:tcPr>
          <w:p>
            <w:pPr>
              <w:spacing w:before="60" w:after="60"/>
            </w:pPr>
            <w:r>
              <w:rPr>
                <w:b/>
              </w:rPr>
              <w:t xml:space="preserve">응답 형식</w:t>
            </w:r>
          </w:p>
        </w:tc>
        <w:tc>
          <w:tcPr>
            <w:tcW w:type="dxa" w:w="7087"/>
            <w:shd w:val="clear" w:color="auto" w:fill="F7F0FB"/>
          </w:tcPr>
          <w:p>
            <w:pPr>
              <w:spacing w:before="60" w:after="60"/>
            </w:pPr>
            <w:r>
              <w:t xml:space="preserve">서술형: 판단과 그 판단의 근거를 적습니다.</w:t>
            </w:r>
          </w:p>
        </w:tc>
      </w:tr>
      <w:tr>
        <w:trPr>
          <w:cantSplit w:val="true"/>
        </w:trPr>
        <w:tc>
          <w:tcPr>
            <w:tcW w:type="dxa" w:w="2551"/>
          </w:tcPr>
          <w:p>
            <w:pPr>
              <w:spacing w:before="60" w:after="60"/>
            </w:pPr>
            <w:r>
              <w:rPr>
                <w:b/>
              </w:rPr>
              <w:t xml:space="preserve">기준 1</w:t>
            </w:r>
          </w:p>
        </w:tc>
        <w:tc>
          <w:tcPr>
            <w:tcW w:type="dxa" w:w="7087"/>
          </w:tcPr>
          <w:p>
            <w:pPr>
              <w:spacing w:before="60" w:after="60"/>
            </w:pPr>
            <w:r>
              <w:t xml:space="preserve">요청 내용을 공급업체 마스터 기록과 대조했습니다.</w:t>
            </w:r>
          </w:p>
        </w:tc>
      </w:tr>
      <w:tr>
        <w:trPr>
          <w:cantSplit w:val="true"/>
        </w:trPr>
        <w:tc>
          <w:tcPr>
            <w:tcW w:type="dxa" w:w="2551"/>
            <w:shd w:val="clear" w:color="auto" w:fill="F7F0FB"/>
          </w:tcPr>
          <w:p>
            <w:pPr>
              <w:spacing w:before="60" w:after="60"/>
            </w:pPr>
            <w:r>
              <w:rPr>
                <w:b/>
              </w:rPr>
              <w:t xml:space="preserve">기준 2</w:t>
            </w:r>
          </w:p>
        </w:tc>
        <w:tc>
          <w:tcPr>
            <w:tcW w:type="dxa" w:w="7087"/>
            <w:shd w:val="clear" w:color="auto" w:fill="F7F0FB"/>
          </w:tcPr>
          <w:p>
            <w:pPr>
              <w:spacing w:before="60" w:after="60"/>
            </w:pPr>
            <w:r>
              <w:t xml:space="preserve">업무 절차서에 나온 확인 단계를 짚었습니다.</w:t>
            </w:r>
          </w:p>
        </w:tc>
      </w:tr>
      <w:tr>
        <w:trPr>
          <w:cantSplit w:val="true"/>
        </w:trPr>
        <w:tc>
          <w:tcPr>
            <w:tcW w:type="dxa" w:w="2551"/>
          </w:tcPr>
          <w:p>
            <w:pPr>
              <w:spacing w:before="60" w:after="60"/>
            </w:pPr>
            <w:r>
              <w:rPr>
                <w:b/>
              </w:rPr>
              <w:t xml:space="preserve">기준 3</w:t>
            </w:r>
          </w:p>
        </w:tc>
        <w:tc>
          <w:tcPr>
            <w:tcW w:type="dxa" w:w="7087"/>
          </w:tcPr>
          <w:p>
            <w:pPr>
              <w:spacing w:before="60" w:after="60"/>
            </w:pPr>
            <w:r>
              <w:t xml:space="preserve">지급 처리에서 다음에 취할 조치를 밝혔습니다.</w:t>
            </w:r>
          </w:p>
        </w:tc>
      </w:tr>
      <w:tr>
        <w:trPr>
          <w:cantSplit w:val="true"/>
        </w:trPr>
        <w:tc>
          <w:tcPr>
            <w:tcW w:type="dxa" w:w="2551"/>
            <w:shd w:val="clear" w:color="auto" w:fill="F7F0FB"/>
          </w:tcPr>
          <w:p>
            <w:pPr>
              <w:spacing w:before="60" w:after="60"/>
            </w:pPr>
            <w:r>
              <w:rPr>
                <w:b/>
              </w:rPr>
              <w:t xml:space="preserve">사실 확인</w:t>
            </w:r>
          </w:p>
        </w:tc>
        <w:tc>
          <w:tcPr>
            <w:tcW w:type="dxa" w:w="7087"/>
            <w:shd w:val="clear" w:color="auto" w:fill="F7F0FB"/>
          </w:tcPr>
          <w:p>
            <w:pPr>
              <w:spacing w:before="60" w:after="60"/>
            </w:pPr>
            <w:r>
              <w:t xml:space="preserve">변경을 누가 승인하는지처럼 절차에 관한 사실만 묻는 짧은 객관식입니다.</w:t>
            </w:r>
          </w:p>
        </w:tc>
      </w:tr>
      <w:tr>
        <w:trPr>
          <w:cantSplit w:val="true"/>
        </w:trPr>
        <w:tc>
          <w:tcPr>
            <w:tcW w:type="dxa" w:w="2551"/>
          </w:tcPr>
          <w:p>
            <w:pPr>
              <w:spacing w:before="60" w:after="60"/>
            </w:pPr>
            <w:r>
              <w:rPr>
                <w:b/>
              </w:rPr>
              <w:t xml:space="preserve">이후 현업 적용</w:t>
            </w:r>
          </w:p>
        </w:tc>
        <w:tc>
          <w:tcPr>
            <w:tcW w:type="dxa" w:w="7087"/>
          </w:tcPr>
          <w:p>
            <w:pPr>
              <w:spacing w:before="60" w:after="60"/>
            </w:pPr>
            <w:r>
              <w:t xml:space="preserve">이후 몇 주 동안 담당자별로 처리한 변경 요청을 검토합니다.</w:t>
            </w:r>
          </w:p>
        </w:tc>
      </w:tr>
    </w:tbl>
    <w:p>
      <w:pPr>
        <w:keepNext/>
        <w:pageBreakBefore/>
        <w:spacing w:before="240" w:after="80"/>
      </w:pPr>
      <w:r>
        <w:rPr>
          <w:b/>
          <w:color w:val="5D008F"/>
          <w:sz w:val="28"/>
        </w:rPr>
        <w:t xml:space="preserve">내 모듈: 문제와 사례 자료집</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 xml:space="preserve">항목</w:t>
            </w:r>
          </w:p>
        </w:tc>
        <w:tc>
          <w:tcPr>
            <w:tcW w:type="dxa" w:w="7087"/>
            <w:shd w:val="clear" w:color="auto" w:fill="5D008F"/>
          </w:tcPr>
          <w:p>
            <w:pPr>
              <w:spacing w:before="60" w:after="60"/>
            </w:pPr>
            <w:r/>
            <w:r>
              <w:rPr>
                <w:b/>
                <w:color w:val="FFFFFF"/>
              </w:rPr>
              <w:t xml:space="preserve">내 강의</w:t>
            </w:r>
          </w:p>
        </w:tc>
      </w:tr>
      <w:tr>
        <w:trPr>
          <w:cantSplit w:val="true"/>
          <w:trHeight w:val="1247"/>
        </w:trPr>
        <w:tc>
          <w:tcPr>
            <w:tcW w:type="dxa" w:w="2551"/>
          </w:tcPr>
          <w:p>
            <w:pPr>
              <w:spacing w:before="60" w:after="60"/>
            </w:pPr>
            <w:r>
              <w:rPr>
                <w:b/>
              </w:rPr>
              <w:t xml:space="preserve">학습자가 잘못 판단하는 결정</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 xml:space="preserve">문제</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 xml:space="preserve">사례 자료집</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 xml:space="preserve">결론을 정해 주는 규칙</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 xml:space="preserve">기대 결과</w:t>
            </w:r>
          </w:p>
        </w:tc>
        <w:tc>
          <w:tcPr>
            <w:tcW w:type="dxa" w:w="7087"/>
          </w:tcPr>
          <w:p>
            <w:pPr>
              <w:spacing w:before="60" w:after="60"/>
            </w:pPr>
            <w:r/>
          </w:p>
        </w:tc>
      </w:tr>
    </w:tbl>
    <w:p>
      <w:pPr>
        <w:keepNext/>
        <w:spacing w:before="240" w:after="80"/>
      </w:pPr>
      <w:r>
        <w:rPr>
          <w:b/>
          <w:color w:val="5D008F"/>
          <w:sz w:val="28"/>
        </w:rPr>
        <w:t xml:space="preserve">내 모듈: 학습자가 이미 아는 내용</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 xml:space="preserve">질문</w:t>
            </w:r>
          </w:p>
        </w:tc>
        <w:tc>
          <w:tcPr>
            <w:tcW w:type="dxa" w:w="6236"/>
            <w:shd w:val="clear" w:color="auto" w:fill="5D008F"/>
          </w:tcPr>
          <w:p>
            <w:pPr>
              <w:spacing w:before="60" w:after="60"/>
            </w:pPr>
            <w:r/>
            <w:r>
              <w:rPr>
                <w:b/>
                <w:color w:val="FFFFFF"/>
              </w:rPr>
              <w:t xml:space="preserve">내 답변</w:t>
            </w:r>
          </w:p>
        </w:tc>
      </w:tr>
      <w:tr>
        <w:trPr>
          <w:cantSplit w:val="true"/>
          <w:trHeight w:val="1020"/>
        </w:trPr>
        <w:tc>
          <w:tcPr>
            <w:tcW w:type="dxa" w:w="3402"/>
          </w:tcPr>
          <w:p>
            <w:pPr>
              <w:spacing w:before="60" w:after="60"/>
            </w:pPr>
            <w:r>
              <w:rPr>
                <w:b/>
              </w:rPr>
              <w:t xml:space="preserve">이미 할 수 있는 일은 무엇인가요?</w:t>
            </w:r>
          </w:p>
        </w:tc>
        <w:tc>
          <w:tcPr>
            <w:tcW w:type="dxa" w:w="6236"/>
          </w:tcPr>
          <w:p>
            <w:pPr>
              <w:spacing w:before="60" w:after="60"/>
            </w:pPr>
            <w:r/>
          </w:p>
        </w:tc>
      </w:tr>
      <w:tr>
        <w:trPr>
          <w:cantSplit w:val="true"/>
          <w:trHeight w:val="1020"/>
        </w:trPr>
        <w:tc>
          <w:tcPr>
            <w:tcW w:type="dxa" w:w="3402"/>
            <w:shd w:val="clear" w:color="auto" w:fill="F7F0FB"/>
          </w:tcPr>
          <w:p>
            <w:pPr>
              <w:spacing w:before="60" w:after="60"/>
            </w:pPr>
            <w:r>
              <w:rPr>
                <w:b/>
              </w:rPr>
              <w:t xml:space="preserve">아직 해 보지 않은 일은 무엇인가요?</w:t>
            </w:r>
          </w:p>
        </w:tc>
        <w:tc>
          <w:tcPr>
            <w:tcW w:type="dxa" w:w="6236"/>
            <w:shd w:val="clear" w:color="auto" w:fill="F7F0FB"/>
          </w:tcPr>
          <w:p>
            <w:pPr>
              <w:spacing w:before="60" w:after="60"/>
            </w:pPr>
            <w:r/>
          </w:p>
        </w:tc>
      </w:tr>
      <w:tr>
        <w:trPr>
          <w:cantSplit w:val="true"/>
          <w:trHeight w:val="1020"/>
        </w:trPr>
        <w:tc>
          <w:tcPr>
            <w:tcW w:type="dxa" w:w="3402"/>
          </w:tcPr>
          <w:p>
            <w:pPr>
              <w:spacing w:before="60" w:after="60"/>
            </w:pPr>
            <w:r>
              <w:rPr>
                <w:b/>
              </w:rPr>
              <w:t xml:space="preserve">어떤 믿음을 갖고 있을 가능성이 높나요?</w:t>
            </w:r>
          </w:p>
        </w:tc>
        <w:tc>
          <w:tcPr>
            <w:tcW w:type="dxa" w:w="6236"/>
          </w:tcPr>
          <w:p>
            <w:pPr>
              <w:spacing w:before="60" w:after="60"/>
            </w:pPr>
            <w:r/>
          </w:p>
        </w:tc>
      </w:tr>
      <w:tr>
        <w:trPr>
          <w:cantSplit w:val="true"/>
          <w:trHeight w:val="1020"/>
        </w:trPr>
        <w:tc>
          <w:tcPr>
            <w:tcW w:type="dxa" w:w="3402"/>
            <w:shd w:val="clear" w:color="auto" w:fill="F7F0FB"/>
          </w:tcPr>
          <w:p>
            <w:pPr>
              <w:spacing w:before="60" w:after="60"/>
            </w:pPr>
            <w:r>
              <w:rPr>
                <w:b/>
              </w:rPr>
              <w:t xml:space="preserve">어떻게 확인했나요?</w:t>
            </w:r>
          </w:p>
        </w:tc>
        <w:tc>
          <w:tcPr>
            <w:tcW w:type="dxa" w:w="6236"/>
            <w:shd w:val="clear" w:color="auto" w:fill="F7F0FB"/>
          </w:tcPr>
          <w:p>
            <w:pPr>
              <w:spacing w:before="60" w:after="60"/>
            </w:pPr>
            <w:r/>
          </w:p>
        </w:tc>
      </w:tr>
    </w:tbl>
    <w:p>
      <w:pPr>
        <w:keepNext/>
        <w:pageBreakBefore/>
        <w:spacing w:before="240" w:after="80"/>
      </w:pPr>
      <w:r>
        <w:rPr>
          <w:b/>
          <w:color w:val="5D008F"/>
          <w:sz w:val="28"/>
        </w:rPr>
        <w:t xml:space="preserve">내 모듈: 단계별 순서와 안내</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587"/>
            <w:shd w:val="clear" w:color="auto" w:fill="5D008F"/>
          </w:tcPr>
          <w:p>
            <w:pPr>
              <w:spacing w:before="60" w:after="60"/>
            </w:pPr>
            <w:r/>
            <w:r>
              <w:rPr>
                <w:b/>
                <w:color w:val="FFFFFF"/>
              </w:rPr>
              <w:t xml:space="preserve">단계</w:t>
            </w:r>
          </w:p>
        </w:tc>
        <w:tc>
          <w:tcPr>
            <w:tcW w:type="dxa" w:w="2835"/>
            <w:shd w:val="clear" w:color="auto" w:fill="5D008F"/>
          </w:tcPr>
          <w:p>
            <w:pPr>
              <w:spacing w:before="60" w:after="60"/>
            </w:pPr>
            <w:r/>
            <w:r>
              <w:rPr>
                <w:b/>
                <w:color w:val="FFFFFF"/>
              </w:rPr>
              <w:t xml:space="preserve">학습자가 하는 일</w:t>
            </w:r>
          </w:p>
        </w:tc>
        <w:tc>
          <w:tcPr>
            <w:tcW w:type="dxa" w:w="1247"/>
            <w:shd w:val="clear" w:color="auto" w:fill="5D008F"/>
          </w:tcPr>
          <w:p>
            <w:pPr>
              <w:spacing w:before="60" w:after="60"/>
            </w:pPr>
            <w:r/>
            <w:r>
              <w:rPr>
                <w:b/>
                <w:color w:val="FFFFFF"/>
              </w:rPr>
              <w:t xml:space="preserve">안내 수준</w:t>
            </w:r>
          </w:p>
        </w:tc>
        <w:tc>
          <w:tcPr>
            <w:tcW w:type="dxa" w:w="2268"/>
            <w:shd w:val="clear" w:color="auto" w:fill="5D008F"/>
          </w:tcPr>
          <w:p>
            <w:pPr>
              <w:spacing w:before="60" w:after="60"/>
            </w:pPr>
            <w:r/>
            <w:r>
              <w:rPr>
                <w:b/>
                <w:color w:val="FFFFFF"/>
              </w:rPr>
              <w:t xml:space="preserve">제공하는 지원</w:t>
            </w:r>
          </w:p>
        </w:tc>
        <w:tc>
          <w:tcPr>
            <w:tcW w:type="dxa" w:w="1701"/>
            <w:shd w:val="clear" w:color="auto" w:fill="5D008F"/>
          </w:tcPr>
          <w:p>
            <w:pPr>
              <w:spacing w:before="60" w:after="60"/>
            </w:pPr>
            <w:r/>
            <w:r>
              <w:rPr>
                <w:b/>
                <w:color w:val="FFFFFF"/>
              </w:rPr>
              <w:t xml:space="preserve">방법</w:t>
            </w:r>
          </w:p>
        </w:tc>
      </w:tr>
      <w:tr>
        <w:trPr>
          <w:cantSplit w:val="true"/>
          <w:trHeight w:val="1134"/>
        </w:trPr>
        <w:tc>
          <w:tcPr>
            <w:tcW w:type="dxa" w:w="1587"/>
          </w:tcPr>
          <w:p>
            <w:pPr>
              <w:spacing w:before="60" w:after="60"/>
            </w:pPr>
            <w:r>
              <w:rPr>
                <w:b/>
              </w:rPr>
              <w:t xml:space="preserve">첫 시도</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 xml:space="preserve">풀이 예시</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 xml:space="preserve">안내된 연습</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 xml:space="preserve">추론 비교</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 xml:space="preserve">나만의 도구 만들기</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 xml:space="preserve">새로운 사례</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 xml:space="preserve">마무리</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bl>
    <w:p>
      <w:pPr>
        <w:keepNext/>
        <w:pageBreakBefore/>
        <w:spacing w:before="240" w:after="80"/>
      </w:pPr>
      <w:r>
        <w:rPr>
          <w:b/>
          <w:color w:val="5D008F"/>
          <w:sz w:val="28"/>
        </w:rPr>
        <w:t xml:space="preserve">내 모듈: 새로운 사례 평가</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 xml:space="preserve">항목</w:t>
            </w:r>
          </w:p>
        </w:tc>
        <w:tc>
          <w:tcPr>
            <w:tcW w:type="dxa" w:w="7087"/>
            <w:shd w:val="clear" w:color="auto" w:fill="5D008F"/>
          </w:tcPr>
          <w:p>
            <w:pPr>
              <w:spacing w:before="60" w:after="60"/>
            </w:pPr>
            <w:r/>
            <w:r>
              <w:rPr>
                <w:b/>
                <w:color w:val="FFFFFF"/>
              </w:rPr>
              <w:t xml:space="preserve">내 강의</w:t>
            </w:r>
          </w:p>
        </w:tc>
      </w:tr>
      <w:tr>
        <w:trPr>
          <w:cantSplit w:val="true"/>
          <w:trHeight w:val="1077"/>
        </w:trPr>
        <w:tc>
          <w:tcPr>
            <w:tcW w:type="dxa" w:w="2551"/>
          </w:tcPr>
          <w:p>
            <w:pPr>
              <w:spacing w:before="60" w:after="60"/>
            </w:pPr>
            <w:r>
              <w:rPr>
                <w:b/>
              </w:rPr>
              <w:t xml:space="preserve">새로운 사례</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 xml:space="preserve">응답 형식</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 xml:space="preserve">기준 1</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 xml:space="preserve">기준 2</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 xml:space="preserve">기준 3</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 xml:space="preserve">사실 확인</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 xml:space="preserve">이후 현업 적용</w:t>
            </w:r>
          </w:p>
        </w:tc>
        <w:tc>
          <w:tcPr>
            <w:tcW w:type="dxa" w:w="7087"/>
          </w:tcPr>
          <w:p>
            <w:pPr>
              <w:spacing w:before="60" w:after="60"/>
            </w:pPr>
            <w:r/>
          </w:p>
        </w:tc>
      </w:tr>
    </w:tbl>
    <w:p>
      <w:pPr>
        <w:keepNext/>
        <w:pageBreakBefore/>
        <w:spacing w:before="240" w:after="80"/>
      </w:pPr>
      <w:r>
        <w:rPr>
          <w:b/>
          <w:color w:val="5D008F"/>
          <w:sz w:val="28"/>
        </w:rPr>
        <w:t xml:space="preserve">설계 점검</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5953"/>
            <w:shd w:val="clear" w:color="auto" w:fill="5D008F"/>
          </w:tcPr>
          <w:p>
            <w:pPr>
              <w:spacing w:before="60" w:after="60"/>
            </w:pPr>
            <w:r/>
            <w:r>
              <w:rPr>
                <w:b/>
                <w:color w:val="FFFFFF"/>
              </w:rPr>
              <w:t xml:space="preserve">점검 항목</w:t>
            </w:r>
          </w:p>
        </w:tc>
        <w:tc>
          <w:tcPr>
            <w:tcW w:type="dxa" w:w="3685"/>
            <w:shd w:val="clear" w:color="auto" w:fill="5D008F"/>
          </w:tcPr>
          <w:p>
            <w:pPr>
              <w:spacing w:before="60" w:after="60"/>
            </w:pPr>
            <w:r/>
            <w:r>
              <w:rPr>
                <w:b/>
                <w:color w:val="FFFFFF"/>
              </w:rPr>
              <w:t xml:space="preserve">예 또는 메모</w:t>
            </w:r>
          </w:p>
        </w:tc>
      </w:tr>
      <w:tr>
        <w:trPr>
          <w:cantSplit w:val="true"/>
          <w:trHeight w:val="850"/>
        </w:trPr>
        <w:tc>
          <w:tcPr>
            <w:tcW w:type="dxa" w:w="5953"/>
          </w:tcPr>
          <w:p>
            <w:pPr>
              <w:spacing w:before="60" w:after="60"/>
            </w:pPr>
            <w:r>
              <w:t xml:space="preserve">사례 자료집에 학습자가 결정을 내리는 데 필요한 모든 것이 들어 있나요?</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 xml:space="preserve">학습자가 이미 아는 내용을 짐작하지 않고 직접 확인했나요?</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 xml:space="preserve">도입 순서가 사전 지식에 맞나요? 필요하다면 풀이 예시를 먼저 제시했나요?</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 xml:space="preserve">안내된 연습 전에 풀이 예시가 있나요?</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 xml:space="preserve">단계가 진행될수록 지원이 줄어들어, 새로운 사례에서는 지원이 없도록 했나요?</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 xml:space="preserve">새로운 사례가 충분히 달라서 첫 번째 답을 그대로 재사용할 수 없나요?</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 xml:space="preserve">마지막 과제가 판단과 그 근거를 함께 평가하나요?</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 xml:space="preserve">이후 현업에서 어떻게 확인할지 정해 두었나요?</w:t>
            </w:r>
          </w:p>
        </w:tc>
        <w:tc>
          <w:tcPr>
            <w:tcW w:type="dxa" w:w="3685"/>
            <w:shd w:val="clear" w:color="auto" w:fill="F7F0FB"/>
          </w:tcPr>
          <w:p>
            <w:pPr>
              <w:spacing w:before="60" w:after="60"/>
            </w:pPr>
            <w:r/>
          </w:p>
        </w:tc>
      </w:tr>
    </w:tbl>
    <w:p>
      <w:pPr>
        <w:spacing w:before="160"/>
      </w:pPr>
      <w:r>
        <w:rPr>
          <w:i/>
          <w:color w:val="5A5766"/>
        </w:rPr>
        <w:t xml:space="preserve">Coursebox가 자체적으로 응용한 방법입니다. 방법론 출처: Collins, A., Brown, J. S. and Newman, S. E. (1989) Cognitive apprenticeship; Savery, J. R. (2006) Overview of problem-based learning; Sinha, T. and Kapur, M. (2021) When problem solving followed by instruction works. 이 플래너는 점수를 주지 않습니다. 설계를 마쳤다고 해서 학습자가 현업에서 올바르게 판단한다는 뜻은 아닙니다. 시범 운영을 거쳐 실제 업무 결과를 확인하세요.</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무료 템플릿  |  페이지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algun Gothic"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