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eastAsia="Malgun Gothic"/>
          <w:b/>
          <w:color w:val="5D008F"/>
          <w:sz w:val="40"/>
        </w:rPr>
        <w:t xml:space="preserve">가네의 9가지 교수 사태 수업 계획안</w:t>
      </w:r>
    </w:p>
    <w:p>
      <w:r>
        <w:rPr>
          <w:rFonts w:eastAsia="Malgun Gothic"/>
          <w:color w:val="5A5766"/>
          <w:sz w:val="22"/>
        </w:rPr>
        <w:t xml:space="preserve">훈련용 AED와 마네킹으로 진행하는 가상의 감독형 실습 수업을 예시로 아홉 가지 사태를 계획합니다. 자격 인증 과정이 아닙니다.</w:t>
      </w:r>
    </w:p>
    <w:p>
      <w:r>
        <w:rPr>
          <w:rFonts w:eastAsia="Malgun Gothic"/>
          <w:i/>
          <w:color w:val="5A5766"/>
          <w:sz w:val="18"/>
        </w:rPr>
        <w:t xml:space="preserve">Coursebox 블로그에서: coursebox.ai/blog/gagne-instructional-design-model</w:t>
      </w:r>
    </w:p>
    <w:p>
      <w:pPr>
        <w:keepNext/>
        <w:spacing w:before="240" w:after="80"/>
      </w:pPr>
      <w:r>
        <w:rPr>
          <w:rFonts w:eastAsia="Malgun Gothic"/>
          <w:b/>
          <w:color w:val="5D008F"/>
          <w:sz w:val="28"/>
        </w:rPr>
        <w:t xml:space="preserve">수업 정보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항목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내 수업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수업명과 시간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자동 심장충격기(AED) 사용법, 45분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수강생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사무실 응급처치 담당자, 대부분 유효한 CPR 자격증 보유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학습 성과 유형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운동 기능과 절차, 일부 판단 포함</w:t>
            </w:r>
          </w:p>
        </w:tc>
      </w:tr>
    </w:tbl>
    <w:p>
      <w:pPr>
        <w:keepNext/>
        <w:spacing w:before="240" w:after="80"/>
      </w:pPr>
      <w:r>
        <w:rPr>
          <w:rFonts w:eastAsia="Malgun Gothic"/>
          <w:b/>
          <w:color w:val="5D008F"/>
          <w:sz w:val="28"/>
        </w:rPr>
        <w:t xml:space="preserve">아홉 가지 사태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사태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내가 할 일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AED 예시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rFonts w:eastAsia="Malgun Gothic"/>
                <w:b/>
                <w:color w:val="FFFFFF"/>
              </w:rPr>
              <w:t xml:space="preserve">시간(분)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1. 주의 집중시키기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승인된 모의 응급 상황 안내문을 사용합니다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rFonts w:eastAsia="Malgun Gothic"/>
              </w:rP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2. 학습 목표 알리기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강사가 승인한 BLS 순서 안에서 훈련용 AED를 사용합니다. 패드 부착, 음성 안내, 전기충격 안전 수칙을 포함합니다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3. 선수 학습 회상시키기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현행 BLS 대응 절차와 그 안에서 AED 사용이 들어가는 단계를 떠올립니다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rFonts w:eastAsia="Malgun Gothic"/>
              </w:rP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4. 학습 내용 제시하기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자격을 갖춘 강사가 현행 BLS 지침 안에서 훈련용 AED를 시연합니다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5. 학습 안내 제공하기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패드 부착 위치 도해, 요령: AED가 다음 할 일을 알려 주므로 안내 음성을 잘 들으세요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rFonts w:eastAsia="Malgun Gothic"/>
              </w:rP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6. 수행 유도하기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수강생이 각자 훈련용 AED와 마네킹으로 전체 순서를 직접 해 봅니다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7. 피드백 제공하기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강사가 심장 리듬 분석과 모의 전기충격 중에 패드 위치, 음성 안내 대응, 비접촉 확인 시점을 점검합니다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rFonts w:eastAsia="Malgun Gothic"/>
              </w:rP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8. 수행 평가하기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자격을 갖춘 강사의 현행 BLS 전체 점검표에 따라 혼자 모의 상황을 수행합니다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rFonts w:eastAsia="Malgun Gothic"/>
              </w:rP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rFonts w:eastAsia="Malgun Gothic"/>
                <w:b/>
              </w:rPr>
              <w:t xml:space="preserve">9. 파지와 전이 높이기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rPr>
                <w:rFonts w:eastAsia="Malgun Gothic"/>
              </w:rPr>
              <w:t xml:space="preserve">사무실 AED의 위치를 확인하고, 강사와 보수 교육 일정을 정합니다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rFonts w:eastAsia="Malgun Gothic"/>
              </w:rP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Malgun Gothic"/>
        <w:color w:val="5A5766"/>
        <w:sz w:val="16"/>
      </w:rPr>
      <w:t xml:space="preserve">coursebox.ai  |  무료 템플릿  |  페이지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rFonts w:eastAsia="Malgun Gothic"/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