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b/>
          <w:color w:val="5D008F"/>
          <w:sz w:val="40"/>
        </w:rPr>
        <w:t>工作辅助工具和排障指南模板</w:t>
      </w:r>
    </w:p>
    <w:p>
      <w:r>
        <w:rPr>
          <w:color w:val="5A5766"/>
          <w:sz w:val="22"/>
        </w:rPr>
        <w:t>几种供员工工作时取用的支持版式，适用于 Conrad Gottfredson 和 Bob Mosher 的五大学习需求时刻（5 Moments of Need）中的应用（Apply）、解决问题（Solve）和应对变化（Change）时刻：一屏显示的工作辅助工具、是非式排障指南、简短的更新说明，以及发布任何一份之前要做的五问自查。这是 Coursebox 改编的版本，并非两位作者自己的模板，也不含评分。示例填写的是一家假设的电梯维保公司的故障抢修。</w:t>
      </w:r>
    </w:p>
    <w:p>
      <w:r>
        <w:rPr>
          <w:i/>
          <w:color w:val="5A5766"/>
          <w:sz w:val="18"/>
        </w:rPr>
        <w:t>来自 Coursebox 博客：coursebox.ai/zh/blog/xue-xi-zhong-xu-yao-de-wu-ge-shi-ke</w:t>
      </w:r>
    </w:p>
    <w:p>
      <w:pPr>
        <w:keepNext/>
        <w:spacing w:before="240" w:after="80"/>
      </w:pPr>
      <w:r>
        <w:rPr>
          <w:b/>
          <w:color w:val="5D008F"/>
          <w:sz w:val="28"/>
        </w:rPr>
        <w:t>如何使用这些模板</w:t>
      </w:r>
    </w:p>
    <w:p>
      <w:pPr>
        <w:pStyle w:val="ListBullet"/>
      </w:pPr>
      <w:r>
        <w:t>工作辅助工具是用来支持任务的。让操作步骤容易找到；保留前置条件、必要的警告以及安全使用所需的说明。不得用测验阻碍取用。</w:t>
      </w:r>
    </w:p>
    <w:p>
      <w:pPr>
        <w:pStyle w:val="ListBullet"/>
      </w:pPr>
      <w:r>
        <w:t>每一份都控制在一屏或一页之内，并放在员工工作的地方：手机上、他们使用的软件里或机器旁。两位作者的经验法则是两次点击或十秒钟。</w:t>
      </w:r>
    </w:p>
    <w:p>
      <w:pPr>
        <w:pStyle w:val="ListBullet"/>
      </w:pPr>
      <w:r>
        <w:t>每份排障指南都要在开头和相关步骤中写明停手和上报的条件。请在写检查项之前先写好这些内容。</w:t>
      </w:r>
    </w:p>
    <w:p>
      <w:pPr>
        <w:pStyle w:val="ListBullet"/>
      </w:pPr>
      <w:r>
        <w:t>更新说明是写给已经在做这项工作的员工看的：写明变了什么、为什么变，以及旧做法是什么。</w:t>
      </w:r>
    </w:p>
    <w:p>
      <w:pPr>
        <w:pStyle w:val="ListBullet"/>
      </w:pPr>
      <w:r>
        <w:t>发布任何一份之前，先过一遍下面的五个问题，并观察一位实际从事这项工作的员工使用一次。</w:t>
      </w:r>
    </w:p>
    <w:p>
      <w:pPr>
        <w:pStyle w:val="ListBullet"/>
      </w:pPr>
      <w:r>
        <w:t>请遵循最新的经核准制造商和现场流程、任务授权以及上报途径。先在受控环境中测试可用性。这个电梯案例是假设的，其中的故障代码仅作示例，乘客解救则交由公司自己的流程和签字确认。</w:t>
      </w:r>
    </w:p>
    <w:p>
      <w:pPr>
        <w:keepNext/>
        <w:spacing w:before="240" w:after="80"/>
      </w:pPr>
      <w:r>
        <w:rPr>
          <w:b/>
          <w:color w:val="5D008F"/>
          <w:sz w:val="28"/>
        </w:rPr>
        <w:t>发布工作辅助工具之前：五问自查</w:t>
      </w:r>
    </w:p>
    <w:p>
      <w:r>
        <w:t>每个问题单独回答。只要有一个“否”，就要在发布前修正。不计总分。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3324"/>
        <w:gridCol w:w="3324"/>
        <w:gridCol w:w="3324"/>
      </w:tblGrid>
      <w:tr>
        <w:trPr>
          <w:tblHeader w:val="true"/>
          <w:cantSplit w:val="true"/>
        </w:trPr>
        <w:tc>
          <w:tcPr>
            <w:tcW w:type="dxa" w:w="4535"/>
            <w:shd w:val="clear" w:color="auto" w:fill="5D008F"/>
          </w:tcPr>
          <w:p>
            <w:pPr>
              <w:spacing w:before="60" w:after="60"/>
            </w:pPr>
            <w:r>
              <w:rPr>
                <w:color w:val="FFFFFF"/>
              </w:rPr>
            </w:r>
            <w:r>
              <w:rPr>
                <w:b/>
                <w:color w:val="FFFFFF"/>
              </w:rPr>
              <w:t>问题</w:t>
            </w:r>
          </w:p>
        </w:tc>
        <w:tc>
          <w:tcPr>
            <w:tcW w:type="dxa" w:w="1361"/>
            <w:shd w:val="clear" w:color="auto" w:fill="5D008F"/>
          </w:tcPr>
          <w:p>
            <w:pPr>
              <w:spacing w:before="60" w:after="60"/>
            </w:pPr>
            <w:r>
              <w:rPr>
                <w:color w:val="FFFFFF"/>
              </w:rPr>
            </w:r>
            <w:r>
              <w:rPr>
                <w:b/>
                <w:color w:val="FFFFFF"/>
              </w:rPr>
              <w:t>是或否</w:t>
            </w:r>
          </w:p>
        </w:tc>
        <w:tc>
          <w:tcPr>
            <w:tcW w:type="dxa" w:w="3742"/>
            <w:shd w:val="clear" w:color="auto" w:fill="5D008F"/>
          </w:tcPr>
          <w:p>
            <w:pPr>
              <w:spacing w:before="60" w:after="60"/>
            </w:pPr>
            <w:r>
              <w:rPr>
                <w:color w:val="FFFFFF"/>
              </w:rPr>
            </w:r>
            <w:r>
              <w:rPr>
                <w:b/>
                <w:color w:val="FFFFFF"/>
              </w:rPr>
              <w:t>需要修正什么</w:t>
            </w:r>
          </w:p>
        </w:tc>
      </w:tr>
      <w:tr>
        <w:trPr>
          <w:cantSplit w:val="true"/>
          <w:trHeight w:val="737"/>
        </w:trPr>
        <w:tc>
          <w:tcPr>
            <w:tcW w:type="dxa" w:w="4535"/>
          </w:tcPr>
          <w:p>
            <w:pPr>
              <w:spacing w:before="60" w:after="60"/>
            </w:pPr>
            <w:r>
              <w:rPr>
                <w:b/>
              </w:rPr>
              <w:t>1. 员工工作时，能否在工作的地方几秒钟内找到它？</w:t>
            </w:r>
          </w:p>
        </w:tc>
        <w:tc>
          <w:tcPr>
            <w:tcW w:type="dxa" w:w="1361"/>
          </w:tcPr>
          <w:p>
            <w:pPr>
              <w:spacing w:before="60" w:after="60"/>
            </w:pPr>
            <w:r/>
          </w:p>
        </w:tc>
        <w:tc>
          <w:tcPr>
            <w:tcW w:type="dxa" w:w="3742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737"/>
        </w:trPr>
        <w:tc>
          <w:tcPr>
            <w:tcW w:type="dxa" w:w="4535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2. 它能否放进一屏或一页？</w:t>
            </w:r>
          </w:p>
        </w:tc>
        <w:tc>
          <w:tcPr>
            <w:tcW w:type="dxa" w:w="1361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3742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737"/>
        </w:trPr>
        <w:tc>
          <w:tcPr>
            <w:tcW w:type="dxa" w:w="4535"/>
          </w:tcPr>
          <w:p>
            <w:pPr>
              <w:spacing w:before="60" w:after="60"/>
            </w:pPr>
            <w:r>
              <w:rPr>
                <w:b/>
              </w:rPr>
              <w:t>3. 操作步骤是否清晰，是否写明必需的前置条件、警告和权限范围，并且没有测验阻碍取用？</w:t>
            </w:r>
          </w:p>
        </w:tc>
        <w:tc>
          <w:tcPr>
            <w:tcW w:type="dxa" w:w="1361"/>
          </w:tcPr>
          <w:p>
            <w:pPr>
              <w:spacing w:before="60" w:after="60"/>
            </w:pPr>
            <w:r/>
          </w:p>
        </w:tc>
        <w:tc>
          <w:tcPr>
            <w:tcW w:type="dxa" w:w="3742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737"/>
        </w:trPr>
        <w:tc>
          <w:tcPr>
            <w:tcW w:type="dxa" w:w="4535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4. 它是否写明何时停手、该打电话给谁？</w:t>
            </w:r>
          </w:p>
        </w:tc>
        <w:tc>
          <w:tcPr>
            <w:tcW w:type="dxa" w:w="1361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3742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737"/>
        </w:trPr>
        <w:tc>
          <w:tcPr>
            <w:tcW w:type="dxa" w:w="4535"/>
          </w:tcPr>
          <w:p>
            <w:pPr>
              <w:spacing w:before="60" w:after="60"/>
            </w:pPr>
            <w:r>
              <w:rPr>
                <w:b/>
              </w:rPr>
              <w:t>5. 是否有一位实际从事这项工作的员工在您的观察下用过一次？</w:t>
            </w:r>
          </w:p>
        </w:tc>
        <w:tc>
          <w:tcPr>
            <w:tcW w:type="dxa" w:w="1361"/>
          </w:tcPr>
          <w:p>
            <w:pPr>
              <w:spacing w:before="60" w:after="60"/>
            </w:pPr>
            <w:r/>
          </w:p>
        </w:tc>
        <w:tc>
          <w:tcPr>
            <w:tcW w:type="dxa" w:w="3742"/>
          </w:tcPr>
          <w:p>
            <w:pPr>
              <w:spacing w:before="60" w:after="60"/>
            </w:pPr>
            <w:r/>
          </w:p>
        </w:tc>
      </w:tr>
    </w:tbl>
    <w:p>
      <w:pPr>
        <w:spacing w:before="160"/>
      </w:pPr>
      <w:r>
        <w:rPr>
          <w:i/>
          <w:color w:val="5A5766"/>
        </w:rPr>
        <w:t>这些问题本身并不能证明已准备就绪。在受控试用之前，请让工作专家复核前置条件、警告、权限、上报途径和记录。还要检查员工是否在工作中用上了它。</w:t>
      </w:r>
    </w:p>
    <w:p>
      <w:pPr>
        <w:keepNext/>
        <w:pageBreakBefore/>
        <w:spacing w:before="240" w:after="80"/>
      </w:pPr>
      <w:r>
        <w:rPr>
          <w:b/>
          <w:color w:val="5D008F"/>
          <w:sz w:val="28"/>
        </w:rPr>
        <w:t>1. 工作辅助工具：抢修卡（示例）</w:t>
      </w:r>
    </w:p>
    <w:p>
      <w:r>
        <w:t>在每次故障抢修的四个固定节点，在手机上使用。只列步骤。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4986"/>
        <w:gridCol w:w="4986"/>
      </w:tblGrid>
      <w:tr>
        <w:trPr>
          <w:tblHeader w:val="true"/>
          <w:cantSplit w:val="true"/>
        </w:trPr>
        <w:tc>
          <w:tcPr>
            <w:tcW w:type="dxa" w:w="2381"/>
            <w:shd w:val="clear" w:color="auto" w:fill="5D008F"/>
          </w:tcPr>
          <w:p>
            <w:pPr>
              <w:spacing w:before="60" w:after="60"/>
            </w:pPr>
            <w:r>
              <w:rPr>
                <w:color w:val="FFFFFF"/>
              </w:rPr>
            </w:r>
            <w:r>
              <w:rPr>
                <w:b/>
                <w:color w:val="FFFFFF"/>
              </w:rPr>
              <w:t>时间节点</w:t>
            </w:r>
          </w:p>
        </w:tc>
        <w:tc>
          <w:tcPr>
            <w:tcW w:type="dxa" w:w="7257"/>
            <w:shd w:val="clear" w:color="auto" w:fill="5D008F"/>
          </w:tcPr>
          <w:p>
            <w:pPr>
              <w:spacing w:before="60" w:after="60"/>
            </w:pPr>
            <w:r>
              <w:rPr>
                <w:color w:val="FFFFFF"/>
              </w:rPr>
            </w:r>
            <w:r>
              <w:rPr>
                <w:b/>
                <w:color w:val="FFFFFF"/>
              </w:rPr>
              <w:t>步骤</w:t>
            </w:r>
          </w:p>
        </w:tc>
      </w:tr>
      <w:tr>
        <w:trPr>
          <w:cantSplit w:val="true"/>
        </w:trPr>
        <w:tc>
          <w:tcPr>
            <w:tcW w:type="dxa" w:w="2381"/>
          </w:tcPr>
          <w:p>
            <w:pPr>
              <w:spacing w:before="60" w:after="60"/>
            </w:pPr>
            <w:r>
              <w:rPr>
                <w:b/>
              </w:rPr>
              <w:t>到场时</w:t>
            </w:r>
          </w:p>
        </w:tc>
        <w:tc>
          <w:tcPr>
            <w:tcW w:type="dxa" w:w="7257"/>
          </w:tcPr>
          <w:p>
            <w:pPr>
              <w:spacing w:before="60" w:after="60"/>
            </w:pPr>
            <w:r>
              <w:t>确认是否有人被困。致电调度中心；如果有人被困，要在开始解救之前打这通电话（3 月 1 日变更）。然后按照公司的乘客解救流程操作。</w:t>
            </w:r>
          </w:p>
        </w:tc>
      </w:tr>
      <w:tr>
        <w:trPr>
          <w:cantSplit w:val="true"/>
        </w:trPr>
        <w:tc>
          <w:tcPr>
            <w:tcW w:type="dxa" w:w="2381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作业前</w:t>
            </w:r>
          </w:p>
        </w:tc>
        <w:tc>
          <w:tcPr>
            <w:tcW w:type="dxa" w:w="7257"/>
            <w:shd w:val="clear" w:color="auto" w:fill="F7F0FB"/>
          </w:tcPr>
          <w:p>
            <w:pPr>
              <w:spacing w:before="60" w:after="60"/>
            </w:pPr>
            <w:r>
              <w:t>按照公司流程隔离电梯并上锁。在手机应用中拍下隔离锁的照片。读取控制柜上的故障代码。如果是 41 号故障，打开 41 号故障指南。</w:t>
            </w:r>
          </w:p>
        </w:tc>
      </w:tr>
      <w:tr>
        <w:trPr>
          <w:cantSplit w:val="true"/>
        </w:trPr>
        <w:tc>
          <w:tcPr>
            <w:tcW w:type="dxa" w:w="2381"/>
          </w:tcPr>
          <w:p>
            <w:pPr>
              <w:spacing w:before="60" w:after="60"/>
            </w:pPr>
            <w:r>
              <w:rPr>
                <w:b/>
              </w:rPr>
              <w:t>恢复服务前</w:t>
            </w:r>
          </w:p>
        </w:tc>
        <w:tc>
          <w:tcPr>
            <w:tcW w:type="dxa" w:w="7257"/>
          </w:tcPr>
          <w:p>
            <w:pPr>
              <w:spacing w:before="60" w:after="60"/>
            </w:pPr>
            <w:r>
              <w:t>试运行电梯。检查门、平层和警铃。</w:t>
            </w:r>
          </w:p>
        </w:tc>
      </w:tr>
      <w:tr>
        <w:trPr>
          <w:cantSplit w:val="true"/>
        </w:trPr>
        <w:tc>
          <w:tcPr>
            <w:tcW w:type="dxa" w:w="2381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结单时</w:t>
            </w:r>
          </w:p>
        </w:tc>
        <w:tc>
          <w:tcPr>
            <w:tcW w:type="dxa" w:w="7257"/>
            <w:shd w:val="clear" w:color="auto" w:fill="F7F0FB"/>
          </w:tcPr>
          <w:p>
            <w:pPr>
              <w:spacing w:before="60" w:after="60"/>
            </w:pPr>
            <w:r>
              <w:t>在手机应用中附锁具照片结单（3 月 1 日变更）。告知楼宇管理人员。</w:t>
            </w:r>
          </w:p>
        </w:tc>
      </w:tr>
    </w:tbl>
    <w:p>
      <w:pPr>
        <w:spacing w:before="160"/>
      </w:pPr>
      <w:r>
        <w:rPr>
          <w:i/>
          <w:color w:val="5A5766"/>
        </w:rPr>
        <w:t>标有（3 月 1 日变更）的步骤：现在要在解救乘客之前致电调度中心，工单也改到手机应用中，并需附锁具照片。</w:t>
      </w:r>
    </w:p>
    <w:p>
      <w:pPr>
        <w:keepNext/>
        <w:spacing w:before="240" w:after="80"/>
      </w:pPr>
      <w:r>
        <w:rPr>
          <w:b/>
          <w:color w:val="5D008F"/>
          <w:sz w:val="28"/>
        </w:rPr>
        <w:t>2. 排障指南：41 号故障（示例）</w:t>
      </w:r>
    </w:p>
    <w:p>
      <w:r>
        <w:t>较新控制柜上的 41 号故障：层门门锁未闭合。这是虚构的培训示例。请遵循经核准的前置条件和任务授权。按列出的分支操作；一旦发现损坏、拿不准，或工作超出授权范围，必须停手并上报。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3324"/>
        <w:gridCol w:w="3324"/>
        <w:gridCol w:w="3324"/>
      </w:tblGrid>
      <w:tr>
        <w:trPr>
          <w:tblHeader w:val="true"/>
          <w:cantSplit w:val="true"/>
        </w:trPr>
        <w:tc>
          <w:tcPr>
            <w:tcW w:type="dxa" w:w="3628"/>
            <w:shd w:val="clear" w:color="auto" w:fill="5D008F"/>
          </w:tcPr>
          <w:p>
            <w:pPr>
              <w:spacing w:before="60" w:after="60"/>
            </w:pPr>
            <w:r>
              <w:rPr>
                <w:color w:val="FFFFFF"/>
              </w:rPr>
            </w:r>
            <w:r>
              <w:rPr>
                <w:b/>
                <w:color w:val="FFFFFF"/>
              </w:rPr>
              <w:t>检查项</w:t>
            </w:r>
          </w:p>
        </w:tc>
        <w:tc>
          <w:tcPr>
            <w:tcW w:type="dxa" w:w="3628"/>
            <w:shd w:val="clear" w:color="auto" w:fill="5D008F"/>
          </w:tcPr>
          <w:p>
            <w:pPr>
              <w:spacing w:before="60" w:after="60"/>
            </w:pPr>
            <w:r>
              <w:rPr>
                <w:color w:val="FFFFFF"/>
              </w:rPr>
            </w:r>
            <w:r>
              <w:rPr>
                <w:b/>
                <w:color w:val="FFFFFF"/>
              </w:rPr>
              <w:t>如果“是”</w:t>
            </w:r>
          </w:p>
        </w:tc>
        <w:tc>
          <w:tcPr>
            <w:tcW w:type="dxa" w:w="2381"/>
            <w:shd w:val="clear" w:color="auto" w:fill="5D008F"/>
          </w:tcPr>
          <w:p>
            <w:pPr>
              <w:spacing w:before="60" w:after="60"/>
            </w:pPr>
            <w:r>
              <w:rPr>
                <w:color w:val="FFFFFF"/>
              </w:rPr>
            </w:r>
            <w:r>
              <w:rPr>
                <w:b/>
                <w:color w:val="FFFFFF"/>
              </w:rPr>
              <w:t>如果“否”</w:t>
            </w:r>
          </w:p>
        </w:tc>
      </w:tr>
      <w:tr>
        <w:trPr>
          <w:cantSplit w:val="true"/>
        </w:trPr>
        <w:tc>
          <w:tcPr>
            <w:tcW w:type="dxa" w:w="3628"/>
          </w:tcPr>
          <w:p>
            <w:pPr>
              <w:spacing w:before="60" w:after="60"/>
            </w:pPr>
            <w:r>
              <w:rPr>
                <w:b/>
              </w:rPr>
              <w:t>1. 所显示楼层的层门是否有东西阻挡？</w:t>
            </w:r>
          </w:p>
        </w:tc>
        <w:tc>
          <w:tcPr>
            <w:tcW w:type="dxa" w:w="3628"/>
          </w:tcPr>
          <w:p>
            <w:pPr>
              <w:spacing w:before="60" w:after="60"/>
            </w:pPr>
            <w:r>
              <w:t>如已获授权且核准流程允许：予以纠正，然后进行第 4 项检查。如有损坏或拿不准，请停手并致电资深技师。</w:t>
            </w:r>
          </w:p>
        </w:tc>
        <w:tc>
          <w:tcPr>
            <w:tcW w:type="dxa" w:w="2381"/>
          </w:tcPr>
          <w:p>
            <w:pPr>
              <w:spacing w:before="60" w:after="60"/>
            </w:pPr>
            <w:r>
              <w:t>转到第 2 项检查。</w:t>
            </w:r>
          </w:p>
        </w:tc>
      </w:tr>
      <w:tr>
        <w:trPr>
          <w:cantSplit w:val="true"/>
        </w:trPr>
        <w:tc>
          <w:tcPr>
            <w:tcW w:type="dxa" w:w="3628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2. 该楼层的门锁触点看起来是否脏污、错位或损坏？</w:t>
            </w:r>
          </w:p>
        </w:tc>
        <w:tc>
          <w:tcPr>
            <w:tcW w:type="dxa" w:w="3628"/>
            <w:shd w:val="clear" w:color="auto" w:fill="F7F0FB"/>
          </w:tcPr>
          <w:p>
            <w:pPr>
              <w:spacing w:before="60" w:after="60"/>
            </w:pPr>
            <w:r>
              <w:t>如已获授权且核准流程允许：予以纠正，然后进行第 4 项检查。如有损坏或拿不准，请停手并致电资深技师。</w:t>
            </w:r>
          </w:p>
        </w:tc>
        <w:tc>
          <w:tcPr>
            <w:tcW w:type="dxa" w:w="2381"/>
            <w:shd w:val="clear" w:color="auto" w:fill="F7F0FB"/>
          </w:tcPr>
          <w:p>
            <w:pPr>
              <w:spacing w:before="60" w:after="60"/>
            </w:pPr>
            <w:r>
              <w:t>转到第 3 项检查。</w:t>
            </w:r>
          </w:p>
        </w:tc>
      </w:tr>
      <w:tr>
        <w:trPr>
          <w:cantSplit w:val="true"/>
        </w:trPr>
        <w:tc>
          <w:tcPr>
            <w:tcW w:type="dxa" w:w="3628"/>
          </w:tcPr>
          <w:p>
            <w:pPr>
              <w:spacing w:before="60" w:after="60"/>
            </w:pPr>
            <w:r>
              <w:rPr>
                <w:b/>
              </w:rPr>
              <w:t>3. 门机看起来是否有故障？</w:t>
            </w:r>
          </w:p>
        </w:tc>
        <w:tc>
          <w:tcPr>
            <w:tcW w:type="dxa" w:w="3628"/>
          </w:tcPr>
          <w:p>
            <w:pPr>
              <w:spacing w:before="60" w:after="60"/>
            </w:pPr>
            <w:r>
              <w:t>如已获授权且核准流程允许：予以纠正，然后进行第 4 项检查。如有损坏或拿不准，请停手并致电资深技师。</w:t>
            </w:r>
          </w:p>
        </w:tc>
        <w:tc>
          <w:tcPr>
            <w:tcW w:type="dxa" w:w="2381"/>
          </w:tcPr>
          <w:p>
            <w:pPr>
              <w:spacing w:before="60" w:after="60"/>
            </w:pPr>
            <w:r>
              <w:t>转到第 4 项检查。</w:t>
            </w:r>
          </w:p>
        </w:tc>
      </w:tr>
      <w:tr>
        <w:trPr>
          <w:cantSplit w:val="true"/>
        </w:trPr>
        <w:tc>
          <w:tcPr>
            <w:tcW w:type="dxa" w:w="3628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4. 电梯是否仍显示 41 号故障，或者有什么地方看起来已损坏？</w:t>
            </w:r>
          </w:p>
        </w:tc>
        <w:tc>
          <w:tcPr>
            <w:tcW w:type="dxa" w:w="3628"/>
            <w:shd w:val="clear" w:color="auto" w:fill="F7F0FB"/>
          </w:tcPr>
          <w:p>
            <w:pPr>
              <w:spacing w:before="60" w:after="60"/>
            </w:pPr>
            <w:r>
              <w:t>确保安全，让电梯保持停运，并致电资深技师。</w:t>
            </w:r>
          </w:p>
        </w:tc>
        <w:tc>
          <w:tcPr>
            <w:tcW w:type="dxa" w:w="2381"/>
            <w:shd w:val="clear" w:color="auto" w:fill="F7F0FB"/>
          </w:tcPr>
          <w:p>
            <w:pPr>
              <w:spacing w:before="60" w:after="60"/>
            </w:pPr>
            <w:r>
              <w:t>完成抢修卡上“恢复服务前”的检查，然后结单。</w:t>
            </w:r>
          </w:p>
        </w:tc>
      </w:tr>
    </w:tbl>
    <w:p>
      <w:pPr>
        <w:keepNext/>
        <w:pageBreakBefore/>
        <w:spacing w:before="240" w:after="80"/>
      </w:pPr>
      <w:r>
        <w:rPr>
          <w:b/>
          <w:color w:val="5D008F"/>
          <w:sz w:val="28"/>
        </w:rPr>
        <w:t>3. 更新说明：3 月 1 日的变更（示例）</w:t>
      </w:r>
    </w:p>
    <w:p>
      <w:r>
        <w:t>面向已在值班表上的技师。阅读约需两分钟。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2493"/>
        <w:gridCol w:w="2493"/>
        <w:gridCol w:w="2493"/>
        <w:gridCol w:w="2493"/>
      </w:tblGrid>
      <w:tr>
        <w:trPr>
          <w:tblHeader w:val="true"/>
          <w:cantSplit w:val="true"/>
        </w:trPr>
        <w:tc>
          <w:tcPr>
            <w:tcW w:type="dxa" w:w="2041"/>
            <w:shd w:val="clear" w:color="auto" w:fill="5D008F"/>
          </w:tcPr>
          <w:p>
            <w:pPr>
              <w:spacing w:before="60" w:after="60"/>
            </w:pPr>
            <w:r>
              <w:rPr>
                <w:color w:val="FFFFFF"/>
              </w:rPr>
            </w:r>
            <w:r>
              <w:rPr>
                <w:b/>
                <w:color w:val="FFFFFF"/>
              </w:rPr>
              <w:t>变更内容</w:t>
            </w:r>
          </w:p>
        </w:tc>
        <w:tc>
          <w:tcPr>
            <w:tcW w:type="dxa" w:w="2381"/>
            <w:shd w:val="clear" w:color="auto" w:fill="5D008F"/>
          </w:tcPr>
          <w:p>
            <w:pPr>
              <w:spacing w:before="60" w:after="60"/>
            </w:pPr>
            <w:r>
              <w:rPr>
                <w:color w:val="FFFFFF"/>
              </w:rPr>
            </w:r>
            <w:r>
              <w:rPr>
                <w:b/>
                <w:color w:val="FFFFFF"/>
              </w:rPr>
              <w:t>旧做法</w:t>
            </w:r>
          </w:p>
        </w:tc>
        <w:tc>
          <w:tcPr>
            <w:tcW w:type="dxa" w:w="2608"/>
            <w:shd w:val="clear" w:color="auto" w:fill="5D008F"/>
          </w:tcPr>
          <w:p>
            <w:pPr>
              <w:spacing w:before="60" w:after="60"/>
            </w:pPr>
            <w:r>
              <w:rPr>
                <w:color w:val="FFFFFF"/>
              </w:rPr>
            </w:r>
            <w:r>
              <w:rPr>
                <w:b/>
                <w:color w:val="FFFFFF"/>
              </w:rPr>
              <w:t>新做法</w:t>
            </w:r>
          </w:p>
        </w:tc>
        <w:tc>
          <w:tcPr>
            <w:tcW w:type="dxa" w:w="2608"/>
            <w:shd w:val="clear" w:color="auto" w:fill="5D008F"/>
          </w:tcPr>
          <w:p>
            <w:pPr>
              <w:spacing w:before="60" w:after="60"/>
            </w:pPr>
            <w:r>
              <w:rPr>
                <w:color w:val="FFFFFF"/>
              </w:rPr>
            </w:r>
            <w:r>
              <w:rPr>
                <w:b/>
                <w:color w:val="FFFFFF"/>
              </w:rPr>
              <w:t>原因</w:t>
            </w:r>
          </w:p>
        </w:tc>
      </w:tr>
      <w:tr>
        <w:trPr>
          <w:cantSplit w:val="true"/>
        </w:trPr>
        <w:tc>
          <w:tcPr>
            <w:tcW w:type="dxa" w:w="2041"/>
          </w:tcPr>
          <w:p>
            <w:pPr>
              <w:spacing w:before="60" w:after="60"/>
            </w:pPr>
            <w:r>
              <w:rPr>
                <w:b/>
              </w:rPr>
              <w:t>致电调度中心</w:t>
            </w:r>
          </w:p>
        </w:tc>
        <w:tc>
          <w:tcPr>
            <w:tcW w:type="dxa" w:w="2381"/>
          </w:tcPr>
          <w:p>
            <w:pPr>
              <w:spacing w:before="60" w:after="60"/>
            </w:pPr>
            <w:r>
              <w:t>解救乘客之后致电调度中心</w:t>
            </w:r>
          </w:p>
        </w:tc>
        <w:tc>
          <w:tcPr>
            <w:tcW w:type="dxa" w:w="2608"/>
          </w:tcPr>
          <w:p>
            <w:pPr>
              <w:spacing w:before="60" w:after="60"/>
            </w:pPr>
            <w:r>
              <w:t>开始解救任何乘客之前致电调度中心</w:t>
            </w:r>
          </w:p>
        </w:tc>
        <w:tc>
          <w:tcPr>
            <w:tcW w:type="dxa" w:w="2608"/>
          </w:tcPr>
          <w:p>
            <w:pPr>
              <w:spacing w:before="60" w:after="60"/>
            </w:pPr>
            <w:r>
              <w:t>调度中心需要知道解救何时开始</w:t>
            </w:r>
          </w:p>
        </w:tc>
      </w:tr>
      <w:tr>
        <w:trPr>
          <w:cantSplit w:val="true"/>
        </w:trPr>
        <w:tc>
          <w:tcPr>
            <w:tcW w:type="dxa" w:w="2041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工单</w:t>
            </w:r>
          </w:p>
        </w:tc>
        <w:tc>
          <w:tcPr>
            <w:tcW w:type="dxa" w:w="2381"/>
            <w:shd w:val="clear" w:color="auto" w:fill="F7F0FB"/>
          </w:tcPr>
          <w:p>
            <w:pPr>
              <w:spacing w:before="60" w:after="60"/>
            </w:pPr>
            <w:r>
              <w:t>纸质工单</w:t>
            </w:r>
          </w:p>
        </w:tc>
        <w:tc>
          <w:tcPr>
            <w:tcW w:type="dxa" w:w="2608"/>
            <w:shd w:val="clear" w:color="auto" w:fill="F7F0FB"/>
          </w:tcPr>
          <w:p>
            <w:pPr>
              <w:spacing w:before="60" w:after="60"/>
            </w:pPr>
            <w:r>
              <w:t>手机应用中的工单，必须上传隔离锁的照片才能结单</w:t>
            </w:r>
          </w:p>
        </w:tc>
        <w:tc>
          <w:tcPr>
            <w:tcW w:type="dxa" w:w="2608"/>
            <w:shd w:val="clear" w:color="auto" w:fill="F7F0FB"/>
          </w:tcPr>
          <w:p>
            <w:pPr>
              <w:spacing w:before="60" w:after="60"/>
            </w:pPr>
            <w:r>
              <w:t>锁具照片只记录隔离的一部分，并不能验证整个流程</w:t>
            </w:r>
          </w:p>
        </w:tc>
      </w:tr>
    </w:tbl>
    <w:p>
      <w:pPr>
        <w:spacing w:before="160"/>
      </w:pPr>
      <w:r>
        <w:t>更新后的抢修卡在上一页，两处变更步骤都已标出。</w:t>
      </w:r>
    </w:p>
    <w:p>
      <w:pPr>
        <w:keepNext/>
        <w:spacing w:before="240" w:after="80"/>
      </w:pPr>
      <w:r>
        <w:rPr>
          <w:b/>
          <w:color w:val="5D008F"/>
          <w:sz w:val="28"/>
        </w:rPr>
        <w:t>您的更新说明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2493"/>
        <w:gridCol w:w="2493"/>
        <w:gridCol w:w="2493"/>
        <w:gridCol w:w="2493"/>
      </w:tblGrid>
      <w:tr>
        <w:trPr>
          <w:tblHeader w:val="true"/>
          <w:cantSplit w:val="true"/>
        </w:trPr>
        <w:tc>
          <w:tcPr>
            <w:tcW w:type="dxa" w:w="2041"/>
            <w:shd w:val="clear" w:color="auto" w:fill="5D008F"/>
          </w:tcPr>
          <w:p>
            <w:pPr>
              <w:spacing w:before="60" w:after="60"/>
            </w:pPr>
            <w:r>
              <w:rPr>
                <w:color w:val="FFFFFF"/>
              </w:rPr>
            </w:r>
            <w:r>
              <w:rPr>
                <w:b/>
                <w:color w:val="FFFFFF"/>
              </w:rPr>
              <w:t>变更内容</w:t>
            </w:r>
          </w:p>
        </w:tc>
        <w:tc>
          <w:tcPr>
            <w:tcW w:type="dxa" w:w="2381"/>
            <w:shd w:val="clear" w:color="auto" w:fill="5D008F"/>
          </w:tcPr>
          <w:p>
            <w:pPr>
              <w:spacing w:before="60" w:after="60"/>
            </w:pPr>
            <w:r>
              <w:rPr>
                <w:color w:val="FFFFFF"/>
              </w:rPr>
            </w:r>
            <w:r>
              <w:rPr>
                <w:b/>
                <w:color w:val="FFFFFF"/>
              </w:rPr>
              <w:t>旧做法</w:t>
            </w:r>
          </w:p>
        </w:tc>
        <w:tc>
          <w:tcPr>
            <w:tcW w:type="dxa" w:w="2608"/>
            <w:shd w:val="clear" w:color="auto" w:fill="5D008F"/>
          </w:tcPr>
          <w:p>
            <w:pPr>
              <w:spacing w:before="60" w:after="60"/>
            </w:pPr>
            <w:r>
              <w:rPr>
                <w:color w:val="FFFFFF"/>
              </w:rPr>
            </w:r>
            <w:r>
              <w:rPr>
                <w:b/>
                <w:color w:val="FFFFFF"/>
              </w:rPr>
              <w:t>新做法</w:t>
            </w:r>
          </w:p>
        </w:tc>
        <w:tc>
          <w:tcPr>
            <w:tcW w:type="dxa" w:w="2608"/>
            <w:shd w:val="clear" w:color="auto" w:fill="5D008F"/>
          </w:tcPr>
          <w:p>
            <w:pPr>
              <w:spacing w:before="60" w:after="60"/>
            </w:pPr>
            <w:r>
              <w:rPr>
                <w:color w:val="FFFFFF"/>
              </w:rPr>
            </w:r>
            <w:r>
              <w:rPr>
                <w:b/>
                <w:color w:val="FFFFFF"/>
              </w:rPr>
              <w:t>原因</w:t>
            </w:r>
          </w:p>
        </w:tc>
      </w:tr>
      <w:tr>
        <w:trPr>
          <w:cantSplit w:val="true"/>
          <w:trHeight w:val="1247"/>
        </w:trPr>
        <w:tc>
          <w:tcPr>
            <w:tcW w:type="dxa" w:w="2041"/>
          </w:tcPr>
          <w:p>
            <w:pPr>
              <w:spacing w:before="60" w:after="60"/>
            </w:pPr>
            <w:r>
              <w:rPr>
                <w:b/>
              </w:rPr>
            </w:r>
          </w:p>
        </w:tc>
        <w:tc>
          <w:tcPr>
            <w:tcW w:type="dxa" w:w="2381"/>
          </w:tcPr>
          <w:p>
            <w:pPr>
              <w:spacing w:before="60" w:after="60"/>
            </w:pPr>
            <w:r/>
          </w:p>
        </w:tc>
        <w:tc>
          <w:tcPr>
            <w:tcW w:type="dxa" w:w="2608"/>
          </w:tcPr>
          <w:p>
            <w:pPr>
              <w:spacing w:before="60" w:after="60"/>
            </w:pPr>
            <w:r/>
          </w:p>
        </w:tc>
        <w:tc>
          <w:tcPr>
            <w:tcW w:type="dxa" w:w="2608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1247"/>
        </w:trPr>
        <w:tc>
          <w:tcPr>
            <w:tcW w:type="dxa" w:w="2041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</w:r>
          </w:p>
        </w:tc>
        <w:tc>
          <w:tcPr>
            <w:tcW w:type="dxa" w:w="2381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2608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2608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1247"/>
        </w:trPr>
        <w:tc>
          <w:tcPr>
            <w:tcW w:type="dxa" w:w="2041"/>
          </w:tcPr>
          <w:p>
            <w:pPr>
              <w:spacing w:before="60" w:after="60"/>
            </w:pPr>
            <w:r>
              <w:rPr>
                <w:b/>
              </w:rPr>
            </w:r>
          </w:p>
        </w:tc>
        <w:tc>
          <w:tcPr>
            <w:tcW w:type="dxa" w:w="2381"/>
          </w:tcPr>
          <w:p>
            <w:pPr>
              <w:spacing w:before="60" w:after="60"/>
            </w:pPr>
            <w:r/>
          </w:p>
        </w:tc>
        <w:tc>
          <w:tcPr>
            <w:tcW w:type="dxa" w:w="2608"/>
          </w:tcPr>
          <w:p>
            <w:pPr>
              <w:spacing w:before="60" w:after="60"/>
            </w:pPr>
            <w:r/>
          </w:p>
        </w:tc>
        <w:tc>
          <w:tcPr>
            <w:tcW w:type="dxa" w:w="2608"/>
          </w:tcPr>
          <w:p>
            <w:pPr>
              <w:spacing w:before="60" w:after="60"/>
            </w:pPr>
            <w:r/>
          </w:p>
        </w:tc>
      </w:tr>
    </w:tbl>
    <w:p>
      <w:pPr>
        <w:keepNext/>
        <w:pageBreakBefore/>
        <w:spacing w:before="240" w:after="80"/>
      </w:pPr>
      <w:r>
        <w:rPr>
          <w:b/>
          <w:color w:val="5D008F"/>
          <w:sz w:val="28"/>
        </w:rPr>
        <w:t>您的工作辅助工具</w:t>
      </w:r>
    </w:p>
    <w:p>
      <w:r>
        <w:t>工作：</w:t>
      </w:r>
    </w:p>
    <w:p>
      <w:r>
        <w:t>员工会在哪里打开它，需要几次点击或几秒钟：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4986"/>
        <w:gridCol w:w="4986"/>
      </w:tblGrid>
      <w:tr>
        <w:trPr>
          <w:tblHeader w:val="true"/>
          <w:cantSplit w:val="true"/>
        </w:trPr>
        <w:tc>
          <w:tcPr>
            <w:tcW w:type="dxa" w:w="2381"/>
            <w:shd w:val="clear" w:color="auto" w:fill="5D008F"/>
          </w:tcPr>
          <w:p>
            <w:pPr>
              <w:spacing w:before="60" w:after="60"/>
            </w:pPr>
            <w:r>
              <w:rPr>
                <w:color w:val="FFFFFF"/>
              </w:rPr>
            </w:r>
            <w:r>
              <w:rPr>
                <w:b/>
                <w:color w:val="FFFFFF"/>
              </w:rPr>
              <w:t>时间节点</w:t>
            </w:r>
          </w:p>
        </w:tc>
        <w:tc>
          <w:tcPr>
            <w:tcW w:type="dxa" w:w="7257"/>
            <w:shd w:val="clear" w:color="auto" w:fill="5D008F"/>
          </w:tcPr>
          <w:p>
            <w:pPr>
              <w:spacing w:before="60" w:after="60"/>
            </w:pPr>
            <w:r>
              <w:rPr>
                <w:color w:val="FFFFFF"/>
              </w:rPr>
            </w:r>
            <w:r>
              <w:rPr>
                <w:b/>
                <w:color w:val="FFFFFF"/>
              </w:rPr>
              <w:t>步骤</w:t>
            </w:r>
          </w:p>
        </w:tc>
      </w:tr>
      <w:tr>
        <w:trPr>
          <w:cantSplit w:val="true"/>
          <w:trHeight w:val="1587"/>
        </w:trPr>
        <w:tc>
          <w:tcPr>
            <w:tcW w:type="dxa" w:w="2381"/>
          </w:tcPr>
          <w:p>
            <w:pPr>
              <w:spacing w:before="60" w:after="60"/>
            </w:pPr>
            <w:r>
              <w:rPr>
                <w:b/>
              </w:rPr>
            </w:r>
          </w:p>
        </w:tc>
        <w:tc>
          <w:tcPr>
            <w:tcW w:type="dxa" w:w="7257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1587"/>
        </w:trPr>
        <w:tc>
          <w:tcPr>
            <w:tcW w:type="dxa" w:w="2381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</w:r>
          </w:p>
        </w:tc>
        <w:tc>
          <w:tcPr>
            <w:tcW w:type="dxa" w:w="7257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1587"/>
        </w:trPr>
        <w:tc>
          <w:tcPr>
            <w:tcW w:type="dxa" w:w="2381"/>
          </w:tcPr>
          <w:p>
            <w:pPr>
              <w:spacing w:before="60" w:after="60"/>
            </w:pPr>
            <w:r>
              <w:rPr>
                <w:b/>
              </w:rPr>
            </w:r>
          </w:p>
        </w:tc>
        <w:tc>
          <w:tcPr>
            <w:tcW w:type="dxa" w:w="7257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1587"/>
        </w:trPr>
        <w:tc>
          <w:tcPr>
            <w:tcW w:type="dxa" w:w="2381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</w:r>
          </w:p>
        </w:tc>
        <w:tc>
          <w:tcPr>
            <w:tcW w:type="dxa" w:w="7257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1587"/>
        </w:trPr>
        <w:tc>
          <w:tcPr>
            <w:tcW w:type="dxa" w:w="2381"/>
          </w:tcPr>
          <w:p>
            <w:pPr>
              <w:spacing w:before="60" w:after="60"/>
            </w:pPr>
            <w:r>
              <w:rPr>
                <w:b/>
              </w:rPr>
            </w:r>
          </w:p>
        </w:tc>
        <w:tc>
          <w:tcPr>
            <w:tcW w:type="dxa" w:w="7257"/>
          </w:tcPr>
          <w:p>
            <w:pPr>
              <w:spacing w:before="60" w:after="60"/>
            </w:pPr>
            <w:r/>
          </w:p>
        </w:tc>
      </w:tr>
    </w:tbl>
    <w:p>
      <w:pPr>
        <w:keepNext/>
        <w:pageBreakBefore/>
        <w:spacing w:before="240" w:after="80"/>
      </w:pPr>
      <w:r>
        <w:rPr>
          <w:b/>
          <w:color w:val="5D008F"/>
          <w:sz w:val="28"/>
        </w:rPr>
        <w:t>您的排障指南</w:t>
      </w:r>
    </w:p>
    <w:p>
      <w:r>
        <w:t>问题或故障：</w:t>
      </w:r>
    </w:p>
    <w:p>
      <w:r>
        <w:t>使用地点：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3324"/>
        <w:gridCol w:w="3324"/>
        <w:gridCol w:w="3324"/>
      </w:tblGrid>
      <w:tr>
        <w:trPr>
          <w:tblHeader w:val="true"/>
          <w:cantSplit w:val="true"/>
        </w:trPr>
        <w:tc>
          <w:tcPr>
            <w:tcW w:type="dxa" w:w="3628"/>
            <w:shd w:val="clear" w:color="auto" w:fill="5D008F"/>
          </w:tcPr>
          <w:p>
            <w:pPr>
              <w:spacing w:before="60" w:after="60"/>
            </w:pPr>
            <w:r>
              <w:rPr>
                <w:color w:val="FFFFFF"/>
              </w:rPr>
            </w:r>
            <w:r>
              <w:rPr>
                <w:b/>
                <w:color w:val="FFFFFF"/>
              </w:rPr>
              <w:t>检查项</w:t>
            </w:r>
          </w:p>
        </w:tc>
        <w:tc>
          <w:tcPr>
            <w:tcW w:type="dxa" w:w="3628"/>
            <w:shd w:val="clear" w:color="auto" w:fill="5D008F"/>
          </w:tcPr>
          <w:p>
            <w:pPr>
              <w:spacing w:before="60" w:after="60"/>
            </w:pPr>
            <w:r>
              <w:rPr>
                <w:color w:val="FFFFFF"/>
              </w:rPr>
            </w:r>
            <w:r>
              <w:rPr>
                <w:b/>
                <w:color w:val="FFFFFF"/>
              </w:rPr>
              <w:t>如果“是”</w:t>
            </w:r>
          </w:p>
        </w:tc>
        <w:tc>
          <w:tcPr>
            <w:tcW w:type="dxa" w:w="2381"/>
            <w:shd w:val="clear" w:color="auto" w:fill="5D008F"/>
          </w:tcPr>
          <w:p>
            <w:pPr>
              <w:spacing w:before="60" w:after="60"/>
            </w:pPr>
            <w:r>
              <w:rPr>
                <w:color w:val="FFFFFF"/>
              </w:rPr>
            </w:r>
            <w:r>
              <w:rPr>
                <w:b/>
                <w:color w:val="FFFFFF"/>
              </w:rPr>
              <w:t>如果“否”</w:t>
            </w:r>
          </w:p>
        </w:tc>
      </w:tr>
      <w:tr>
        <w:trPr>
          <w:cantSplit w:val="true"/>
          <w:trHeight w:val="1474"/>
        </w:trPr>
        <w:tc>
          <w:tcPr>
            <w:tcW w:type="dxa" w:w="3628"/>
          </w:tcPr>
          <w:p>
            <w:pPr>
              <w:spacing w:before="60" w:after="60"/>
            </w:pPr>
            <w:r>
              <w:rPr>
                <w:b/>
              </w:rPr>
              <w:t>1.</w:t>
            </w:r>
          </w:p>
        </w:tc>
        <w:tc>
          <w:tcPr>
            <w:tcW w:type="dxa" w:w="3628"/>
          </w:tcPr>
          <w:p>
            <w:pPr>
              <w:spacing w:before="60" w:after="60"/>
            </w:pPr>
            <w:r/>
          </w:p>
        </w:tc>
        <w:tc>
          <w:tcPr>
            <w:tcW w:type="dxa" w:w="2381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1474"/>
        </w:trPr>
        <w:tc>
          <w:tcPr>
            <w:tcW w:type="dxa" w:w="3628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2.</w:t>
            </w:r>
          </w:p>
        </w:tc>
        <w:tc>
          <w:tcPr>
            <w:tcW w:type="dxa" w:w="3628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2381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1474"/>
        </w:trPr>
        <w:tc>
          <w:tcPr>
            <w:tcW w:type="dxa" w:w="3628"/>
          </w:tcPr>
          <w:p>
            <w:pPr>
              <w:spacing w:before="60" w:after="60"/>
            </w:pPr>
            <w:r>
              <w:rPr>
                <w:b/>
              </w:rPr>
              <w:t>3.</w:t>
            </w:r>
          </w:p>
        </w:tc>
        <w:tc>
          <w:tcPr>
            <w:tcW w:type="dxa" w:w="3628"/>
          </w:tcPr>
          <w:p>
            <w:pPr>
              <w:spacing w:before="60" w:after="60"/>
            </w:pPr>
            <w:r/>
          </w:p>
        </w:tc>
        <w:tc>
          <w:tcPr>
            <w:tcW w:type="dxa" w:w="2381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1474"/>
        </w:trPr>
        <w:tc>
          <w:tcPr>
            <w:tcW w:type="dxa" w:w="3628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4.</w:t>
            </w:r>
          </w:p>
        </w:tc>
        <w:tc>
          <w:tcPr>
            <w:tcW w:type="dxa" w:w="3628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2381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1474"/>
        </w:trPr>
        <w:tc>
          <w:tcPr>
            <w:tcW w:type="dxa" w:w="3628"/>
          </w:tcPr>
          <w:p>
            <w:pPr>
              <w:spacing w:before="60" w:after="60"/>
            </w:pPr>
            <w:r>
              <w:rPr>
                <w:b/>
              </w:rPr>
              <w:t>最后：何时停手</w:t>
            </w:r>
          </w:p>
        </w:tc>
        <w:tc>
          <w:tcPr>
            <w:tcW w:type="dxa" w:w="3628"/>
          </w:tcPr>
          <w:p>
            <w:pPr>
              <w:spacing w:before="60" w:after="60"/>
            </w:pPr>
            <w:r>
              <w:t>确保安全，并致电：</w:t>
            </w:r>
          </w:p>
        </w:tc>
        <w:tc>
          <w:tcPr>
            <w:tcW w:type="dxa" w:w="2381"/>
          </w:tcPr>
          <w:p>
            <w:pPr>
              <w:spacing w:before="60" w:after="60"/>
            </w:pPr>
            <w:r/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907" w:right="1134" w:bottom="907" w:left="1134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A5766"/>
        <w:sz w:val="16"/>
      </w:rPr>
      <w:t xml:space="preserve">coursebox.ai  |  免费模板  |  页码 </w:t>
    </w:r>
    <w:r>
      <w:rPr>
        <w:color w:val="5A5766"/>
        <w:sz w:val="16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216000" cy="21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coursebox-logomark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6000" cy="216000"/>
                  </a:xfrm>
                  <a:prstGeom prst="rect"/>
                </pic:spPr>
              </pic:pic>
            </a:graphicData>
          </a:graphic>
        </wp:inline>
      </w:drawing>
    </w:r>
    <w:r>
      <w:rPr>
        <w:b/>
        <w:color w:val="5D008F"/>
        <w:sz w:val="22"/>
      </w:rPr>
      <w:t xml:space="preserve">  Coursebox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04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Microsoft YaHei"/>
      <w:color w:val="1A162E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