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Agenda und Teilnehmerliste für den Savvy Start</w:t>
      </w:r>
    </w:p>
    <w:p>
      <w:r>
        <w:rPr>
          <w:color w:val="5A5766"/>
          <w:sz w:val="22"/>
        </w:rPr>
        <w:t>Planen Sie einen SAM-Kickoff, an dessen Ende grobe Prototypen, abgestimmte Prioritäten und eine von allen freigegebene Zusammenfassung stehen, kein Anforderungsdokument.</w:t>
      </w:r>
    </w:p>
    <w:p>
      <w:r>
        <w:rPr>
          <w:i/>
          <w:color w:val="5A5766"/>
          <w:sz w:val="18"/>
        </w:rPr>
        <w:t>Aus dem Coursebox-Blog: coursebox.ai/de/blog/successive-approximation-model</w:t>
      </w:r>
    </w:p>
    <w:p>
      <w:pPr>
        <w:keepNext/>
        <w:spacing w:before="240" w:after="80"/>
      </w:pPr>
      <w:r>
        <w:rPr>
          <w:b/>
          <w:color w:val="5D008F"/>
          <w:sz w:val="28"/>
        </w:rPr>
        <w:t>So nutzen Sie diese Vorlage</w:t>
      </w:r>
    </w:p>
    <w:p>
      <w:pPr>
        <w:pStyle w:val="ListBullet"/>
      </w:pPr>
      <w:r>
        <w:t>Führen Sie den Savvy Start nach einem kurzen Backgrounding durch, nicht nach einer vollständigen Analyse. Sie brauchen genug, um zu skizzieren, nicht jedes Detail.</w:t>
      </w:r>
    </w:p>
    <w:p>
      <w:pPr>
        <w:pStyle w:val="ListBullet"/>
      </w:pPr>
      <w:r>
        <w:t>Laden Sie die Personen ein, die Ja oder Nein sagen können und wissen, was im Arbeitsalltag wirklich passiert. Fehlen die budgetverantwortliche Person oder Lernende, die die Schulung kürzlich durchlaufen haben, werden Entscheidungen später wieder aufgerollt.</w:t>
      </w:r>
    </w:p>
    <w:p>
      <w:pPr>
        <w:pStyle w:val="ListBullet"/>
      </w:pPr>
      <w:r>
        <w:t>Skizzieren und prototypen Sie direkt im Workshop. Grob ist gewollt: Ein Prototyp, auf den alle reagieren können, ist besser als ein Dokument, das nur überflogen wird.</w:t>
      </w:r>
    </w:p>
    <w:p>
      <w:pPr>
        <w:pStyle w:val="ListBullet"/>
      </w:pPr>
      <w:r>
        <w:t>Schließen Sie mit der Zusammenfassung auf der letzten Seite ab, versenden Sie sie innerhalb eines Tages und legen Sie den Termin für das erste Review fest.</w:t>
      </w:r>
    </w:p>
    <w:p>
      <w:pPr>
        <w:keepNext/>
        <w:spacing w:before="240" w:after="80"/>
      </w:pPr>
      <w:r>
        <w:rPr>
          <w:b/>
          <w:color w:val="5D008F"/>
          <w:sz w:val="28"/>
        </w:rPr>
        <w:t>1. Wer am Workshop teilnehmen sollte</w:t>
      </w:r>
    </w:p>
    <w:p>
      <w:r>
        <w:t>Michael Allen nennt diese Rollen. Eine Person kann auch mehrere Rollen übernehmen.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381"/>
            <w:shd w:val="clear" w:color="auto" w:fill="5D008F"/>
          </w:tcPr>
          <w:p>
            <w:pPr>
              <w:spacing w:before="60" w:after="60"/>
            </w:pPr>
            <w:r/>
            <w:r>
              <w:rPr>
                <w:b/>
                <w:color w:val="FFFFFF"/>
              </w:rPr>
              <w:t>Rolle</w:t>
            </w:r>
          </w:p>
        </w:tc>
        <w:tc>
          <w:tcPr>
            <w:tcW w:type="dxa" w:w="4762"/>
            <w:shd w:val="clear" w:color="auto" w:fill="5D008F"/>
          </w:tcPr>
          <w:p>
            <w:pPr>
              <w:spacing w:before="60" w:after="60"/>
            </w:pPr>
            <w:r/>
            <w:r>
              <w:rPr>
                <w:b/>
                <w:color w:val="FFFFFF"/>
              </w:rPr>
              <w:t>Warum die Rolle gebraucht wird</w:t>
            </w:r>
          </w:p>
        </w:tc>
        <w:tc>
          <w:tcPr>
            <w:tcW w:type="dxa" w:w="2494"/>
            <w:shd w:val="clear" w:color="auto" w:fill="5D008F"/>
          </w:tcPr>
          <w:p>
            <w:pPr>
              <w:spacing w:before="60" w:after="60"/>
            </w:pPr>
            <w:r/>
            <w:r>
              <w:rPr>
                <w:b/>
                <w:color w:val="FFFFFF"/>
              </w:rPr>
              <w:t>Name</w:t>
            </w:r>
          </w:p>
        </w:tc>
      </w:tr>
      <w:tr>
        <w:trPr>
          <w:cantSplit w:val="true"/>
          <w:trHeight w:val="567"/>
        </w:trPr>
        <w:tc>
          <w:tcPr>
            <w:tcW w:type="dxa" w:w="2381"/>
          </w:tcPr>
          <w:p>
            <w:pPr>
              <w:spacing w:before="60" w:after="60"/>
            </w:pPr>
            <w:r>
              <w:rPr>
                <w:b/>
              </w:rPr>
              <w:t>Budgetverantwortliche Person</w:t>
            </w:r>
          </w:p>
        </w:tc>
        <w:tc>
          <w:tcPr>
            <w:tcW w:type="dxa" w:w="4762"/>
          </w:tcPr>
          <w:p>
            <w:pPr>
              <w:spacing w:before="60" w:after="60"/>
            </w:pPr>
            <w:r>
              <w:t>Kann Umfang und Budget sofort freigeben</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Verantwortliche Person für das Leistungsproblem</w:t>
            </w:r>
          </w:p>
        </w:tc>
        <w:tc>
          <w:tcPr>
            <w:tcW w:type="dxa" w:w="4762"/>
            <w:shd w:val="clear" w:color="auto" w:fill="F7F0FB"/>
          </w:tcPr>
          <w:p>
            <w:pPr>
              <w:spacing w:before="60" w:after="60"/>
            </w:pPr>
            <w:r>
              <w:t>Weiß, was sich im Unternehmen ändern muss</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Direkte Führungskraft der Lernenden</w:t>
            </w:r>
          </w:p>
        </w:tc>
        <w:tc>
          <w:tcPr>
            <w:tcW w:type="dxa" w:w="4762"/>
          </w:tcPr>
          <w:p>
            <w:pPr>
              <w:spacing w:before="60" w:after="60"/>
            </w:pPr>
            <w:r>
              <w:t>Sieht die Arbeit täglich und unterstützt die Veränderung</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Fachexperte</w:t>
            </w:r>
          </w:p>
        </w:tc>
        <w:tc>
          <w:tcPr>
            <w:tcW w:type="dxa" w:w="4762"/>
            <w:shd w:val="clear" w:color="auto" w:fill="F7F0FB"/>
          </w:tcPr>
          <w:p>
            <w:pPr>
              <w:spacing w:before="60" w:after="60"/>
            </w:pPr>
            <w:r>
              <w:t>Kennt die Inhalte und die Sonderfälle</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Potenzielle Lernende</w:t>
            </w:r>
          </w:p>
        </w:tc>
        <w:tc>
          <w:tcPr>
            <w:tcW w:type="dxa" w:w="4762"/>
          </w:tcPr>
          <w:p>
            <w:pPr>
              <w:spacing w:before="60" w:after="60"/>
            </w:pPr>
            <w:r>
              <w:t>Sagen Ihnen, was sie schon wissen und wo sie Schwierigkeiten haben</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Lernende, die die Schulung kürzlich durchlaufen haben</w:t>
            </w:r>
          </w:p>
        </w:tc>
        <w:tc>
          <w:tcPr>
            <w:tcW w:type="dxa" w:w="4762"/>
            <w:shd w:val="clear" w:color="auto" w:fill="F7F0FB"/>
          </w:tcPr>
          <w:p>
            <w:pPr>
              <w:spacing w:before="60" w:after="60"/>
            </w:pPr>
            <w:r>
              <w:t>Erinnern sich, was am Anfang schwierig war</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Projektleitung</w:t>
            </w:r>
          </w:p>
        </w:tc>
        <w:tc>
          <w:tcPr>
            <w:tcW w:type="dxa" w:w="4762"/>
          </w:tcPr>
          <w:p>
            <w:pPr>
              <w:spacing w:before="60" w:after="60"/>
            </w:pPr>
            <w:r>
              <w:t>Behält Entscheidungen, Zeit und Budget im Blick</w:t>
            </w:r>
          </w:p>
        </w:tc>
        <w:tc>
          <w:tcPr>
            <w:tcW w:type="dxa" w:w="2494"/>
          </w:tcPr>
          <w:p>
            <w:pPr>
              <w:spacing w:before="60" w:after="60"/>
            </w:pPr>
            <w:r/>
          </w:p>
        </w:tc>
      </w:tr>
      <w:tr>
        <w:trPr>
          <w:cantSplit w:val="true"/>
          <w:trHeight w:val="567"/>
        </w:trPr>
        <w:tc>
          <w:tcPr>
            <w:tcW w:type="dxa" w:w="2381"/>
            <w:shd w:val="clear" w:color="auto" w:fill="F7F0FB"/>
          </w:tcPr>
          <w:p>
            <w:pPr>
              <w:spacing w:before="60" w:after="60"/>
            </w:pPr>
            <w:r>
              <w:rPr>
                <w:b/>
              </w:rPr>
              <w:t>Instructional Designer</w:t>
            </w:r>
          </w:p>
        </w:tc>
        <w:tc>
          <w:tcPr>
            <w:tcW w:type="dxa" w:w="4762"/>
            <w:shd w:val="clear" w:color="auto" w:fill="F7F0FB"/>
          </w:tcPr>
          <w:p>
            <w:pPr>
              <w:spacing w:before="60" w:after="60"/>
            </w:pPr>
            <w:r>
              <w:t>Leitet die Designdiskussion</w:t>
            </w:r>
          </w:p>
        </w:tc>
        <w:tc>
          <w:tcPr>
            <w:tcW w:type="dxa" w:w="2494"/>
            <w:shd w:val="clear" w:color="auto" w:fill="F7F0FB"/>
          </w:tcPr>
          <w:p>
            <w:pPr>
              <w:spacing w:before="60" w:after="60"/>
            </w:pPr>
            <w:r/>
          </w:p>
        </w:tc>
      </w:tr>
      <w:tr>
        <w:trPr>
          <w:cantSplit w:val="true"/>
          <w:trHeight w:val="567"/>
        </w:trPr>
        <w:tc>
          <w:tcPr>
            <w:tcW w:type="dxa" w:w="2381"/>
          </w:tcPr>
          <w:p>
            <w:pPr>
              <w:spacing w:before="60" w:after="60"/>
            </w:pPr>
            <w:r>
              <w:rPr>
                <w:b/>
              </w:rPr>
              <w:t>Prototyper</w:t>
            </w:r>
          </w:p>
        </w:tc>
        <w:tc>
          <w:tcPr>
            <w:tcW w:type="dxa" w:w="4762"/>
          </w:tcPr>
          <w:p>
            <w:pPr>
              <w:spacing w:before="60" w:after="60"/>
            </w:pPr>
            <w:r>
              <w:t>Baut grobe Versionen, während die Gruppe diskutiert</w:t>
            </w:r>
          </w:p>
        </w:tc>
        <w:tc>
          <w:tcPr>
            <w:tcW w:type="dxa" w:w="2494"/>
          </w:tcPr>
          <w:p>
            <w:pPr>
              <w:spacing w:before="60" w:after="60"/>
            </w:pPr>
            <w:r/>
          </w:p>
        </w:tc>
      </w:tr>
    </w:tbl>
    <w:p>
      <w:pPr>
        <w:keepNext/>
        <w:pageBreakBefore/>
        <w:spacing w:before="240" w:after="80"/>
      </w:pPr>
      <w:r>
        <w:rPr>
          <w:b/>
          <w:color w:val="5D008F"/>
          <w:sz w:val="28"/>
        </w:rPr>
        <w:t>2. Agenda für einen Tag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134"/>
            <w:shd w:val="clear" w:color="auto" w:fill="5D008F"/>
          </w:tcPr>
          <w:p>
            <w:pPr>
              <w:spacing w:before="60" w:after="60"/>
            </w:pPr>
            <w:r/>
            <w:r>
              <w:rPr>
                <w:b/>
                <w:color w:val="FFFFFF"/>
              </w:rPr>
              <w:t>Zeit</w:t>
            </w:r>
          </w:p>
        </w:tc>
        <w:tc>
          <w:tcPr>
            <w:tcW w:type="dxa" w:w="5783"/>
            <w:shd w:val="clear" w:color="auto" w:fill="5D008F"/>
          </w:tcPr>
          <w:p>
            <w:pPr>
              <w:spacing w:before="60" w:after="60"/>
            </w:pPr>
            <w:r/>
            <w:r>
              <w:rPr>
                <w:b/>
                <w:color w:val="FFFFFF"/>
              </w:rPr>
              <w:t>Aktivität</w:t>
            </w:r>
          </w:p>
        </w:tc>
        <w:tc>
          <w:tcPr>
            <w:tcW w:type="dxa" w:w="2721"/>
            <w:shd w:val="clear" w:color="auto" w:fill="5D008F"/>
          </w:tcPr>
          <w:p>
            <w:pPr>
              <w:spacing w:before="60" w:after="60"/>
            </w:pPr>
            <w:r/>
            <w:r>
              <w:rPr>
                <w:b/>
                <w:color w:val="FFFFFF"/>
              </w:rPr>
              <w:t>Ergebnis</w:t>
            </w:r>
          </w:p>
        </w:tc>
      </w:tr>
      <w:tr>
        <w:trPr>
          <w:cantSplit w:val="true"/>
          <w:trHeight w:val="680"/>
        </w:trPr>
        <w:tc>
          <w:tcPr>
            <w:tcW w:type="dxa" w:w="1134"/>
          </w:tcPr>
          <w:p>
            <w:pPr>
              <w:spacing w:before="60" w:after="60"/>
            </w:pPr>
            <w:r>
              <w:rPr>
                <w:b/>
              </w:rPr>
              <w:t>30 Min.</w:t>
            </w:r>
          </w:p>
        </w:tc>
        <w:tc>
          <w:tcPr>
            <w:tcW w:type="dxa" w:w="5783"/>
          </w:tcPr>
          <w:p>
            <w:pPr>
              <w:spacing w:before="60" w:after="60"/>
            </w:pPr>
            <w:r>
              <w:t>Was muss sich bei der Arbeit ändern, und woran erkennen wir es? Einigen Sie sich auf ein oder zwei Kennzahlen.</w:t>
            </w:r>
          </w:p>
        </w:tc>
        <w:tc>
          <w:tcPr>
            <w:tcW w:type="dxa" w:w="2721"/>
          </w:tcPr>
          <w:p>
            <w:pPr>
              <w:spacing w:before="60" w:after="60"/>
            </w:pPr>
            <w:r>
              <w:t>Erfolgskennzahlen</w:t>
            </w:r>
          </w:p>
        </w:tc>
      </w:tr>
      <w:tr>
        <w:trPr>
          <w:cantSplit w:val="true"/>
          <w:trHeight w:val="680"/>
        </w:trPr>
        <w:tc>
          <w:tcPr>
            <w:tcW w:type="dxa" w:w="1134"/>
            <w:shd w:val="clear" w:color="auto" w:fill="F7F0FB"/>
          </w:tcPr>
          <w:p>
            <w:pPr>
              <w:spacing w:before="60" w:after="60"/>
            </w:pPr>
            <w:r>
              <w:rPr>
                <w:b/>
              </w:rPr>
              <w:t>30 Min.</w:t>
            </w:r>
          </w:p>
        </w:tc>
        <w:tc>
          <w:tcPr>
            <w:tcW w:type="dxa" w:w="5783"/>
            <w:shd w:val="clear" w:color="auto" w:fill="F7F0FB"/>
          </w:tcPr>
          <w:p>
            <w:pPr>
              <w:spacing w:before="60" w:after="60"/>
            </w:pPr>
            <w:r>
              <w:t>Warum sollten wir das nicht machen? Lassen Sie alle gegen das Projekt und die naheliegende Lösung argumentieren.</w:t>
            </w:r>
          </w:p>
        </w:tc>
        <w:tc>
          <w:tcPr>
            <w:tcW w:type="dxa" w:w="2721"/>
            <w:shd w:val="clear" w:color="auto" w:fill="F7F0FB"/>
          </w:tcPr>
          <w:p>
            <w:pPr>
              <w:spacing w:before="60" w:after="60"/>
            </w:pPr>
            <w:r>
              <w:t>Risiken und Annahmen</w:t>
            </w:r>
          </w:p>
        </w:tc>
      </w:tr>
      <w:tr>
        <w:trPr>
          <w:cantSplit w:val="true"/>
          <w:trHeight w:val="680"/>
        </w:trPr>
        <w:tc>
          <w:tcPr>
            <w:tcW w:type="dxa" w:w="1134"/>
          </w:tcPr>
          <w:p>
            <w:pPr>
              <w:spacing w:before="60" w:after="60"/>
            </w:pPr>
            <w:r>
              <w:rPr>
                <w:b/>
              </w:rPr>
              <w:t>45 Min.</w:t>
            </w:r>
          </w:p>
        </w:tc>
        <w:tc>
          <w:tcPr>
            <w:tcW w:type="dxa" w:w="5783"/>
          </w:tcPr>
          <w:p>
            <w:pPr>
              <w:spacing w:before="60" w:after="60"/>
            </w:pPr>
            <w:r>
              <w:t>Wer sind die Lernenden, und was sind die schwierigsten Momente im Job?</w:t>
            </w:r>
          </w:p>
        </w:tc>
        <w:tc>
          <w:tcPr>
            <w:tcW w:type="dxa" w:w="2721"/>
          </w:tcPr>
          <w:p>
            <w:pPr>
              <w:spacing w:before="60" w:after="60"/>
            </w:pPr>
            <w:r>
              <w:t>Notizen zu Lernenden und Aufgaben</w:t>
            </w:r>
          </w:p>
        </w:tc>
      </w:tr>
      <w:tr>
        <w:trPr>
          <w:cantSplit w:val="true"/>
          <w:trHeight w:val="680"/>
        </w:trPr>
        <w:tc>
          <w:tcPr>
            <w:tcW w:type="dxa" w:w="1134"/>
            <w:shd w:val="clear" w:color="auto" w:fill="F7F0FB"/>
          </w:tcPr>
          <w:p>
            <w:pPr>
              <w:spacing w:before="60" w:after="60"/>
            </w:pPr>
            <w:r>
              <w:rPr>
                <w:b/>
              </w:rPr>
              <w:t>60 Min.</w:t>
            </w:r>
          </w:p>
        </w:tc>
        <w:tc>
          <w:tcPr>
            <w:tcW w:type="dxa" w:w="5783"/>
            <w:shd w:val="clear" w:color="auto" w:fill="F7F0FB"/>
          </w:tcPr>
          <w:p>
            <w:pPr>
              <w:spacing w:before="60" w:after="60"/>
            </w:pPr>
            <w:r>
              <w:t>Skizzieren Sie zuerst die finale Lernerfahrung: was die Lernenden in der wichtigsten Aktivität tun.</w:t>
            </w:r>
          </w:p>
        </w:tc>
        <w:tc>
          <w:tcPr>
            <w:tcW w:type="dxa" w:w="2721"/>
            <w:shd w:val="clear" w:color="auto" w:fill="F7F0FB"/>
          </w:tcPr>
          <w:p>
            <w:pPr>
              <w:spacing w:before="60" w:after="60"/>
            </w:pPr>
            <w:r>
              <w:t>Zwei oder drei Skizzen</w:t>
            </w:r>
          </w:p>
        </w:tc>
      </w:tr>
      <w:tr>
        <w:trPr>
          <w:cantSplit w:val="true"/>
          <w:trHeight w:val="680"/>
        </w:trPr>
        <w:tc>
          <w:tcPr>
            <w:tcW w:type="dxa" w:w="1134"/>
          </w:tcPr>
          <w:p>
            <w:pPr>
              <w:spacing w:before="60" w:after="60"/>
            </w:pPr>
            <w:r>
              <w:rPr>
                <w:b/>
              </w:rPr>
              <w:t>90 Min.</w:t>
            </w:r>
          </w:p>
        </w:tc>
        <w:tc>
          <w:tcPr>
            <w:tcW w:type="dxa" w:w="5783"/>
          </w:tcPr>
          <w:p>
            <w:pPr>
              <w:spacing w:before="60" w:after="60"/>
            </w:pPr>
            <w:r>
              <w:t>Bauen Sie grobe Prototypen für ein oder zwei Aktivitäten und besprechen Sie sie in der Gruppe.</w:t>
            </w:r>
          </w:p>
        </w:tc>
        <w:tc>
          <w:tcPr>
            <w:tcW w:type="dxa" w:w="2721"/>
          </w:tcPr>
          <w:p>
            <w:pPr>
              <w:spacing w:before="60" w:after="60"/>
            </w:pPr>
            <w:r>
              <w:t>Prototypen und Reaktionen</w:t>
            </w:r>
          </w:p>
        </w:tc>
      </w:tr>
      <w:tr>
        <w:trPr>
          <w:cantSplit w:val="true"/>
          <w:trHeight w:val="680"/>
        </w:trPr>
        <w:tc>
          <w:tcPr>
            <w:tcW w:type="dxa" w:w="1134"/>
            <w:shd w:val="clear" w:color="auto" w:fill="F7F0FB"/>
          </w:tcPr>
          <w:p>
            <w:pPr>
              <w:spacing w:before="60" w:after="60"/>
            </w:pPr>
            <w:r>
              <w:rPr>
                <w:b/>
              </w:rPr>
              <w:t>45 Min.</w:t>
            </w:r>
          </w:p>
        </w:tc>
        <w:tc>
          <w:tcPr>
            <w:tcW w:type="dxa" w:w="5783"/>
            <w:shd w:val="clear" w:color="auto" w:fill="F7F0FB"/>
          </w:tcPr>
          <w:p>
            <w:pPr>
              <w:spacing w:before="60" w:after="60"/>
            </w:pPr>
            <w:r>
              <w:t>Wiederholen: Überarbeiten Sie den Prototyp noch einmal mit dem Feedback der Gruppe.</w:t>
            </w:r>
          </w:p>
        </w:tc>
        <w:tc>
          <w:tcPr>
            <w:tcW w:type="dxa" w:w="2721"/>
            <w:shd w:val="clear" w:color="auto" w:fill="F7F0FB"/>
          </w:tcPr>
          <w:p>
            <w:pPr>
              <w:spacing w:before="60" w:after="60"/>
            </w:pPr>
            <w:r>
              <w:t>Zweiter Prototyp</w:t>
            </w:r>
          </w:p>
        </w:tc>
      </w:tr>
      <w:tr>
        <w:trPr>
          <w:cantSplit w:val="true"/>
          <w:trHeight w:val="680"/>
        </w:trPr>
        <w:tc>
          <w:tcPr>
            <w:tcW w:type="dxa" w:w="1134"/>
          </w:tcPr>
          <w:p>
            <w:pPr>
              <w:spacing w:before="60" w:after="60"/>
            </w:pPr>
            <w:r>
              <w:rPr>
                <w:b/>
              </w:rPr>
              <w:t>30 Min.</w:t>
            </w:r>
          </w:p>
        </w:tc>
        <w:tc>
          <w:tcPr>
            <w:tcW w:type="dxa" w:w="5783"/>
          </w:tcPr>
          <w:p>
            <w:pPr>
              <w:spacing w:before="60" w:after="60"/>
            </w:pPr>
            <w:r>
              <w:t>Ordnen Sie die Inhalte den Kategorien Threshold, Target, Future und Epic zu (siehe Abschnitt 3).</w:t>
            </w:r>
          </w:p>
        </w:tc>
        <w:tc>
          <w:tcPr>
            <w:tcW w:type="dxa" w:w="2721"/>
          </w:tcPr>
          <w:p>
            <w:pPr>
              <w:spacing w:before="60" w:after="60"/>
            </w:pPr>
            <w:r>
              <w:t>Prioritätenliste</w:t>
            </w:r>
          </w:p>
        </w:tc>
      </w:tr>
      <w:tr>
        <w:trPr>
          <w:cantSplit w:val="true"/>
          <w:trHeight w:val="680"/>
        </w:trPr>
        <w:tc>
          <w:tcPr>
            <w:tcW w:type="dxa" w:w="1134"/>
            <w:shd w:val="clear" w:color="auto" w:fill="F7F0FB"/>
          </w:tcPr>
          <w:p>
            <w:pPr>
              <w:spacing w:before="60" w:after="60"/>
            </w:pPr>
            <w:r>
              <w:rPr>
                <w:b/>
              </w:rPr>
              <w:t>30 Min.</w:t>
            </w:r>
          </w:p>
        </w:tc>
        <w:tc>
          <w:tcPr>
            <w:tcW w:type="dxa" w:w="5783"/>
            <w:shd w:val="clear" w:color="auto" w:fill="F7F0FB"/>
          </w:tcPr>
          <w:p>
            <w:pPr>
              <w:spacing w:before="60" w:after="60"/>
            </w:pPr>
            <w:r>
              <w:t>Legen Sie den Review-Zeitplan, die Reviewer und die Verantwortung für die Zusammenfassung fest.</w:t>
            </w:r>
          </w:p>
        </w:tc>
        <w:tc>
          <w:tcPr>
            <w:tcW w:type="dxa" w:w="2721"/>
            <w:shd w:val="clear" w:color="auto" w:fill="F7F0FB"/>
          </w:tcPr>
          <w:p>
            <w:pPr>
              <w:spacing w:before="60" w:after="60"/>
            </w:pPr>
            <w:r>
              <w:t>Nächste Schritte</w:t>
            </w:r>
          </w:p>
        </w:tc>
      </w:tr>
    </w:tbl>
    <w:p>
      <w:pPr>
        <w:keepNext/>
        <w:spacing w:before="240" w:after="80"/>
      </w:pPr>
      <w:r>
        <w:rPr>
          <w:b/>
          <w:color w:val="5D008F"/>
          <w:sz w:val="28"/>
        </w:rPr>
        <w:t>3. Priorisierung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701"/>
            <w:shd w:val="clear" w:color="auto" w:fill="5D008F"/>
          </w:tcPr>
          <w:p>
            <w:pPr>
              <w:spacing w:before="60" w:after="60"/>
            </w:pPr>
            <w:r/>
            <w:r>
              <w:rPr>
                <w:b/>
                <w:color w:val="FFFFFF"/>
              </w:rPr>
              <w:t>Priorität</w:t>
            </w:r>
          </w:p>
        </w:tc>
        <w:tc>
          <w:tcPr>
            <w:tcW w:type="dxa" w:w="3685"/>
            <w:shd w:val="clear" w:color="auto" w:fill="5D008F"/>
          </w:tcPr>
          <w:p>
            <w:pPr>
              <w:spacing w:before="60" w:after="60"/>
            </w:pPr>
            <w:r/>
            <w:r>
              <w:rPr>
                <w:b/>
                <w:color w:val="FFFFFF"/>
              </w:rPr>
              <w:t>Bedeutung</w:t>
            </w:r>
          </w:p>
        </w:tc>
        <w:tc>
          <w:tcPr>
            <w:tcW w:type="dxa" w:w="4252"/>
            <w:shd w:val="clear" w:color="auto" w:fill="5D008F"/>
          </w:tcPr>
          <w:p>
            <w:pPr>
              <w:spacing w:before="60" w:after="60"/>
            </w:pPr>
            <w:r/>
            <w:r>
              <w:rPr>
                <w:b/>
                <w:color w:val="FFFFFF"/>
              </w:rPr>
              <w:t>Inhalte</w:t>
            </w:r>
          </w:p>
        </w:tc>
      </w:tr>
      <w:tr>
        <w:trPr>
          <w:cantSplit w:val="true"/>
          <w:trHeight w:val="794"/>
        </w:trPr>
        <w:tc>
          <w:tcPr>
            <w:tcW w:type="dxa" w:w="1701"/>
          </w:tcPr>
          <w:p>
            <w:pPr>
              <w:spacing w:before="60" w:after="60"/>
            </w:pPr>
            <w:r>
              <w:rPr>
                <w:b/>
              </w:rPr>
              <w:t>Threshold</w:t>
            </w:r>
          </w:p>
        </w:tc>
        <w:tc>
          <w:tcPr>
            <w:tcW w:type="dxa" w:w="3685"/>
          </w:tcPr>
          <w:p>
            <w:pPr>
              <w:spacing w:before="60" w:after="60"/>
            </w:pPr>
            <w:r>
              <w:t>Das Minimum, das im ersten Release enthalten sein muss</w:t>
            </w:r>
          </w:p>
        </w:tc>
        <w:tc>
          <w:tcPr>
            <w:tcW w:type="dxa" w:w="4252"/>
          </w:tcPr>
          <w:p>
            <w:pPr>
              <w:spacing w:before="60" w:after="60"/>
            </w:pPr>
            <w:r/>
          </w:p>
        </w:tc>
      </w:tr>
      <w:tr>
        <w:trPr>
          <w:cantSplit w:val="true"/>
          <w:trHeight w:val="794"/>
        </w:trPr>
        <w:tc>
          <w:tcPr>
            <w:tcW w:type="dxa" w:w="1701"/>
            <w:shd w:val="clear" w:color="auto" w:fill="F7F0FB"/>
          </w:tcPr>
          <w:p>
            <w:pPr>
              <w:spacing w:before="60" w:after="60"/>
            </w:pPr>
            <w:r>
              <w:rPr>
                <w:b/>
              </w:rPr>
              <w:t>Target</w:t>
            </w:r>
          </w:p>
        </w:tc>
        <w:tc>
          <w:tcPr>
            <w:tcW w:type="dxa" w:w="3685"/>
            <w:shd w:val="clear" w:color="auto" w:fill="F7F0FB"/>
          </w:tcPr>
          <w:p>
            <w:pPr>
              <w:spacing w:before="60" w:after="60"/>
            </w:pPr>
            <w:r>
              <w:t>Was das Team im Rahmen des Budgets umsetzen will</w:t>
            </w:r>
          </w:p>
        </w:tc>
        <w:tc>
          <w:tcPr>
            <w:tcW w:type="dxa" w:w="4252"/>
            <w:shd w:val="clear" w:color="auto" w:fill="F7F0FB"/>
          </w:tcPr>
          <w:p>
            <w:pPr>
              <w:spacing w:before="60" w:after="60"/>
            </w:pPr>
            <w:r/>
          </w:p>
        </w:tc>
      </w:tr>
      <w:tr>
        <w:trPr>
          <w:cantSplit w:val="true"/>
          <w:trHeight w:val="794"/>
        </w:trPr>
        <w:tc>
          <w:tcPr>
            <w:tcW w:type="dxa" w:w="1701"/>
          </w:tcPr>
          <w:p>
            <w:pPr>
              <w:spacing w:before="60" w:after="60"/>
            </w:pPr>
            <w:r>
              <w:rPr>
                <w:b/>
              </w:rPr>
              <w:t>Future</w:t>
            </w:r>
          </w:p>
        </w:tc>
        <w:tc>
          <w:tcPr>
            <w:tcW w:type="dxa" w:w="3685"/>
          </w:tcPr>
          <w:p>
            <w:pPr>
              <w:spacing w:before="60" w:after="60"/>
            </w:pPr>
            <w:r>
              <w:t>Lohnt sich für ein späteres Release</w:t>
            </w:r>
          </w:p>
        </w:tc>
        <w:tc>
          <w:tcPr>
            <w:tcW w:type="dxa" w:w="4252"/>
          </w:tcPr>
          <w:p>
            <w:pPr>
              <w:spacing w:before="60" w:after="60"/>
            </w:pPr>
            <w:r/>
          </w:p>
        </w:tc>
      </w:tr>
      <w:tr>
        <w:trPr>
          <w:cantSplit w:val="true"/>
          <w:trHeight w:val="794"/>
        </w:trPr>
        <w:tc>
          <w:tcPr>
            <w:tcW w:type="dxa" w:w="1701"/>
            <w:shd w:val="clear" w:color="auto" w:fill="F7F0FB"/>
          </w:tcPr>
          <w:p>
            <w:pPr>
              <w:spacing w:before="60" w:after="60"/>
            </w:pPr>
            <w:r>
              <w:rPr>
                <w:b/>
              </w:rPr>
              <w:t>Epic</w:t>
            </w:r>
          </w:p>
        </w:tc>
        <w:tc>
          <w:tcPr>
            <w:tcW w:type="dxa" w:w="3685"/>
            <w:shd w:val="clear" w:color="auto" w:fill="F7F0FB"/>
          </w:tcPr>
          <w:p>
            <w:pPr>
              <w:spacing w:before="60" w:after="60"/>
            </w:pPr>
            <w:r>
              <w:t>Eine große Idee für ein eigenes Projekt</w:t>
            </w:r>
          </w:p>
        </w:tc>
        <w:tc>
          <w:tcPr>
            <w:tcW w:type="dxa" w:w="4252"/>
            <w:shd w:val="clear" w:color="auto" w:fill="F7F0FB"/>
          </w:tcPr>
          <w:p>
            <w:pPr>
              <w:spacing w:before="60" w:after="60"/>
            </w:pPr>
            <w:r/>
          </w:p>
        </w:tc>
      </w:tr>
    </w:tbl>
    <w:p>
      <w:pPr>
        <w:keepNext/>
        <w:pageBreakBefore/>
        <w:spacing w:before="240" w:after="80"/>
      </w:pPr>
      <w:r>
        <w:rPr>
          <w:b/>
          <w:color w:val="5D008F"/>
          <w:sz w:val="28"/>
        </w:rPr>
        <w:t>4. Zusammenfassung des Savvy Start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3685"/>
            <w:shd w:val="clear" w:color="auto" w:fill="5D008F"/>
          </w:tcPr>
          <w:p>
            <w:pPr>
              <w:spacing w:before="60" w:after="60"/>
            </w:pPr>
            <w:r/>
            <w:r>
              <w:rPr>
                <w:b/>
                <w:color w:val="FFFFFF"/>
              </w:rPr>
              <w:t>Punkt</w:t>
            </w:r>
          </w:p>
        </w:tc>
        <w:tc>
          <w:tcPr>
            <w:tcW w:type="dxa" w:w="5953"/>
            <w:shd w:val="clear" w:color="auto" w:fill="5D008F"/>
          </w:tcPr>
          <w:p>
            <w:pPr>
              <w:spacing w:before="60" w:after="60"/>
            </w:pPr>
            <w:r/>
            <w:r>
              <w:rPr>
                <w:b/>
                <w:color w:val="FFFFFF"/>
              </w:rPr>
              <w:t>Vereinbart</w:t>
            </w:r>
          </w:p>
        </w:tc>
      </w:tr>
      <w:tr>
        <w:trPr>
          <w:cantSplit w:val="true"/>
          <w:trHeight w:val="737"/>
        </w:trPr>
        <w:tc>
          <w:tcPr>
            <w:tcW w:type="dxa" w:w="3685"/>
          </w:tcPr>
          <w:p>
            <w:pPr>
              <w:spacing w:before="60" w:after="60"/>
            </w:pPr>
            <w:r>
              <w:rPr>
                <w:b/>
              </w:rPr>
              <w:t>Zu verändernde Leistung und die Kennzahlen</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Lernende und ihre schwierigsten Momente</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Erstellte Prototypen (Screenshots anhängen)</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Threshold-Inhalte für das erste Release</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Offene Fragen und wer sie beantwortet</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Reviewer und Review-Termine</w:t>
            </w:r>
          </w:p>
        </w:tc>
        <w:tc>
          <w:tcPr>
            <w:tcW w:type="dxa" w:w="5953"/>
            <w:shd w:val="clear" w:color="auto" w:fill="F7F0FB"/>
          </w:tcPr>
          <w:p>
            <w:pPr>
              <w:spacing w:before="60" w:after="60"/>
            </w:pPr>
            <w:r/>
          </w:p>
        </w:tc>
      </w:tr>
      <w:tr>
        <w:trPr>
          <w:cantSplit w:val="true"/>
          <w:trHeight w:val="737"/>
        </w:trPr>
        <w:tc>
          <w:tcPr>
            <w:tcW w:type="dxa" w:w="3685"/>
          </w:tcPr>
          <w:p>
            <w:pPr>
              <w:spacing w:before="60" w:after="60"/>
            </w:pPr>
            <w:r>
              <w:rPr>
                <w:b/>
              </w:rPr>
              <w:t>Budget und Zeitreserve</w:t>
            </w:r>
          </w:p>
        </w:tc>
        <w:tc>
          <w:tcPr>
            <w:tcW w:type="dxa" w:w="5953"/>
          </w:tcPr>
          <w:p>
            <w:pPr>
              <w:spacing w:before="60" w:after="60"/>
            </w:pPr>
            <w:r/>
          </w:p>
        </w:tc>
      </w:tr>
      <w:tr>
        <w:trPr>
          <w:cantSplit w:val="true"/>
          <w:trHeight w:val="737"/>
        </w:trPr>
        <w:tc>
          <w:tcPr>
            <w:tcW w:type="dxa" w:w="3685"/>
            <w:shd w:val="clear" w:color="auto" w:fill="F7F0FB"/>
          </w:tcPr>
          <w:p>
            <w:pPr>
              <w:spacing w:before="60" w:after="60"/>
            </w:pPr>
            <w:r>
              <w:rPr>
                <w:b/>
              </w:rPr>
              <w:t>Freigegeben von</w:t>
            </w:r>
          </w:p>
        </w:tc>
        <w:tc>
          <w:tcPr>
            <w:tcW w:type="dxa" w:w="5953"/>
            <w:shd w:val="clear" w:color="auto" w:fill="F7F0FB"/>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kostenlose Vorlage  |  Seite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