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3B5D89" w:rsidRDefault="003B5D89" w:rsidP="00C21CF1">
      <w:pPr>
        <w:rPr>
          <w:rFonts w:ascii="Arial" w:hAnsi="Arial" w:cs="Arial"/>
          <w:b/>
          <w:sz w:val="48"/>
          <w:szCs w:val="48"/>
        </w:rPr>
      </w:pPr>
      <w:r w:rsidRPr="003B5D89">
        <w:rPr>
          <w:rFonts w:ascii="Arial" w:hAnsi="Arial" w:cs="Arial"/>
          <w:b/>
          <w:sz w:val="48"/>
          <w:szCs w:val="48"/>
        </w:rPr>
        <w:t>JPPCGP</w:t>
      </w:r>
    </w:p>
    <w:p w:rsidR="00636685" w:rsidRDefault="003B5D89" w:rsidP="00C21CF1">
      <w:r w:rsidRPr="003B5D89">
        <w:t>PC</w:t>
      </w:r>
      <w:r>
        <w:t xml:space="preserve"> with </w:t>
      </w:r>
      <w:r w:rsidRPr="003B5D89">
        <w:t>excellent physical property balance of heat resistance, and impact strength</w:t>
      </w:r>
    </w:p>
    <w:p w:rsidR="003B5D89" w:rsidRDefault="003B5D89"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526A69">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526A69">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526A69">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526A69">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526A69">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3B5D89" w:rsidP="003B5D89">
            <w:pPr>
              <w:jc w:val="both"/>
              <w:rPr>
                <w:rFonts w:ascii="Arial" w:hAnsi="Arial" w:cs="Arial"/>
              </w:rPr>
            </w:pPr>
            <w:proofErr w:type="spellStart"/>
            <w:r w:rsidRPr="003B5D89">
              <w:rPr>
                <w:rFonts w:ascii="Arial" w:hAnsi="Arial" w:cs="Arial"/>
              </w:rPr>
              <w:t>Coextrusion</w:t>
            </w:r>
            <w:proofErr w:type="spellEnd"/>
          </w:p>
        </w:tc>
        <w:tc>
          <w:tcPr>
            <w:tcW w:w="2877" w:type="dxa"/>
          </w:tcPr>
          <w:p w:rsidR="008E6EE0" w:rsidRPr="008E6EE0" w:rsidRDefault="003B5D89" w:rsidP="00C21CF1">
            <w:pPr>
              <w:rPr>
                <w:rFonts w:ascii="Arial" w:hAnsi="Arial" w:cs="Arial"/>
              </w:rPr>
            </w:pPr>
            <w:r w:rsidRPr="003B5D89">
              <w:rPr>
                <w:rFonts w:ascii="Arial" w:hAnsi="Arial" w:cs="Arial"/>
              </w:rPr>
              <w:t>Injection Blow Molding</w:t>
            </w:r>
          </w:p>
        </w:tc>
      </w:tr>
      <w:tr w:rsidR="003B5D89" w:rsidTr="00526A69">
        <w:trPr>
          <w:trHeight w:val="504"/>
        </w:trPr>
        <w:tc>
          <w:tcPr>
            <w:tcW w:w="3685" w:type="dxa"/>
          </w:tcPr>
          <w:p w:rsidR="003B5D89" w:rsidRPr="0053072F" w:rsidRDefault="003B5D89" w:rsidP="00C21CF1">
            <w:pPr>
              <w:rPr>
                <w:rFonts w:ascii="Arial" w:hAnsi="Arial" w:cs="Arial"/>
              </w:rPr>
            </w:pPr>
          </w:p>
        </w:tc>
        <w:tc>
          <w:tcPr>
            <w:tcW w:w="2068" w:type="dxa"/>
          </w:tcPr>
          <w:p w:rsidR="003B5D89" w:rsidRPr="003B5D89" w:rsidRDefault="003B5D89" w:rsidP="003B5D89">
            <w:pPr>
              <w:jc w:val="both"/>
              <w:rPr>
                <w:rFonts w:ascii="Arial" w:hAnsi="Arial" w:cs="Arial"/>
              </w:rPr>
            </w:pPr>
            <w:r w:rsidRPr="003B5D89">
              <w:rPr>
                <w:rFonts w:ascii="Arial" w:hAnsi="Arial" w:cs="Arial"/>
              </w:rPr>
              <w:t>Sheet Extrusion</w:t>
            </w:r>
          </w:p>
        </w:tc>
        <w:tc>
          <w:tcPr>
            <w:tcW w:w="2877" w:type="dxa"/>
          </w:tcPr>
          <w:p w:rsidR="003B5D89" w:rsidRPr="003B5D89" w:rsidRDefault="003B5D89" w:rsidP="00C21CF1">
            <w:pPr>
              <w:rPr>
                <w:rFonts w:ascii="Arial" w:hAnsi="Arial" w:cs="Arial"/>
              </w:rPr>
            </w:pPr>
            <w:r w:rsidRPr="003B5D89">
              <w:rPr>
                <w:rFonts w:ascii="Arial" w:hAnsi="Arial" w:cs="Arial"/>
              </w:rPr>
              <w:t>Extrusion Blow Molding</w:t>
            </w:r>
          </w:p>
        </w:tc>
      </w:tr>
      <w:tr w:rsidR="003B5D89" w:rsidTr="00526A69">
        <w:trPr>
          <w:trHeight w:val="504"/>
        </w:trPr>
        <w:tc>
          <w:tcPr>
            <w:tcW w:w="3685" w:type="dxa"/>
          </w:tcPr>
          <w:p w:rsidR="003B5D89" w:rsidRPr="0053072F" w:rsidRDefault="003B5D89" w:rsidP="00C21CF1">
            <w:pPr>
              <w:rPr>
                <w:rFonts w:ascii="Arial" w:hAnsi="Arial" w:cs="Arial"/>
              </w:rPr>
            </w:pPr>
          </w:p>
        </w:tc>
        <w:tc>
          <w:tcPr>
            <w:tcW w:w="2068" w:type="dxa"/>
          </w:tcPr>
          <w:p w:rsidR="003B5D89" w:rsidRPr="003B5D89" w:rsidRDefault="003B5D89" w:rsidP="003B5D89">
            <w:pPr>
              <w:jc w:val="both"/>
              <w:rPr>
                <w:rFonts w:ascii="Arial" w:hAnsi="Arial" w:cs="Arial"/>
              </w:rPr>
            </w:pPr>
            <w:r w:rsidRPr="003B5D89">
              <w:rPr>
                <w:rFonts w:ascii="Arial" w:hAnsi="Arial" w:cs="Arial"/>
              </w:rPr>
              <w:t>Injection Molding</w:t>
            </w:r>
          </w:p>
        </w:tc>
        <w:tc>
          <w:tcPr>
            <w:tcW w:w="2877" w:type="dxa"/>
          </w:tcPr>
          <w:p w:rsidR="003B5D89" w:rsidRPr="003B5D89" w:rsidRDefault="003B5D89" w:rsidP="00C21CF1">
            <w:pPr>
              <w:rPr>
                <w:rFonts w:ascii="Arial" w:hAnsi="Arial" w:cs="Arial"/>
              </w:rPr>
            </w:pPr>
            <w:r w:rsidRPr="003B5D89">
              <w:rPr>
                <w:rFonts w:ascii="Arial" w:hAnsi="Arial" w:cs="Arial"/>
              </w:rPr>
              <w:t>Thermoforming</w:t>
            </w:r>
          </w:p>
        </w:tc>
      </w:tr>
      <w:tr w:rsidR="003B5D89" w:rsidTr="00526A69">
        <w:trPr>
          <w:trHeight w:val="504"/>
        </w:trPr>
        <w:tc>
          <w:tcPr>
            <w:tcW w:w="3685" w:type="dxa"/>
          </w:tcPr>
          <w:p w:rsidR="003B5D89" w:rsidRPr="0053072F" w:rsidRDefault="003B5D89" w:rsidP="00C21CF1">
            <w:pPr>
              <w:rPr>
                <w:rFonts w:ascii="Arial" w:hAnsi="Arial" w:cs="Arial"/>
              </w:rPr>
            </w:pPr>
          </w:p>
        </w:tc>
        <w:tc>
          <w:tcPr>
            <w:tcW w:w="2068" w:type="dxa"/>
          </w:tcPr>
          <w:p w:rsidR="003B5D89" w:rsidRPr="003B5D89" w:rsidRDefault="003B5D89" w:rsidP="003B5D89">
            <w:pPr>
              <w:jc w:val="both"/>
              <w:rPr>
                <w:rFonts w:ascii="Arial" w:hAnsi="Arial" w:cs="Arial"/>
              </w:rPr>
            </w:pPr>
            <w:r w:rsidRPr="003B5D89">
              <w:rPr>
                <w:rFonts w:ascii="Arial" w:hAnsi="Arial" w:cs="Arial"/>
              </w:rPr>
              <w:t>Film Extrusion</w:t>
            </w:r>
          </w:p>
        </w:tc>
        <w:tc>
          <w:tcPr>
            <w:tcW w:w="2877" w:type="dxa"/>
          </w:tcPr>
          <w:p w:rsidR="003B5D89" w:rsidRPr="003B5D89" w:rsidRDefault="003B5D89" w:rsidP="00C21CF1">
            <w:pPr>
              <w:rPr>
                <w:rFonts w:ascii="Arial" w:hAnsi="Arial" w:cs="Arial"/>
              </w:rPr>
            </w:pPr>
            <w:r w:rsidRPr="003B5D89">
              <w:rPr>
                <w:rFonts w:ascii="Arial" w:hAnsi="Arial" w:cs="Arial"/>
              </w:rPr>
              <w:t>Profile Extrusion</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526A69">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3B5D89" w:rsidRPr="00617973" w:rsidTr="00526A69">
        <w:trPr>
          <w:trHeight w:val="506"/>
        </w:trPr>
        <w:tc>
          <w:tcPr>
            <w:tcW w:w="3685" w:type="dxa"/>
            <w:vAlign w:val="center"/>
          </w:tcPr>
          <w:p w:rsidR="003B5D89" w:rsidRPr="00243E1D" w:rsidRDefault="003B5D89" w:rsidP="003B5D89">
            <w:pPr>
              <w:rPr>
                <w:rFonts w:ascii="Arial" w:hAnsi="Arial" w:cs="Arial"/>
              </w:rPr>
            </w:pPr>
            <w:r w:rsidRPr="00243E1D">
              <w:rPr>
                <w:rFonts w:ascii="Arial" w:hAnsi="Arial" w:cs="Arial"/>
              </w:rPr>
              <w:t>Specific Gravity</w:t>
            </w:r>
          </w:p>
        </w:tc>
        <w:tc>
          <w:tcPr>
            <w:tcW w:w="2068" w:type="dxa"/>
            <w:vAlign w:val="center"/>
          </w:tcPr>
          <w:p w:rsidR="003B5D89" w:rsidRPr="00243E1D" w:rsidRDefault="003B5D89" w:rsidP="003B5D89">
            <w:pPr>
              <w:rPr>
                <w:rFonts w:ascii="Arial" w:hAnsi="Arial" w:cs="Arial"/>
              </w:rPr>
            </w:pPr>
            <w:r w:rsidRPr="00243E1D">
              <w:rPr>
                <w:rFonts w:ascii="Arial" w:hAnsi="Arial" w:cs="Arial"/>
              </w:rPr>
              <w:t>1.20</w:t>
            </w:r>
          </w:p>
          <w:p w:rsidR="003B5D89" w:rsidRPr="00243E1D" w:rsidRDefault="003B5D89" w:rsidP="003B5D89">
            <w:pPr>
              <w:rPr>
                <w:rFonts w:ascii="Arial" w:hAnsi="Arial" w:cs="Arial"/>
              </w:rPr>
            </w:pPr>
            <w:r w:rsidRPr="00243E1D">
              <w:rPr>
                <w:rFonts w:ascii="Arial" w:hAnsi="Arial" w:cs="Arial"/>
              </w:rPr>
              <w:t> </w:t>
            </w:r>
          </w:p>
        </w:tc>
        <w:tc>
          <w:tcPr>
            <w:tcW w:w="2877" w:type="dxa"/>
            <w:vAlign w:val="center"/>
          </w:tcPr>
          <w:p w:rsidR="003B5D89" w:rsidRPr="00243E1D" w:rsidRDefault="003B5D89" w:rsidP="003B5D89">
            <w:pPr>
              <w:rPr>
                <w:rFonts w:ascii="Arial" w:hAnsi="Arial" w:cs="Arial"/>
              </w:rPr>
            </w:pPr>
            <w:r w:rsidRPr="00243E1D">
              <w:rPr>
                <w:rFonts w:ascii="Arial" w:hAnsi="Arial" w:cs="Arial"/>
              </w:rPr>
              <w:t>ASTM D792</w:t>
            </w:r>
          </w:p>
        </w:tc>
      </w:tr>
      <w:tr w:rsidR="003B5D89" w:rsidRPr="00617973" w:rsidTr="00526A69">
        <w:trPr>
          <w:trHeight w:val="506"/>
        </w:trPr>
        <w:tc>
          <w:tcPr>
            <w:tcW w:w="3685" w:type="dxa"/>
            <w:vAlign w:val="center"/>
          </w:tcPr>
          <w:p w:rsidR="003B5D89" w:rsidRPr="00243E1D" w:rsidRDefault="003B5D89" w:rsidP="003B5D89">
            <w:pPr>
              <w:rPr>
                <w:rFonts w:ascii="Arial" w:hAnsi="Arial" w:cs="Arial"/>
              </w:rPr>
            </w:pPr>
            <w:r w:rsidRPr="00243E1D">
              <w:rPr>
                <w:rFonts w:ascii="Arial" w:hAnsi="Arial" w:cs="Arial"/>
              </w:rPr>
              <w:t>Melt Mass-Flow Rate (MFR) (300°C/1.2 kg)</w:t>
            </w:r>
          </w:p>
        </w:tc>
        <w:tc>
          <w:tcPr>
            <w:tcW w:w="2068" w:type="dxa"/>
            <w:vAlign w:val="center"/>
          </w:tcPr>
          <w:p w:rsidR="003B5D89" w:rsidRPr="00243E1D" w:rsidRDefault="003B5D89" w:rsidP="003B5D89">
            <w:pPr>
              <w:rPr>
                <w:rFonts w:ascii="Arial" w:hAnsi="Arial" w:cs="Arial"/>
              </w:rPr>
            </w:pPr>
            <w:r w:rsidRPr="00243E1D">
              <w:rPr>
                <w:rFonts w:ascii="Arial" w:hAnsi="Arial" w:cs="Arial"/>
              </w:rPr>
              <w:t>6.0 g/10 min</w:t>
            </w:r>
          </w:p>
        </w:tc>
        <w:tc>
          <w:tcPr>
            <w:tcW w:w="2877" w:type="dxa"/>
            <w:vAlign w:val="center"/>
          </w:tcPr>
          <w:p w:rsidR="003B5D89" w:rsidRPr="00243E1D" w:rsidRDefault="003B5D89" w:rsidP="003B5D89">
            <w:pPr>
              <w:rPr>
                <w:rFonts w:ascii="Arial" w:hAnsi="Arial" w:cs="Arial"/>
              </w:rPr>
            </w:pPr>
            <w:r w:rsidRPr="00243E1D">
              <w:rPr>
                <w:rFonts w:ascii="Arial" w:hAnsi="Arial" w:cs="Arial"/>
              </w:rPr>
              <w:t>ASTM D1238</w:t>
            </w:r>
          </w:p>
        </w:tc>
      </w:tr>
      <w:tr w:rsidR="003B5D89" w:rsidRPr="00617973" w:rsidTr="00526A69">
        <w:trPr>
          <w:trHeight w:val="506"/>
        </w:trPr>
        <w:tc>
          <w:tcPr>
            <w:tcW w:w="3685" w:type="dxa"/>
            <w:vAlign w:val="center"/>
          </w:tcPr>
          <w:p w:rsidR="003B5D89" w:rsidRPr="00243E1D" w:rsidRDefault="003B5D89" w:rsidP="003B5D89">
            <w:pPr>
              <w:rPr>
                <w:rFonts w:ascii="Arial" w:hAnsi="Arial" w:cs="Arial"/>
              </w:rPr>
            </w:pPr>
            <w:r w:rsidRPr="00243E1D">
              <w:rPr>
                <w:rFonts w:ascii="Arial" w:hAnsi="Arial" w:cs="Arial"/>
              </w:rPr>
              <w:t xml:space="preserve">Molding Shrinkage - Flow </w:t>
            </w:r>
          </w:p>
        </w:tc>
        <w:tc>
          <w:tcPr>
            <w:tcW w:w="2068" w:type="dxa"/>
            <w:vAlign w:val="center"/>
          </w:tcPr>
          <w:p w:rsidR="003B5D89" w:rsidRPr="00243E1D" w:rsidRDefault="003B5D89" w:rsidP="003B5D89">
            <w:pPr>
              <w:rPr>
                <w:rFonts w:ascii="Arial" w:hAnsi="Arial" w:cs="Arial"/>
              </w:rPr>
            </w:pPr>
            <w:r w:rsidRPr="00243E1D">
              <w:rPr>
                <w:rFonts w:ascii="Arial" w:hAnsi="Arial" w:cs="Arial"/>
              </w:rPr>
              <w:t>5.0E-3 to 7.0E-3 in/in</w:t>
            </w:r>
          </w:p>
        </w:tc>
        <w:tc>
          <w:tcPr>
            <w:tcW w:w="2877" w:type="dxa"/>
            <w:vAlign w:val="center"/>
          </w:tcPr>
          <w:p w:rsidR="003B5D89" w:rsidRPr="00243E1D" w:rsidRDefault="003B5D89" w:rsidP="003B5D89">
            <w:pPr>
              <w:rPr>
                <w:rFonts w:ascii="Arial" w:hAnsi="Arial" w:cs="Arial"/>
              </w:rPr>
            </w:pPr>
            <w:r w:rsidRPr="00243E1D">
              <w:rPr>
                <w:rFonts w:ascii="Arial" w:hAnsi="Arial" w:cs="Arial"/>
              </w:rPr>
              <w:t>ASTM D955</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526A69">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Tensile Modulus</w:t>
            </w:r>
            <w:r w:rsidRPr="00243E1D">
              <w:rPr>
                <w:rFonts w:ascii="Arial" w:hAnsi="Arial" w:cs="Arial"/>
                <w:vertAlign w:val="superscript"/>
              </w:rPr>
              <w:t> 1</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334000</w:t>
            </w:r>
            <w:r w:rsidRPr="003B5D89">
              <w:rPr>
                <w:rFonts w:ascii="Arial" w:hAnsi="Arial" w:cs="Arial"/>
              </w:rPr>
              <w:t xml:space="preserve"> </w:t>
            </w:r>
            <w:r w:rsidRPr="00243E1D">
              <w:rPr>
                <w:rFonts w:ascii="Arial" w:hAnsi="Arial" w:cs="Arial"/>
              </w:rPr>
              <w:t>psi</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D638</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Tensile Strength</w:t>
            </w:r>
            <w:r w:rsidRPr="00243E1D">
              <w:rPr>
                <w:rFonts w:ascii="Arial" w:hAnsi="Arial" w:cs="Arial"/>
                <w:vertAlign w:val="superscript"/>
              </w:rPr>
              <w:t> 1</w:t>
            </w:r>
          </w:p>
        </w:tc>
        <w:tc>
          <w:tcPr>
            <w:tcW w:w="2068" w:type="dxa"/>
            <w:noWrap/>
            <w:vAlign w:val="center"/>
          </w:tcPr>
          <w:p w:rsidR="003B5D89" w:rsidRPr="003B5D89" w:rsidRDefault="003B5D89" w:rsidP="003B5D89">
            <w:pPr>
              <w:rPr>
                <w:rFonts w:ascii="Arial" w:hAnsi="Arial" w:cs="Arial"/>
              </w:rPr>
            </w:pPr>
            <w:r w:rsidRPr="00243E1D">
              <w:rPr>
                <w:rFonts w:ascii="Arial" w:hAnsi="Arial" w:cs="Arial"/>
              </w:rPr>
              <w:t> </w:t>
            </w:r>
          </w:p>
          <w:p w:rsidR="003B5D89" w:rsidRPr="00243E1D" w:rsidRDefault="003B5D89" w:rsidP="003B5D89">
            <w:pPr>
              <w:rPr>
                <w:rFonts w:ascii="Arial" w:hAnsi="Arial" w:cs="Arial"/>
              </w:rPr>
            </w:pPr>
            <w:r w:rsidRPr="00243E1D">
              <w:rPr>
                <w:rFonts w:ascii="Arial" w:hAnsi="Arial" w:cs="Arial"/>
              </w:rPr>
              <w:t> </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D638</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Yield</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8700</w:t>
            </w:r>
            <w:r w:rsidRPr="003B5D89">
              <w:rPr>
                <w:rFonts w:ascii="Arial" w:hAnsi="Arial" w:cs="Arial"/>
              </w:rPr>
              <w:t xml:space="preserve"> </w:t>
            </w:r>
            <w:r w:rsidRPr="00243E1D">
              <w:rPr>
                <w:rFonts w:ascii="Arial" w:hAnsi="Arial" w:cs="Arial"/>
              </w:rPr>
              <w:t>psi</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lastRenderedPageBreak/>
              <w:t>Break</w:t>
            </w:r>
          </w:p>
        </w:tc>
        <w:tc>
          <w:tcPr>
            <w:tcW w:w="2068" w:type="dxa"/>
            <w:vAlign w:val="center"/>
          </w:tcPr>
          <w:p w:rsidR="003B5D89" w:rsidRPr="00243E1D" w:rsidRDefault="003B5D89" w:rsidP="003B5D89">
            <w:pPr>
              <w:rPr>
                <w:rFonts w:ascii="Arial" w:hAnsi="Arial" w:cs="Arial"/>
              </w:rPr>
            </w:pPr>
            <w:r w:rsidRPr="00243E1D">
              <w:rPr>
                <w:rFonts w:ascii="Arial" w:hAnsi="Arial" w:cs="Arial"/>
              </w:rPr>
              <w:t>10500</w:t>
            </w:r>
            <w:r w:rsidRPr="003B5D89">
              <w:rPr>
                <w:rFonts w:ascii="Arial" w:hAnsi="Arial" w:cs="Arial"/>
              </w:rPr>
              <w:t xml:space="preserve"> </w:t>
            </w:r>
            <w:r w:rsidRPr="00243E1D">
              <w:rPr>
                <w:rFonts w:ascii="Arial" w:hAnsi="Arial" w:cs="Arial"/>
              </w:rPr>
              <w:t>psi</w:t>
            </w:r>
          </w:p>
        </w:tc>
        <w:tc>
          <w:tcPr>
            <w:tcW w:w="2877" w:type="dxa"/>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Tensile Elongation</w:t>
            </w:r>
            <w:r w:rsidRPr="00243E1D">
              <w:rPr>
                <w:rFonts w:ascii="Arial" w:hAnsi="Arial" w:cs="Arial"/>
                <w:vertAlign w:val="superscript"/>
              </w:rPr>
              <w:t> 1</w:t>
            </w:r>
          </w:p>
        </w:tc>
        <w:tc>
          <w:tcPr>
            <w:tcW w:w="2068" w:type="dxa"/>
            <w:noWrap/>
            <w:vAlign w:val="center"/>
          </w:tcPr>
          <w:p w:rsidR="003B5D89" w:rsidRPr="003B5D89" w:rsidRDefault="003B5D89" w:rsidP="003B5D89">
            <w:pPr>
              <w:rPr>
                <w:rFonts w:ascii="Arial" w:hAnsi="Arial" w:cs="Arial"/>
              </w:rPr>
            </w:pPr>
            <w:r w:rsidRPr="00243E1D">
              <w:rPr>
                <w:rFonts w:ascii="Arial" w:hAnsi="Arial" w:cs="Arial"/>
              </w:rPr>
              <w:t> </w:t>
            </w:r>
          </w:p>
          <w:p w:rsidR="003B5D89" w:rsidRPr="00243E1D" w:rsidRDefault="003B5D89" w:rsidP="003B5D89">
            <w:pPr>
              <w:rPr>
                <w:rFonts w:ascii="Arial" w:hAnsi="Arial" w:cs="Arial"/>
              </w:rPr>
            </w:pPr>
            <w:r w:rsidRPr="00243E1D">
              <w:rPr>
                <w:rFonts w:ascii="Arial" w:hAnsi="Arial" w:cs="Arial"/>
              </w:rPr>
              <w:t> </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D638</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Yield</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6.0</w:t>
            </w:r>
            <w:r w:rsidRPr="003B5D89">
              <w:rPr>
                <w:rFonts w:ascii="Arial" w:hAnsi="Arial" w:cs="Arial"/>
              </w:rPr>
              <w:t xml:space="preserve"> </w:t>
            </w:r>
            <w:r w:rsidRPr="00243E1D">
              <w:rPr>
                <w:rFonts w:ascii="Arial" w:hAnsi="Arial" w:cs="Arial"/>
              </w:rPr>
              <w:t>%</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Break</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150</w:t>
            </w:r>
            <w:r w:rsidRPr="003B5D89">
              <w:rPr>
                <w:rFonts w:ascii="Arial" w:hAnsi="Arial" w:cs="Arial"/>
              </w:rPr>
              <w:t xml:space="preserve"> </w:t>
            </w:r>
            <w:r w:rsidRPr="00243E1D">
              <w:rPr>
                <w:rFonts w:ascii="Arial" w:hAnsi="Arial" w:cs="Arial"/>
              </w:rPr>
              <w:t>%</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Flexural Modulus</w:t>
            </w:r>
            <w:r w:rsidRPr="00243E1D">
              <w:rPr>
                <w:rFonts w:ascii="Arial" w:hAnsi="Arial" w:cs="Arial"/>
                <w:vertAlign w:val="superscript"/>
              </w:rPr>
              <w:t> 2</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350000</w:t>
            </w:r>
            <w:r w:rsidRPr="003B5D89">
              <w:rPr>
                <w:rFonts w:ascii="Arial" w:hAnsi="Arial" w:cs="Arial"/>
              </w:rPr>
              <w:t xml:space="preserve"> </w:t>
            </w:r>
            <w:r w:rsidRPr="00243E1D">
              <w:rPr>
                <w:rFonts w:ascii="Arial" w:hAnsi="Arial" w:cs="Arial"/>
              </w:rPr>
              <w:t>psi</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D790</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Flexural Strength</w:t>
            </w:r>
            <w:r w:rsidRPr="00243E1D">
              <w:rPr>
                <w:rFonts w:ascii="Arial" w:hAnsi="Arial" w:cs="Arial"/>
                <w:vertAlign w:val="superscript"/>
              </w:rPr>
              <w:t> 2</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14000</w:t>
            </w:r>
            <w:r w:rsidRPr="003B5D89">
              <w:rPr>
                <w:rFonts w:ascii="Arial" w:hAnsi="Arial" w:cs="Arial"/>
              </w:rPr>
              <w:t xml:space="preserve"> </w:t>
            </w:r>
            <w:r w:rsidRPr="00243E1D">
              <w:rPr>
                <w:rFonts w:ascii="Arial" w:hAnsi="Arial" w:cs="Arial"/>
              </w:rPr>
              <w:t>psi</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526A69">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3B5D89" w:rsidRPr="00617973" w:rsidTr="00526A69">
        <w:trPr>
          <w:trHeight w:val="504"/>
        </w:trPr>
        <w:tc>
          <w:tcPr>
            <w:tcW w:w="3685" w:type="dxa"/>
            <w:noWrap/>
            <w:vAlign w:val="center"/>
          </w:tcPr>
          <w:p w:rsidR="003B5D89" w:rsidRPr="00C76291" w:rsidRDefault="003B5D89" w:rsidP="003B5D89">
            <w:pPr>
              <w:rPr>
                <w:rFonts w:ascii="Arial" w:hAnsi="Arial" w:cs="Arial"/>
              </w:rPr>
            </w:pPr>
            <w:r w:rsidRPr="00C76291">
              <w:rPr>
                <w:rFonts w:ascii="Arial" w:hAnsi="Arial" w:cs="Arial"/>
              </w:rPr>
              <w:t>Notched Izod Impact (73°F)</w:t>
            </w:r>
          </w:p>
        </w:tc>
        <w:tc>
          <w:tcPr>
            <w:tcW w:w="2068" w:type="dxa"/>
            <w:noWrap/>
            <w:vAlign w:val="center"/>
          </w:tcPr>
          <w:p w:rsidR="003B5D89" w:rsidRPr="00C76291" w:rsidRDefault="003B5D89" w:rsidP="003B5D89">
            <w:pPr>
              <w:rPr>
                <w:rFonts w:ascii="Arial" w:hAnsi="Arial" w:cs="Arial"/>
              </w:rPr>
            </w:pPr>
            <w:r w:rsidRPr="00C76291">
              <w:rPr>
                <w:rFonts w:ascii="Arial" w:hAnsi="Arial" w:cs="Arial"/>
              </w:rPr>
              <w:t xml:space="preserve">17 </w:t>
            </w:r>
            <w:proofErr w:type="spellStart"/>
            <w:r w:rsidRPr="00C76291">
              <w:rPr>
                <w:rFonts w:ascii="Arial" w:hAnsi="Arial" w:cs="Arial"/>
              </w:rPr>
              <w:t>ft·lb</w:t>
            </w:r>
            <w:proofErr w:type="spellEnd"/>
            <w:r w:rsidRPr="00C76291">
              <w:rPr>
                <w:rFonts w:ascii="Arial" w:hAnsi="Arial" w:cs="Arial"/>
              </w:rPr>
              <w:t>/in</w:t>
            </w:r>
          </w:p>
        </w:tc>
        <w:tc>
          <w:tcPr>
            <w:tcW w:w="2877" w:type="dxa"/>
            <w:noWrap/>
            <w:vAlign w:val="center"/>
          </w:tcPr>
          <w:p w:rsidR="003B5D89" w:rsidRPr="00C76291" w:rsidRDefault="003B5D89" w:rsidP="003B5D89">
            <w:pPr>
              <w:rPr>
                <w:rFonts w:ascii="Arial" w:hAnsi="Arial" w:cs="Arial"/>
              </w:rPr>
            </w:pPr>
            <w:r w:rsidRPr="00C76291">
              <w:rPr>
                <w:rFonts w:ascii="Arial" w:hAnsi="Arial" w:cs="Arial"/>
              </w:rPr>
              <w:t>ASTM D256</w:t>
            </w:r>
          </w:p>
        </w:tc>
      </w:tr>
      <w:tr w:rsidR="003B5D89" w:rsidRPr="00617973" w:rsidTr="00526A69">
        <w:trPr>
          <w:trHeight w:val="504"/>
        </w:trPr>
        <w:tc>
          <w:tcPr>
            <w:tcW w:w="3685" w:type="dxa"/>
            <w:noWrap/>
            <w:vAlign w:val="center"/>
          </w:tcPr>
          <w:p w:rsidR="003B5D89" w:rsidRPr="00C76291" w:rsidRDefault="003B5D89" w:rsidP="003B5D89">
            <w:pPr>
              <w:rPr>
                <w:rFonts w:ascii="Arial" w:hAnsi="Arial" w:cs="Arial"/>
              </w:rPr>
            </w:pPr>
            <w:proofErr w:type="spellStart"/>
            <w:r w:rsidRPr="00C76291">
              <w:rPr>
                <w:rFonts w:ascii="Arial" w:hAnsi="Arial" w:cs="Arial"/>
              </w:rPr>
              <w:t>Unnotched</w:t>
            </w:r>
            <w:proofErr w:type="spellEnd"/>
            <w:r w:rsidRPr="00C76291">
              <w:rPr>
                <w:rFonts w:ascii="Arial" w:hAnsi="Arial" w:cs="Arial"/>
              </w:rPr>
              <w:t xml:space="preserve"> Izod Impact (73°F)</w:t>
            </w:r>
          </w:p>
        </w:tc>
        <w:tc>
          <w:tcPr>
            <w:tcW w:w="2068" w:type="dxa"/>
            <w:noWrap/>
            <w:vAlign w:val="center"/>
          </w:tcPr>
          <w:p w:rsidR="003B5D89" w:rsidRPr="00C76291" w:rsidRDefault="003B5D89" w:rsidP="003B5D89">
            <w:pPr>
              <w:rPr>
                <w:rFonts w:ascii="Arial" w:hAnsi="Arial" w:cs="Arial"/>
              </w:rPr>
            </w:pPr>
            <w:r w:rsidRPr="00C76291">
              <w:rPr>
                <w:rFonts w:ascii="Arial" w:hAnsi="Arial" w:cs="Arial"/>
              </w:rPr>
              <w:t>No Break</w:t>
            </w:r>
          </w:p>
          <w:p w:rsidR="003B5D89" w:rsidRPr="00C76291" w:rsidRDefault="003B5D89" w:rsidP="003B5D89">
            <w:pPr>
              <w:rPr>
                <w:rFonts w:ascii="Arial" w:hAnsi="Arial" w:cs="Arial"/>
              </w:rPr>
            </w:pPr>
            <w:r w:rsidRPr="00C76291">
              <w:rPr>
                <w:rFonts w:ascii="Arial" w:hAnsi="Arial" w:cs="Arial"/>
              </w:rPr>
              <w:t> </w:t>
            </w:r>
          </w:p>
        </w:tc>
        <w:tc>
          <w:tcPr>
            <w:tcW w:w="2877" w:type="dxa"/>
            <w:noWrap/>
            <w:vAlign w:val="center"/>
          </w:tcPr>
          <w:p w:rsidR="003B5D89" w:rsidRPr="00C76291" w:rsidRDefault="003B5D89" w:rsidP="003B5D89">
            <w:pPr>
              <w:rPr>
                <w:rFonts w:ascii="Arial" w:hAnsi="Arial" w:cs="Arial"/>
              </w:rPr>
            </w:pPr>
            <w:r w:rsidRPr="00C76291">
              <w:rPr>
                <w:rFonts w:ascii="Arial" w:hAnsi="Arial" w:cs="Arial"/>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526A69">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3B5D89" w:rsidRPr="00617973" w:rsidTr="00526A69">
        <w:trPr>
          <w:trHeight w:val="504"/>
        </w:trPr>
        <w:tc>
          <w:tcPr>
            <w:tcW w:w="3685" w:type="dxa"/>
            <w:noWrap/>
            <w:vAlign w:val="center"/>
            <w:hideMark/>
          </w:tcPr>
          <w:p w:rsidR="003B5D89" w:rsidRPr="00243E1D" w:rsidRDefault="003B5D89" w:rsidP="003B5D89">
            <w:pPr>
              <w:rPr>
                <w:rFonts w:ascii="Arial" w:hAnsi="Arial" w:cs="Arial"/>
              </w:rPr>
            </w:pPr>
            <w:r w:rsidRPr="00243E1D">
              <w:rPr>
                <w:rFonts w:ascii="Arial" w:hAnsi="Arial" w:cs="Arial"/>
              </w:rPr>
              <w:t>Deflection Temperature Under Load</w:t>
            </w:r>
          </w:p>
        </w:tc>
        <w:tc>
          <w:tcPr>
            <w:tcW w:w="2068" w:type="dxa"/>
            <w:noWrap/>
            <w:vAlign w:val="center"/>
            <w:hideMark/>
          </w:tcPr>
          <w:p w:rsidR="003B5D89" w:rsidRPr="00243E1D" w:rsidRDefault="003B5D89" w:rsidP="003B5D89">
            <w:pPr>
              <w:rPr>
                <w:rFonts w:ascii="Arial" w:hAnsi="Arial" w:cs="Arial"/>
              </w:rPr>
            </w:pPr>
            <w:r w:rsidRPr="00243E1D">
              <w:rPr>
                <w:rFonts w:ascii="Arial" w:hAnsi="Arial" w:cs="Arial"/>
              </w:rPr>
              <w:t> </w:t>
            </w:r>
          </w:p>
          <w:p w:rsidR="003B5D89" w:rsidRPr="00243E1D" w:rsidRDefault="003B5D89" w:rsidP="003B5D89">
            <w:pPr>
              <w:rPr>
                <w:rFonts w:ascii="Arial" w:hAnsi="Arial" w:cs="Arial"/>
              </w:rPr>
            </w:pPr>
            <w:r w:rsidRPr="00243E1D">
              <w:rPr>
                <w:rFonts w:ascii="Arial" w:hAnsi="Arial" w:cs="Arial"/>
              </w:rPr>
              <w:t> </w:t>
            </w:r>
          </w:p>
        </w:tc>
        <w:tc>
          <w:tcPr>
            <w:tcW w:w="2877" w:type="dxa"/>
            <w:noWrap/>
            <w:vAlign w:val="center"/>
            <w:hideMark/>
          </w:tcPr>
          <w:p w:rsidR="003B5D89" w:rsidRPr="00243E1D" w:rsidRDefault="003B5D89" w:rsidP="003B5D89">
            <w:pPr>
              <w:rPr>
                <w:rFonts w:ascii="Arial" w:hAnsi="Arial" w:cs="Arial"/>
              </w:rPr>
            </w:pPr>
            <w:r w:rsidRPr="00243E1D">
              <w:rPr>
                <w:rFonts w:ascii="Arial" w:hAnsi="Arial" w:cs="Arial"/>
              </w:rPr>
              <w:t>ASTM D648</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66 psi, Annealed</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288 °F</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422"/>
        </w:trPr>
        <w:tc>
          <w:tcPr>
            <w:tcW w:w="3685" w:type="dxa"/>
            <w:noWrap/>
            <w:vAlign w:val="center"/>
          </w:tcPr>
          <w:p w:rsidR="003B5D89" w:rsidRPr="00243E1D" w:rsidRDefault="003B5D89" w:rsidP="003B5D89">
            <w:pPr>
              <w:rPr>
                <w:rFonts w:ascii="Arial" w:hAnsi="Arial" w:cs="Arial"/>
              </w:rPr>
            </w:pPr>
            <w:r w:rsidRPr="00243E1D">
              <w:rPr>
                <w:rFonts w:ascii="Arial" w:hAnsi="Arial" w:cs="Arial"/>
              </w:rPr>
              <w:t xml:space="preserve">264 psi, </w:t>
            </w:r>
            <w:proofErr w:type="spellStart"/>
            <w:r w:rsidRPr="00243E1D">
              <w:rPr>
                <w:rFonts w:ascii="Arial" w:hAnsi="Arial" w:cs="Arial"/>
              </w:rPr>
              <w:t>Unannealed</w:t>
            </w:r>
            <w:proofErr w:type="spellEnd"/>
          </w:p>
        </w:tc>
        <w:tc>
          <w:tcPr>
            <w:tcW w:w="2068" w:type="dxa"/>
            <w:noWrap/>
            <w:vAlign w:val="center"/>
          </w:tcPr>
          <w:p w:rsidR="003B5D89" w:rsidRPr="00243E1D" w:rsidRDefault="003B5D89" w:rsidP="003B5D89">
            <w:pPr>
              <w:rPr>
                <w:rFonts w:ascii="Arial" w:hAnsi="Arial" w:cs="Arial"/>
              </w:rPr>
            </w:pPr>
            <w:r w:rsidRPr="00243E1D">
              <w:rPr>
                <w:rFonts w:ascii="Arial" w:hAnsi="Arial" w:cs="Arial"/>
              </w:rPr>
              <w:t>252 °F</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r w:rsidRPr="00243E1D">
              <w:rPr>
                <w:rFonts w:ascii="Arial" w:hAnsi="Arial" w:cs="Arial"/>
              </w:rPr>
              <w:t>264 psi, Annealed</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282 °F</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 </w:t>
            </w:r>
          </w:p>
        </w:tc>
      </w:tr>
      <w:tr w:rsidR="003B5D89" w:rsidRPr="00617973" w:rsidTr="00526A69">
        <w:trPr>
          <w:trHeight w:val="504"/>
        </w:trPr>
        <w:tc>
          <w:tcPr>
            <w:tcW w:w="3685" w:type="dxa"/>
            <w:noWrap/>
            <w:vAlign w:val="center"/>
          </w:tcPr>
          <w:p w:rsidR="003B5D89" w:rsidRPr="00243E1D" w:rsidRDefault="003B5D89" w:rsidP="003B5D89">
            <w:pPr>
              <w:rPr>
                <w:rFonts w:ascii="Arial" w:hAnsi="Arial" w:cs="Arial"/>
              </w:rPr>
            </w:pPr>
            <w:proofErr w:type="spellStart"/>
            <w:r w:rsidRPr="00243E1D">
              <w:rPr>
                <w:rFonts w:ascii="Arial" w:hAnsi="Arial" w:cs="Arial"/>
              </w:rPr>
              <w:t>Vicat</w:t>
            </w:r>
            <w:proofErr w:type="spellEnd"/>
            <w:r w:rsidRPr="00243E1D">
              <w:rPr>
                <w:rFonts w:ascii="Arial" w:hAnsi="Arial" w:cs="Arial"/>
              </w:rPr>
              <w:t xml:space="preserve"> Softening Temperature</w:t>
            </w:r>
          </w:p>
        </w:tc>
        <w:tc>
          <w:tcPr>
            <w:tcW w:w="2068" w:type="dxa"/>
            <w:noWrap/>
            <w:vAlign w:val="center"/>
          </w:tcPr>
          <w:p w:rsidR="003B5D89" w:rsidRPr="00243E1D" w:rsidRDefault="003B5D89" w:rsidP="003B5D89">
            <w:pPr>
              <w:rPr>
                <w:rFonts w:ascii="Arial" w:hAnsi="Arial" w:cs="Arial"/>
              </w:rPr>
            </w:pPr>
            <w:r w:rsidRPr="00243E1D">
              <w:rPr>
                <w:rFonts w:ascii="Arial" w:hAnsi="Arial" w:cs="Arial"/>
              </w:rPr>
              <w:t>298 °F</w:t>
            </w:r>
          </w:p>
        </w:tc>
        <w:tc>
          <w:tcPr>
            <w:tcW w:w="2877" w:type="dxa"/>
            <w:noWrap/>
            <w:vAlign w:val="center"/>
          </w:tcPr>
          <w:p w:rsidR="003B5D89" w:rsidRPr="00243E1D" w:rsidRDefault="003B5D89" w:rsidP="003B5D89">
            <w:pPr>
              <w:rPr>
                <w:rFonts w:ascii="Arial" w:hAnsi="Arial" w:cs="Arial"/>
              </w:rPr>
            </w:pPr>
            <w:r w:rsidRPr="00243E1D">
              <w:rPr>
                <w:rFonts w:ascii="Arial" w:hAnsi="Arial" w:cs="Arial"/>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526A69">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3B5D89"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t>Flame Rating</w:t>
            </w:r>
          </w:p>
        </w:tc>
        <w:tc>
          <w:tcPr>
            <w:tcW w:w="2068" w:type="dxa"/>
            <w:vAlign w:val="center"/>
          </w:tcPr>
          <w:p w:rsidR="003B5D89" w:rsidRPr="003B5D89" w:rsidRDefault="003B5D89" w:rsidP="003B5D89">
            <w:pPr>
              <w:rPr>
                <w:rFonts w:ascii="Arial" w:hAnsi="Arial" w:cs="Arial"/>
              </w:rPr>
            </w:pPr>
            <w:r w:rsidRPr="00243E1D">
              <w:rPr>
                <w:rFonts w:ascii="Arial" w:hAnsi="Arial" w:cs="Arial"/>
              </w:rPr>
              <w:t> </w:t>
            </w:r>
          </w:p>
          <w:p w:rsidR="003B5D89" w:rsidRPr="00243E1D" w:rsidRDefault="003B5D89" w:rsidP="003B5D89">
            <w:pPr>
              <w:rPr>
                <w:rFonts w:ascii="Arial" w:hAnsi="Arial" w:cs="Arial"/>
              </w:rPr>
            </w:pPr>
            <w:r w:rsidRPr="00243E1D">
              <w:rPr>
                <w:rFonts w:ascii="Arial" w:hAnsi="Arial" w:cs="Arial"/>
              </w:rPr>
              <w:t> </w:t>
            </w:r>
          </w:p>
        </w:tc>
        <w:tc>
          <w:tcPr>
            <w:tcW w:w="2877" w:type="dxa"/>
            <w:vAlign w:val="center"/>
          </w:tcPr>
          <w:p w:rsidR="003B5D89" w:rsidRPr="00243E1D" w:rsidRDefault="003B5D89" w:rsidP="003B5D89">
            <w:pPr>
              <w:rPr>
                <w:rFonts w:ascii="Arial" w:hAnsi="Arial" w:cs="Arial"/>
              </w:rPr>
            </w:pPr>
            <w:r w:rsidRPr="00243E1D">
              <w:rPr>
                <w:rFonts w:ascii="Arial" w:hAnsi="Arial" w:cs="Arial"/>
              </w:rPr>
              <w:t>UL 94</w:t>
            </w:r>
          </w:p>
        </w:tc>
      </w:tr>
      <w:tr w:rsidR="003B5D89"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t>0.0630 in</w:t>
            </w:r>
          </w:p>
        </w:tc>
        <w:tc>
          <w:tcPr>
            <w:tcW w:w="2068" w:type="dxa"/>
            <w:vAlign w:val="center"/>
          </w:tcPr>
          <w:p w:rsidR="003B5D89" w:rsidRPr="003B5D89" w:rsidRDefault="003B5D89" w:rsidP="003B5D89">
            <w:pPr>
              <w:rPr>
                <w:rFonts w:ascii="Arial" w:hAnsi="Arial" w:cs="Arial"/>
              </w:rPr>
            </w:pPr>
            <w:r w:rsidRPr="00243E1D">
              <w:rPr>
                <w:rFonts w:ascii="Arial" w:hAnsi="Arial" w:cs="Arial"/>
              </w:rPr>
              <w:t>V-2</w:t>
            </w:r>
          </w:p>
          <w:p w:rsidR="003B5D89" w:rsidRPr="00243E1D" w:rsidRDefault="003B5D89" w:rsidP="003B5D89">
            <w:pPr>
              <w:rPr>
                <w:rFonts w:ascii="Arial" w:hAnsi="Arial" w:cs="Arial"/>
              </w:rPr>
            </w:pPr>
            <w:r w:rsidRPr="00243E1D">
              <w:rPr>
                <w:rFonts w:ascii="Arial" w:hAnsi="Arial" w:cs="Arial"/>
              </w:rPr>
              <w:t> </w:t>
            </w:r>
          </w:p>
        </w:tc>
        <w:tc>
          <w:tcPr>
            <w:tcW w:w="2877" w:type="dxa"/>
            <w:vAlign w:val="center"/>
          </w:tcPr>
          <w:p w:rsidR="003B5D89" w:rsidRPr="00243E1D" w:rsidRDefault="003B5D89" w:rsidP="003B5D89">
            <w:pPr>
              <w:rPr>
                <w:rFonts w:ascii="Arial" w:hAnsi="Arial" w:cs="Arial"/>
              </w:rPr>
            </w:pPr>
            <w:r w:rsidRPr="00243E1D">
              <w:rPr>
                <w:rFonts w:ascii="Arial" w:hAnsi="Arial" w:cs="Arial"/>
              </w:rPr>
              <w:t> </w:t>
            </w:r>
          </w:p>
        </w:tc>
      </w:tr>
      <w:tr w:rsidR="003B5D89"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t>0.126 in</w:t>
            </w:r>
          </w:p>
        </w:tc>
        <w:tc>
          <w:tcPr>
            <w:tcW w:w="2068" w:type="dxa"/>
            <w:vAlign w:val="center"/>
          </w:tcPr>
          <w:p w:rsidR="003B5D89" w:rsidRPr="003B5D89" w:rsidRDefault="003B5D89" w:rsidP="003B5D89">
            <w:pPr>
              <w:rPr>
                <w:rFonts w:ascii="Arial" w:hAnsi="Arial" w:cs="Arial"/>
              </w:rPr>
            </w:pPr>
            <w:r w:rsidRPr="00243E1D">
              <w:rPr>
                <w:rFonts w:ascii="Arial" w:hAnsi="Arial" w:cs="Arial"/>
              </w:rPr>
              <w:t>V-2</w:t>
            </w:r>
          </w:p>
          <w:p w:rsidR="003B5D89" w:rsidRPr="00243E1D" w:rsidRDefault="003B5D89" w:rsidP="003B5D89">
            <w:pPr>
              <w:rPr>
                <w:rFonts w:ascii="Arial" w:hAnsi="Arial" w:cs="Arial"/>
              </w:rPr>
            </w:pPr>
            <w:r w:rsidRPr="00243E1D">
              <w:rPr>
                <w:rFonts w:ascii="Arial" w:hAnsi="Arial" w:cs="Arial"/>
              </w:rPr>
              <w:t> </w:t>
            </w:r>
          </w:p>
        </w:tc>
        <w:tc>
          <w:tcPr>
            <w:tcW w:w="2877" w:type="dxa"/>
            <w:vAlign w:val="center"/>
          </w:tcPr>
          <w:p w:rsidR="003B5D89" w:rsidRPr="00243E1D" w:rsidRDefault="003B5D89" w:rsidP="003B5D89">
            <w:pPr>
              <w:rPr>
                <w:rFonts w:ascii="Arial" w:hAnsi="Arial" w:cs="Arial"/>
              </w:rPr>
            </w:pPr>
            <w:r w:rsidRPr="00243E1D">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F1600" w:rsidTr="00526A69">
        <w:trPr>
          <w:trHeight w:val="504"/>
        </w:trPr>
        <w:tc>
          <w:tcPr>
            <w:tcW w:w="3685" w:type="dxa"/>
          </w:tcPr>
          <w:p w:rsidR="000F1600" w:rsidRPr="000F1600" w:rsidRDefault="000F1600" w:rsidP="00C21CF1">
            <w:pPr>
              <w:rPr>
                <w:rFonts w:ascii="Arial" w:hAnsi="Arial" w:cs="Arial"/>
              </w:rPr>
            </w:pPr>
            <w:r w:rsidRPr="000F1600">
              <w:rPr>
                <w:rFonts w:ascii="Arial" w:hAnsi="Arial" w:cs="Arial"/>
              </w:rPr>
              <w:t>Optical</w:t>
            </w:r>
          </w:p>
        </w:tc>
        <w:tc>
          <w:tcPr>
            <w:tcW w:w="2068"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3B5D89"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lastRenderedPageBreak/>
              <w:t>Transmittance</w:t>
            </w:r>
          </w:p>
        </w:tc>
        <w:tc>
          <w:tcPr>
            <w:tcW w:w="2068" w:type="dxa"/>
            <w:vAlign w:val="center"/>
          </w:tcPr>
          <w:p w:rsidR="003B5D89" w:rsidRPr="00243E1D" w:rsidRDefault="003B5D89" w:rsidP="003B5D89">
            <w:pPr>
              <w:rPr>
                <w:rFonts w:ascii="Arial" w:hAnsi="Arial" w:cs="Arial"/>
              </w:rPr>
            </w:pPr>
            <w:r w:rsidRPr="00243E1D">
              <w:rPr>
                <w:rFonts w:ascii="Arial" w:hAnsi="Arial" w:cs="Arial"/>
              </w:rPr>
              <w:t>87.0 to 91.0</w:t>
            </w:r>
            <w:r w:rsidRPr="003B5D89">
              <w:rPr>
                <w:rFonts w:ascii="Arial" w:hAnsi="Arial" w:cs="Arial"/>
              </w:rPr>
              <w:t xml:space="preserve"> </w:t>
            </w:r>
            <w:r w:rsidRPr="00243E1D">
              <w:rPr>
                <w:rFonts w:ascii="Arial" w:hAnsi="Arial" w:cs="Arial"/>
              </w:rPr>
              <w:t>%</w:t>
            </w:r>
          </w:p>
        </w:tc>
        <w:tc>
          <w:tcPr>
            <w:tcW w:w="2877" w:type="dxa"/>
            <w:vAlign w:val="center"/>
          </w:tcPr>
          <w:p w:rsidR="003B5D89" w:rsidRPr="00243E1D" w:rsidRDefault="003B5D89" w:rsidP="003B5D89">
            <w:pPr>
              <w:rPr>
                <w:rFonts w:ascii="Arial" w:hAnsi="Arial" w:cs="Arial"/>
              </w:rPr>
            </w:pPr>
            <w:r w:rsidRPr="00243E1D">
              <w:rPr>
                <w:rFonts w:ascii="Arial" w:hAnsi="Arial" w:cs="Arial"/>
              </w:rPr>
              <w:t>ASTM D1003</w:t>
            </w:r>
          </w:p>
        </w:tc>
      </w:tr>
      <w:tr w:rsidR="003B5D89" w:rsidTr="00526A69">
        <w:trPr>
          <w:trHeight w:val="504"/>
        </w:trPr>
        <w:tc>
          <w:tcPr>
            <w:tcW w:w="3685" w:type="dxa"/>
            <w:vAlign w:val="center"/>
          </w:tcPr>
          <w:p w:rsidR="003B5D89" w:rsidRPr="00243E1D" w:rsidRDefault="003B5D89" w:rsidP="003B5D89">
            <w:pPr>
              <w:rPr>
                <w:rFonts w:ascii="Arial" w:hAnsi="Arial" w:cs="Arial"/>
              </w:rPr>
            </w:pPr>
            <w:r w:rsidRPr="00243E1D">
              <w:rPr>
                <w:rFonts w:ascii="Arial" w:hAnsi="Arial" w:cs="Arial"/>
              </w:rPr>
              <w:t>Haze</w:t>
            </w:r>
          </w:p>
        </w:tc>
        <w:tc>
          <w:tcPr>
            <w:tcW w:w="2068" w:type="dxa"/>
            <w:vAlign w:val="center"/>
          </w:tcPr>
          <w:p w:rsidR="003B5D89" w:rsidRPr="00243E1D" w:rsidRDefault="003B5D89" w:rsidP="003B5D89">
            <w:pPr>
              <w:rPr>
                <w:rFonts w:ascii="Arial" w:hAnsi="Arial" w:cs="Arial"/>
              </w:rPr>
            </w:pPr>
            <w:r w:rsidRPr="00243E1D">
              <w:rPr>
                <w:rFonts w:ascii="Arial" w:hAnsi="Arial" w:cs="Arial"/>
              </w:rPr>
              <w:t>0.70 to 1.5</w:t>
            </w:r>
            <w:r w:rsidRPr="003B5D89">
              <w:rPr>
                <w:rFonts w:ascii="Arial" w:hAnsi="Arial" w:cs="Arial"/>
              </w:rPr>
              <w:t xml:space="preserve"> </w:t>
            </w:r>
            <w:r w:rsidRPr="00243E1D">
              <w:rPr>
                <w:rFonts w:ascii="Arial" w:hAnsi="Arial" w:cs="Arial"/>
              </w:rPr>
              <w:t>%</w:t>
            </w:r>
          </w:p>
        </w:tc>
        <w:tc>
          <w:tcPr>
            <w:tcW w:w="2877" w:type="dxa"/>
            <w:vAlign w:val="center"/>
          </w:tcPr>
          <w:p w:rsidR="003B5D89" w:rsidRPr="00243E1D" w:rsidRDefault="003B5D89" w:rsidP="003B5D89">
            <w:pPr>
              <w:rPr>
                <w:rFonts w:ascii="Arial" w:hAnsi="Arial" w:cs="Arial"/>
              </w:rPr>
            </w:pPr>
            <w:r w:rsidRPr="00243E1D">
              <w:rPr>
                <w:rFonts w:ascii="Arial" w:hAnsi="Arial" w:cs="Arial"/>
              </w:rPr>
              <w:t>ASTM D1003</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945"/>
      </w:tblGrid>
      <w:tr w:rsidR="00C76291" w:rsidTr="00C76291">
        <w:trPr>
          <w:trHeight w:val="504"/>
        </w:trPr>
        <w:tc>
          <w:tcPr>
            <w:tcW w:w="3685" w:type="dxa"/>
          </w:tcPr>
          <w:p w:rsidR="00C76291" w:rsidRPr="0008679B" w:rsidRDefault="00C76291" w:rsidP="00C21CF1">
            <w:pPr>
              <w:rPr>
                <w:rFonts w:ascii="Arial" w:hAnsi="Arial" w:cs="Arial"/>
              </w:rPr>
            </w:pPr>
            <w:bookmarkStart w:id="0" w:name="_GoBack"/>
            <w:r w:rsidRPr="0008679B">
              <w:rPr>
                <w:rFonts w:ascii="Arial" w:hAnsi="Arial" w:cs="Arial"/>
              </w:rPr>
              <w:t>Injection</w:t>
            </w:r>
          </w:p>
        </w:tc>
        <w:tc>
          <w:tcPr>
            <w:tcW w:w="4945" w:type="dxa"/>
          </w:tcPr>
          <w:p w:rsidR="00C76291" w:rsidRDefault="00C76291" w:rsidP="00C21CF1">
            <w:pPr>
              <w:rPr>
                <w:rFonts w:ascii="Arial" w:hAnsi="Arial" w:cs="Arial"/>
                <w:b/>
              </w:rPr>
            </w:pPr>
            <w:r w:rsidRPr="003E4A62">
              <w:rPr>
                <w:rFonts w:ascii="Arial" w:hAnsi="Arial" w:cs="Arial"/>
              </w:rPr>
              <w:t>Nominal Value</w:t>
            </w:r>
          </w:p>
        </w:tc>
      </w:tr>
      <w:tr w:rsidR="00C76291" w:rsidTr="00C76291">
        <w:trPr>
          <w:trHeight w:val="504"/>
        </w:trPr>
        <w:tc>
          <w:tcPr>
            <w:tcW w:w="3685" w:type="dxa"/>
            <w:vAlign w:val="center"/>
          </w:tcPr>
          <w:p w:rsidR="00C76291" w:rsidRPr="00526A69" w:rsidRDefault="00C76291" w:rsidP="00526A69">
            <w:pPr>
              <w:divId w:val="1904289336"/>
              <w:rPr>
                <w:rFonts w:ascii="Arial" w:hAnsi="Arial" w:cs="Arial"/>
              </w:rPr>
            </w:pPr>
            <w:r w:rsidRPr="00526A69">
              <w:rPr>
                <w:rStyle w:val="propname"/>
                <w:rFonts w:ascii="Arial" w:hAnsi="Arial" w:cs="Arial"/>
              </w:rPr>
              <w:t>Drying Temperature</w:t>
            </w:r>
          </w:p>
        </w:tc>
        <w:tc>
          <w:tcPr>
            <w:tcW w:w="4945" w:type="dxa"/>
            <w:vAlign w:val="center"/>
          </w:tcPr>
          <w:p w:rsidR="00C76291" w:rsidRPr="00526A69" w:rsidRDefault="00C76291" w:rsidP="00C76291">
            <w:pPr>
              <w:divId w:val="1087922177"/>
              <w:rPr>
                <w:rFonts w:ascii="Arial" w:hAnsi="Arial" w:cs="Arial"/>
              </w:rPr>
            </w:pPr>
            <w:r w:rsidRPr="00526A69">
              <w:rPr>
                <w:rFonts w:ascii="Arial" w:hAnsi="Arial" w:cs="Arial"/>
              </w:rPr>
              <w:t>250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259535363"/>
              <w:rPr>
                <w:rFonts w:ascii="Arial" w:hAnsi="Arial" w:cs="Arial"/>
              </w:rPr>
            </w:pPr>
            <w:r w:rsidRPr="00526A69">
              <w:rPr>
                <w:rStyle w:val="propname"/>
                <w:rFonts w:ascii="Arial" w:hAnsi="Arial" w:cs="Arial"/>
              </w:rPr>
              <w:t>Drying Time</w:t>
            </w:r>
          </w:p>
        </w:tc>
        <w:tc>
          <w:tcPr>
            <w:tcW w:w="4945" w:type="dxa"/>
            <w:vAlign w:val="center"/>
          </w:tcPr>
          <w:p w:rsidR="00C76291" w:rsidRPr="00526A69" w:rsidRDefault="00C76291" w:rsidP="00C76291">
            <w:pPr>
              <w:divId w:val="1019742631"/>
              <w:rPr>
                <w:rFonts w:ascii="Arial" w:hAnsi="Arial" w:cs="Arial"/>
              </w:rPr>
            </w:pPr>
            <w:r w:rsidRPr="00526A69">
              <w:rPr>
                <w:rFonts w:ascii="Arial" w:hAnsi="Arial" w:cs="Arial"/>
              </w:rPr>
              <w:t>3.0 to 4.0</w:t>
            </w:r>
            <w:r>
              <w:rPr>
                <w:rFonts w:ascii="Arial" w:hAnsi="Arial" w:cs="Arial"/>
              </w:rPr>
              <w:t xml:space="preserve"> </w:t>
            </w:r>
            <w:proofErr w:type="spellStart"/>
            <w:r w:rsidRPr="00526A69">
              <w:rPr>
                <w:rFonts w:ascii="Arial" w:hAnsi="Arial" w:cs="Arial"/>
              </w:rPr>
              <w:t>hr</w:t>
            </w:r>
            <w:proofErr w:type="spellEnd"/>
          </w:p>
        </w:tc>
      </w:tr>
      <w:tr w:rsidR="00C76291" w:rsidTr="00C76291">
        <w:trPr>
          <w:trHeight w:val="504"/>
        </w:trPr>
        <w:tc>
          <w:tcPr>
            <w:tcW w:w="3685" w:type="dxa"/>
            <w:vAlign w:val="center"/>
          </w:tcPr>
          <w:p w:rsidR="00C76291" w:rsidRPr="00526A69" w:rsidRDefault="00C76291" w:rsidP="00526A69">
            <w:pPr>
              <w:divId w:val="604461950"/>
              <w:rPr>
                <w:rFonts w:ascii="Arial" w:hAnsi="Arial" w:cs="Arial"/>
              </w:rPr>
            </w:pPr>
            <w:r w:rsidRPr="00526A69">
              <w:rPr>
                <w:rStyle w:val="propname"/>
                <w:rFonts w:ascii="Arial" w:hAnsi="Arial" w:cs="Arial"/>
              </w:rPr>
              <w:t>Suggested Max Moisture</w:t>
            </w:r>
          </w:p>
        </w:tc>
        <w:tc>
          <w:tcPr>
            <w:tcW w:w="4945" w:type="dxa"/>
            <w:vAlign w:val="center"/>
          </w:tcPr>
          <w:p w:rsidR="00C76291" w:rsidRPr="00526A69" w:rsidRDefault="00C76291" w:rsidP="00C76291">
            <w:pPr>
              <w:divId w:val="389965515"/>
              <w:rPr>
                <w:rFonts w:ascii="Arial" w:hAnsi="Arial" w:cs="Arial"/>
              </w:rPr>
            </w:pPr>
            <w:r w:rsidRPr="00526A69">
              <w:rPr>
                <w:rFonts w:ascii="Arial" w:hAnsi="Arial" w:cs="Arial"/>
              </w:rPr>
              <w:t>0.020</w:t>
            </w:r>
            <w:r>
              <w:rPr>
                <w:rFonts w:ascii="Arial" w:hAnsi="Arial" w:cs="Arial"/>
              </w:rPr>
              <w:t xml:space="preserve"> </w:t>
            </w:r>
            <w:r w:rsidRPr="00526A69">
              <w:rPr>
                <w:rFonts w:ascii="Arial" w:hAnsi="Arial" w:cs="Arial"/>
              </w:rPr>
              <w:t>%</w:t>
            </w:r>
          </w:p>
        </w:tc>
      </w:tr>
      <w:tr w:rsidR="00C76291" w:rsidTr="00C76291">
        <w:trPr>
          <w:trHeight w:val="504"/>
        </w:trPr>
        <w:tc>
          <w:tcPr>
            <w:tcW w:w="3685" w:type="dxa"/>
            <w:vAlign w:val="center"/>
          </w:tcPr>
          <w:p w:rsidR="00C76291" w:rsidRPr="00526A69" w:rsidRDefault="00C76291" w:rsidP="00526A69">
            <w:pPr>
              <w:divId w:val="1726638657"/>
              <w:rPr>
                <w:rFonts w:ascii="Arial" w:hAnsi="Arial" w:cs="Arial"/>
              </w:rPr>
            </w:pPr>
            <w:r w:rsidRPr="00526A69">
              <w:rPr>
                <w:rStyle w:val="propname"/>
                <w:rFonts w:ascii="Arial" w:hAnsi="Arial" w:cs="Arial"/>
              </w:rPr>
              <w:t>Rear Temperature</w:t>
            </w:r>
          </w:p>
        </w:tc>
        <w:tc>
          <w:tcPr>
            <w:tcW w:w="4945" w:type="dxa"/>
            <w:vAlign w:val="center"/>
          </w:tcPr>
          <w:p w:rsidR="00C76291" w:rsidRPr="00526A69" w:rsidRDefault="00C76291" w:rsidP="00C76291">
            <w:pPr>
              <w:divId w:val="1552418829"/>
              <w:rPr>
                <w:rFonts w:ascii="Arial" w:hAnsi="Arial" w:cs="Arial"/>
              </w:rPr>
            </w:pPr>
            <w:r w:rsidRPr="00526A69">
              <w:rPr>
                <w:rFonts w:ascii="Arial" w:hAnsi="Arial" w:cs="Arial"/>
              </w:rPr>
              <w:t>520 to 550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169607334"/>
              <w:rPr>
                <w:rFonts w:ascii="Arial" w:hAnsi="Arial" w:cs="Arial"/>
              </w:rPr>
            </w:pPr>
            <w:r w:rsidRPr="00526A69">
              <w:rPr>
                <w:rStyle w:val="propname"/>
                <w:rFonts w:ascii="Arial" w:hAnsi="Arial" w:cs="Arial"/>
              </w:rPr>
              <w:t>Middle Temperature</w:t>
            </w:r>
          </w:p>
        </w:tc>
        <w:tc>
          <w:tcPr>
            <w:tcW w:w="4945" w:type="dxa"/>
            <w:vAlign w:val="center"/>
          </w:tcPr>
          <w:p w:rsidR="00C76291" w:rsidRPr="00526A69" w:rsidRDefault="00C76291" w:rsidP="00C76291">
            <w:pPr>
              <w:divId w:val="2031685467"/>
              <w:rPr>
                <w:rFonts w:ascii="Arial" w:hAnsi="Arial" w:cs="Arial"/>
              </w:rPr>
            </w:pPr>
            <w:r w:rsidRPr="00526A69">
              <w:rPr>
                <w:rFonts w:ascii="Arial" w:hAnsi="Arial" w:cs="Arial"/>
              </w:rPr>
              <w:t>530 to 570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1826816829"/>
              <w:rPr>
                <w:rFonts w:ascii="Arial" w:hAnsi="Arial" w:cs="Arial"/>
              </w:rPr>
            </w:pPr>
            <w:r w:rsidRPr="00526A69">
              <w:rPr>
                <w:rStyle w:val="propname"/>
                <w:rFonts w:ascii="Arial" w:hAnsi="Arial" w:cs="Arial"/>
              </w:rPr>
              <w:t>Front Temperature</w:t>
            </w:r>
          </w:p>
        </w:tc>
        <w:tc>
          <w:tcPr>
            <w:tcW w:w="4945" w:type="dxa"/>
            <w:vAlign w:val="center"/>
          </w:tcPr>
          <w:p w:rsidR="00C76291" w:rsidRPr="00526A69" w:rsidRDefault="00C76291" w:rsidP="00C76291">
            <w:pPr>
              <w:divId w:val="1174612480"/>
              <w:rPr>
                <w:rFonts w:ascii="Arial" w:hAnsi="Arial" w:cs="Arial"/>
              </w:rPr>
            </w:pPr>
            <w:r w:rsidRPr="00526A69">
              <w:rPr>
                <w:rFonts w:ascii="Arial" w:hAnsi="Arial" w:cs="Arial"/>
              </w:rPr>
              <w:t>570 to 620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1423800506"/>
              <w:rPr>
                <w:rFonts w:ascii="Arial" w:hAnsi="Arial" w:cs="Arial"/>
              </w:rPr>
            </w:pPr>
            <w:r w:rsidRPr="00526A69">
              <w:rPr>
                <w:rStyle w:val="propname"/>
                <w:rFonts w:ascii="Arial" w:hAnsi="Arial" w:cs="Arial"/>
              </w:rPr>
              <w:t>Nozzle Temperature</w:t>
            </w:r>
          </w:p>
        </w:tc>
        <w:tc>
          <w:tcPr>
            <w:tcW w:w="4945" w:type="dxa"/>
            <w:vAlign w:val="center"/>
          </w:tcPr>
          <w:p w:rsidR="00C76291" w:rsidRPr="00526A69" w:rsidRDefault="00C76291" w:rsidP="00C76291">
            <w:pPr>
              <w:divId w:val="466633308"/>
              <w:rPr>
                <w:rFonts w:ascii="Arial" w:hAnsi="Arial" w:cs="Arial"/>
              </w:rPr>
            </w:pPr>
            <w:r w:rsidRPr="00526A69">
              <w:rPr>
                <w:rFonts w:ascii="Arial" w:hAnsi="Arial" w:cs="Arial"/>
              </w:rPr>
              <w:t>570 to 620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1769302113"/>
              <w:rPr>
                <w:rFonts w:ascii="Arial" w:hAnsi="Arial" w:cs="Arial"/>
              </w:rPr>
            </w:pPr>
            <w:r w:rsidRPr="00526A69">
              <w:rPr>
                <w:rStyle w:val="propname"/>
                <w:rFonts w:ascii="Arial" w:hAnsi="Arial" w:cs="Arial"/>
              </w:rPr>
              <w:t>Processing (Melt) Temp</w:t>
            </w:r>
          </w:p>
        </w:tc>
        <w:tc>
          <w:tcPr>
            <w:tcW w:w="4945" w:type="dxa"/>
            <w:vAlign w:val="center"/>
          </w:tcPr>
          <w:p w:rsidR="00C76291" w:rsidRPr="00526A69" w:rsidRDefault="00C76291" w:rsidP="00C76291">
            <w:pPr>
              <w:divId w:val="1809123803"/>
              <w:rPr>
                <w:rFonts w:ascii="Arial" w:hAnsi="Arial" w:cs="Arial"/>
              </w:rPr>
            </w:pPr>
            <w:r w:rsidRPr="00526A69">
              <w:rPr>
                <w:rFonts w:ascii="Arial" w:hAnsi="Arial" w:cs="Arial"/>
              </w:rPr>
              <w:t>570 to 620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595015424"/>
              <w:rPr>
                <w:rFonts w:ascii="Arial" w:hAnsi="Arial" w:cs="Arial"/>
              </w:rPr>
            </w:pPr>
            <w:r w:rsidRPr="00526A69">
              <w:rPr>
                <w:rStyle w:val="propname"/>
                <w:rFonts w:ascii="Arial" w:hAnsi="Arial" w:cs="Arial"/>
              </w:rPr>
              <w:t>Mold Temperature</w:t>
            </w:r>
          </w:p>
        </w:tc>
        <w:tc>
          <w:tcPr>
            <w:tcW w:w="4945" w:type="dxa"/>
            <w:vAlign w:val="center"/>
          </w:tcPr>
          <w:p w:rsidR="00C76291" w:rsidRPr="00526A69" w:rsidRDefault="00C76291" w:rsidP="00C76291">
            <w:pPr>
              <w:divId w:val="245959369"/>
              <w:rPr>
                <w:rFonts w:ascii="Arial" w:hAnsi="Arial" w:cs="Arial"/>
              </w:rPr>
            </w:pPr>
            <w:r w:rsidRPr="00526A69">
              <w:rPr>
                <w:rFonts w:ascii="Arial" w:hAnsi="Arial" w:cs="Arial"/>
              </w:rPr>
              <w:t>170 to 230</w:t>
            </w:r>
            <w:r>
              <w:rPr>
                <w:rFonts w:ascii="Arial" w:hAnsi="Arial" w:cs="Arial"/>
              </w:rPr>
              <w:t xml:space="preserve"> </w:t>
            </w:r>
            <w:r w:rsidRPr="00526A69">
              <w:rPr>
                <w:rFonts w:ascii="Arial" w:hAnsi="Arial" w:cs="Arial"/>
              </w:rPr>
              <w:t>°F</w:t>
            </w:r>
          </w:p>
        </w:tc>
      </w:tr>
      <w:tr w:rsidR="00C76291" w:rsidTr="00C76291">
        <w:trPr>
          <w:trHeight w:val="504"/>
        </w:trPr>
        <w:tc>
          <w:tcPr>
            <w:tcW w:w="3685" w:type="dxa"/>
            <w:vAlign w:val="center"/>
          </w:tcPr>
          <w:p w:rsidR="00C76291" w:rsidRPr="00526A69" w:rsidRDefault="00C76291" w:rsidP="00526A69">
            <w:pPr>
              <w:divId w:val="1283224864"/>
              <w:rPr>
                <w:rFonts w:ascii="Arial" w:hAnsi="Arial" w:cs="Arial"/>
              </w:rPr>
            </w:pPr>
            <w:r w:rsidRPr="00526A69">
              <w:rPr>
                <w:rStyle w:val="propname"/>
                <w:rFonts w:ascii="Arial" w:hAnsi="Arial" w:cs="Arial"/>
              </w:rPr>
              <w:t>Screw Speed</w:t>
            </w:r>
          </w:p>
        </w:tc>
        <w:tc>
          <w:tcPr>
            <w:tcW w:w="4945" w:type="dxa"/>
            <w:vAlign w:val="center"/>
          </w:tcPr>
          <w:p w:rsidR="00C76291" w:rsidRPr="00526A69" w:rsidRDefault="00C76291" w:rsidP="00C76291">
            <w:pPr>
              <w:divId w:val="1882933210"/>
              <w:rPr>
                <w:rFonts w:ascii="Arial" w:hAnsi="Arial" w:cs="Arial"/>
              </w:rPr>
            </w:pPr>
            <w:r w:rsidRPr="00526A69">
              <w:rPr>
                <w:rFonts w:ascii="Arial" w:hAnsi="Arial" w:cs="Arial"/>
              </w:rPr>
              <w:t>40 to 70</w:t>
            </w:r>
            <w:r>
              <w:rPr>
                <w:rFonts w:ascii="Arial" w:hAnsi="Arial" w:cs="Arial"/>
              </w:rPr>
              <w:t xml:space="preserve"> </w:t>
            </w:r>
            <w:r w:rsidRPr="00526A69">
              <w:rPr>
                <w:rFonts w:ascii="Arial" w:hAnsi="Arial" w:cs="Arial"/>
              </w:rPr>
              <w:t>rpm</w:t>
            </w:r>
          </w:p>
        </w:tc>
      </w:tr>
      <w:tr w:rsidR="00C76291" w:rsidTr="00C76291">
        <w:trPr>
          <w:trHeight w:val="504"/>
        </w:trPr>
        <w:tc>
          <w:tcPr>
            <w:tcW w:w="3685" w:type="dxa"/>
            <w:vAlign w:val="center"/>
          </w:tcPr>
          <w:p w:rsidR="00C76291" w:rsidRPr="00526A69" w:rsidRDefault="00C76291" w:rsidP="00526A69">
            <w:pPr>
              <w:divId w:val="531648455"/>
              <w:rPr>
                <w:rFonts w:ascii="Arial" w:hAnsi="Arial" w:cs="Arial"/>
              </w:rPr>
            </w:pPr>
            <w:r w:rsidRPr="00526A69">
              <w:rPr>
                <w:rStyle w:val="propname"/>
                <w:rFonts w:ascii="Arial" w:hAnsi="Arial" w:cs="Arial"/>
              </w:rPr>
              <w:t>Clamp Tonnage</w:t>
            </w:r>
          </w:p>
        </w:tc>
        <w:tc>
          <w:tcPr>
            <w:tcW w:w="4945" w:type="dxa"/>
            <w:vAlign w:val="center"/>
          </w:tcPr>
          <w:p w:rsidR="00C76291" w:rsidRPr="00526A69" w:rsidRDefault="00C76291" w:rsidP="00C76291">
            <w:pPr>
              <w:divId w:val="889535854"/>
              <w:rPr>
                <w:rFonts w:ascii="Arial" w:hAnsi="Arial" w:cs="Arial"/>
              </w:rPr>
            </w:pPr>
            <w:r w:rsidRPr="00526A69">
              <w:rPr>
                <w:rFonts w:ascii="Arial" w:hAnsi="Arial" w:cs="Arial"/>
              </w:rPr>
              <w:t>2.0 to 5.0</w:t>
            </w:r>
            <w:r>
              <w:rPr>
                <w:rFonts w:ascii="Arial" w:hAnsi="Arial" w:cs="Arial"/>
              </w:rPr>
              <w:t xml:space="preserve"> </w:t>
            </w:r>
            <w:r w:rsidRPr="00526A69">
              <w:rPr>
                <w:rFonts w:ascii="Arial" w:hAnsi="Arial" w:cs="Arial"/>
              </w:rPr>
              <w:t>tons/in²</w:t>
            </w:r>
          </w:p>
        </w:tc>
      </w:tr>
      <w:tr w:rsidR="00C76291" w:rsidTr="00C76291">
        <w:trPr>
          <w:trHeight w:val="504"/>
        </w:trPr>
        <w:tc>
          <w:tcPr>
            <w:tcW w:w="3685" w:type="dxa"/>
            <w:vAlign w:val="center"/>
          </w:tcPr>
          <w:p w:rsidR="00C76291" w:rsidRPr="00526A69" w:rsidRDefault="00C76291" w:rsidP="00526A69">
            <w:pPr>
              <w:divId w:val="1060136800"/>
              <w:rPr>
                <w:rFonts w:ascii="Arial" w:hAnsi="Arial" w:cs="Arial"/>
              </w:rPr>
            </w:pPr>
            <w:r w:rsidRPr="00526A69">
              <w:rPr>
                <w:rStyle w:val="propname"/>
                <w:rFonts w:ascii="Arial" w:hAnsi="Arial" w:cs="Arial"/>
              </w:rPr>
              <w:t>Screw L/D Ratio</w:t>
            </w:r>
          </w:p>
        </w:tc>
        <w:tc>
          <w:tcPr>
            <w:tcW w:w="4945" w:type="dxa"/>
            <w:vAlign w:val="center"/>
          </w:tcPr>
          <w:p w:rsidR="00C76291" w:rsidRPr="00526A69" w:rsidRDefault="00C76291" w:rsidP="00526A69">
            <w:pPr>
              <w:divId w:val="110318558"/>
              <w:rPr>
                <w:rFonts w:ascii="Arial" w:hAnsi="Arial" w:cs="Arial"/>
              </w:rPr>
            </w:pPr>
            <w:r w:rsidRPr="00526A69">
              <w:rPr>
                <w:rFonts w:ascii="Arial" w:hAnsi="Arial" w:cs="Arial"/>
              </w:rPr>
              <w:t>15.0:1.0</w:t>
            </w:r>
          </w:p>
          <w:p w:rsidR="00C76291" w:rsidRPr="00526A69" w:rsidRDefault="00C76291" w:rsidP="00526A69">
            <w:pPr>
              <w:divId w:val="51123882"/>
              <w:rPr>
                <w:rFonts w:ascii="Arial" w:hAnsi="Arial" w:cs="Arial"/>
              </w:rPr>
            </w:pPr>
            <w:r w:rsidRPr="00526A69">
              <w:rPr>
                <w:rFonts w:ascii="Arial" w:hAnsi="Arial" w:cs="Arial"/>
              </w:rPr>
              <w:t> </w:t>
            </w:r>
          </w:p>
        </w:tc>
      </w:tr>
      <w:tr w:rsidR="00C76291" w:rsidTr="00C76291">
        <w:trPr>
          <w:trHeight w:val="504"/>
        </w:trPr>
        <w:tc>
          <w:tcPr>
            <w:tcW w:w="3685" w:type="dxa"/>
            <w:vAlign w:val="center"/>
          </w:tcPr>
          <w:p w:rsidR="00C76291" w:rsidRPr="00526A69" w:rsidRDefault="00C76291" w:rsidP="00526A69">
            <w:pPr>
              <w:divId w:val="204410579"/>
              <w:rPr>
                <w:rFonts w:ascii="Arial" w:hAnsi="Arial" w:cs="Arial"/>
              </w:rPr>
            </w:pPr>
            <w:r w:rsidRPr="00526A69">
              <w:rPr>
                <w:rStyle w:val="propname"/>
                <w:rFonts w:ascii="Arial" w:hAnsi="Arial" w:cs="Arial"/>
              </w:rPr>
              <w:t>Screw Compression Ratio</w:t>
            </w:r>
          </w:p>
        </w:tc>
        <w:tc>
          <w:tcPr>
            <w:tcW w:w="4945" w:type="dxa"/>
            <w:vAlign w:val="center"/>
          </w:tcPr>
          <w:p w:rsidR="00C76291" w:rsidRPr="00526A69" w:rsidRDefault="00C76291" w:rsidP="00526A69">
            <w:pPr>
              <w:divId w:val="1124428379"/>
              <w:rPr>
                <w:rFonts w:ascii="Arial" w:hAnsi="Arial" w:cs="Arial"/>
              </w:rPr>
            </w:pPr>
            <w:r w:rsidRPr="00526A69">
              <w:rPr>
                <w:rFonts w:ascii="Arial" w:hAnsi="Arial" w:cs="Arial"/>
              </w:rPr>
              <w:t>1.5:1.0 to 3.0:1.0</w:t>
            </w:r>
          </w:p>
          <w:p w:rsidR="00C76291" w:rsidRPr="00526A69" w:rsidRDefault="00C76291" w:rsidP="00526A69">
            <w:pPr>
              <w:divId w:val="1399327905"/>
              <w:rPr>
                <w:rFonts w:ascii="Arial" w:hAnsi="Arial" w:cs="Arial"/>
              </w:rPr>
            </w:pPr>
            <w:r w:rsidRPr="00526A69">
              <w:rPr>
                <w:rFonts w:ascii="Arial" w:hAnsi="Arial" w:cs="Arial"/>
              </w:rPr>
              <w:t> </w:t>
            </w:r>
          </w:p>
        </w:tc>
      </w:tr>
      <w:bookmarkEnd w:id="0"/>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526A69">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526A69" w:rsidRPr="0008679B" w:rsidTr="00526A69">
        <w:trPr>
          <w:trHeight w:val="504"/>
        </w:trPr>
        <w:tc>
          <w:tcPr>
            <w:tcW w:w="8630" w:type="dxa"/>
            <w:gridSpan w:val="3"/>
            <w:vAlign w:val="center"/>
          </w:tcPr>
          <w:p w:rsidR="00526A69" w:rsidRPr="00526A69" w:rsidRDefault="00526A69" w:rsidP="00526A69">
            <w:pPr>
              <w:rPr>
                <w:rFonts w:ascii="Arial" w:hAnsi="Arial" w:cs="Arial"/>
              </w:rPr>
            </w:pPr>
            <w:r w:rsidRPr="00526A69">
              <w:rPr>
                <w:rFonts w:ascii="Arial" w:hAnsi="Arial" w:cs="Arial"/>
                <w:vertAlign w:val="superscript"/>
              </w:rPr>
              <w:t>1</w:t>
            </w:r>
            <w:r w:rsidRPr="00526A69">
              <w:rPr>
                <w:rFonts w:ascii="Arial" w:hAnsi="Arial" w:cs="Arial"/>
              </w:rPr>
              <w:t>Type I, 2.0 in/min</w:t>
            </w:r>
          </w:p>
        </w:tc>
      </w:tr>
      <w:tr w:rsidR="00526A69" w:rsidRPr="0008679B" w:rsidTr="00526A69">
        <w:trPr>
          <w:trHeight w:val="504"/>
        </w:trPr>
        <w:tc>
          <w:tcPr>
            <w:tcW w:w="8630" w:type="dxa"/>
            <w:gridSpan w:val="3"/>
            <w:vAlign w:val="center"/>
          </w:tcPr>
          <w:p w:rsidR="00526A69" w:rsidRPr="00526A69" w:rsidRDefault="00526A69" w:rsidP="00526A69">
            <w:pPr>
              <w:rPr>
                <w:rFonts w:ascii="Arial" w:hAnsi="Arial" w:cs="Arial"/>
              </w:rPr>
            </w:pPr>
            <w:r w:rsidRPr="00526A69">
              <w:rPr>
                <w:rFonts w:ascii="Arial" w:hAnsi="Arial" w:cs="Arial"/>
                <w:vertAlign w:val="superscript"/>
              </w:rPr>
              <w:t>2</w:t>
            </w:r>
            <w:r w:rsidRPr="00526A69">
              <w:rPr>
                <w:rFonts w:ascii="Arial" w:hAnsi="Arial" w:cs="Arial"/>
              </w:rPr>
              <w:t>Type I, 0.050 in/min</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8B" w:rsidRDefault="00AE488B" w:rsidP="00166DA5">
      <w:r>
        <w:separator/>
      </w:r>
    </w:p>
  </w:endnote>
  <w:endnote w:type="continuationSeparator" w:id="0">
    <w:p w:rsidR="00AE488B" w:rsidRDefault="00AE488B"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8B" w:rsidRDefault="00AE488B" w:rsidP="00166DA5">
      <w:r>
        <w:separator/>
      </w:r>
    </w:p>
  </w:footnote>
  <w:footnote w:type="continuationSeparator" w:id="0">
    <w:p w:rsidR="00AE488B" w:rsidRDefault="00AE488B"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AE488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5D89"/>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26A69"/>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63F1"/>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E488B"/>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6291"/>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 w:type="character" w:customStyle="1" w:styleId="propname">
    <w:name w:val="propname"/>
    <w:basedOn w:val="DefaultParagraphFont"/>
    <w:rsid w:val="003B5D89"/>
  </w:style>
  <w:style w:type="character" w:customStyle="1" w:styleId="context">
    <w:name w:val="context"/>
    <w:basedOn w:val="DefaultParagraphFont"/>
    <w:rsid w:val="003B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67926773">
      <w:bodyDiv w:val="1"/>
      <w:marLeft w:val="0"/>
      <w:marRight w:val="0"/>
      <w:marTop w:val="0"/>
      <w:marBottom w:val="0"/>
      <w:divBdr>
        <w:top w:val="none" w:sz="0" w:space="0" w:color="auto"/>
        <w:left w:val="none" w:sz="0" w:space="0" w:color="auto"/>
        <w:bottom w:val="none" w:sz="0" w:space="0" w:color="auto"/>
        <w:right w:val="none" w:sz="0" w:space="0" w:color="auto"/>
      </w:divBdr>
      <w:divsChild>
        <w:div w:id="254944072">
          <w:marLeft w:val="0"/>
          <w:marRight w:val="0"/>
          <w:marTop w:val="0"/>
          <w:marBottom w:val="0"/>
          <w:divBdr>
            <w:top w:val="none" w:sz="0" w:space="0" w:color="auto"/>
            <w:left w:val="none" w:sz="0" w:space="0" w:color="auto"/>
            <w:bottom w:val="none" w:sz="0" w:space="0" w:color="auto"/>
            <w:right w:val="none" w:sz="0" w:space="0" w:color="auto"/>
          </w:divBdr>
          <w:divsChild>
            <w:div w:id="725950016">
              <w:marLeft w:val="0"/>
              <w:marRight w:val="0"/>
              <w:marTop w:val="0"/>
              <w:marBottom w:val="0"/>
              <w:divBdr>
                <w:top w:val="none" w:sz="0" w:space="0" w:color="auto"/>
                <w:left w:val="none" w:sz="0" w:space="0" w:color="auto"/>
                <w:bottom w:val="none" w:sz="0" w:space="0" w:color="auto"/>
                <w:right w:val="none" w:sz="0" w:space="0" w:color="auto"/>
              </w:divBdr>
              <w:divsChild>
                <w:div w:id="645596028">
                  <w:marLeft w:val="0"/>
                  <w:marRight w:val="0"/>
                  <w:marTop w:val="0"/>
                  <w:marBottom w:val="0"/>
                  <w:divBdr>
                    <w:top w:val="none" w:sz="0" w:space="0" w:color="auto"/>
                    <w:left w:val="none" w:sz="0" w:space="0" w:color="auto"/>
                    <w:bottom w:val="none" w:sz="0" w:space="0" w:color="auto"/>
                    <w:right w:val="none" w:sz="0" w:space="0" w:color="auto"/>
                  </w:divBdr>
                  <w:divsChild>
                    <w:div w:id="2049524128">
                      <w:marLeft w:val="0"/>
                      <w:marRight w:val="0"/>
                      <w:marTop w:val="0"/>
                      <w:marBottom w:val="0"/>
                      <w:divBdr>
                        <w:top w:val="none" w:sz="0" w:space="0" w:color="auto"/>
                        <w:left w:val="none" w:sz="0" w:space="0" w:color="auto"/>
                        <w:bottom w:val="none" w:sz="0" w:space="0" w:color="auto"/>
                        <w:right w:val="none" w:sz="0" w:space="0" w:color="auto"/>
                      </w:divBdr>
                      <w:divsChild>
                        <w:div w:id="2146727283">
                          <w:marLeft w:val="0"/>
                          <w:marRight w:val="0"/>
                          <w:marTop w:val="0"/>
                          <w:marBottom w:val="0"/>
                          <w:divBdr>
                            <w:top w:val="none" w:sz="0" w:space="0" w:color="auto"/>
                            <w:left w:val="none" w:sz="0" w:space="0" w:color="auto"/>
                            <w:bottom w:val="none" w:sz="0" w:space="0" w:color="auto"/>
                            <w:right w:val="none" w:sz="0" w:space="0" w:color="auto"/>
                          </w:divBdr>
                          <w:divsChild>
                            <w:div w:id="206991641">
                              <w:marLeft w:val="0"/>
                              <w:marRight w:val="0"/>
                              <w:marTop w:val="0"/>
                              <w:marBottom w:val="0"/>
                              <w:divBdr>
                                <w:top w:val="none" w:sz="0" w:space="0" w:color="auto"/>
                                <w:left w:val="none" w:sz="0" w:space="0" w:color="auto"/>
                                <w:bottom w:val="none" w:sz="0" w:space="0" w:color="auto"/>
                                <w:right w:val="none" w:sz="0" w:space="0" w:color="auto"/>
                              </w:divBdr>
                              <w:divsChild>
                                <w:div w:id="1457721112">
                                  <w:marLeft w:val="0"/>
                                  <w:marRight w:val="0"/>
                                  <w:marTop w:val="0"/>
                                  <w:marBottom w:val="0"/>
                                  <w:divBdr>
                                    <w:top w:val="none" w:sz="0" w:space="0" w:color="auto"/>
                                    <w:left w:val="none" w:sz="0" w:space="0" w:color="auto"/>
                                    <w:bottom w:val="none" w:sz="0" w:space="0" w:color="auto"/>
                                    <w:right w:val="none" w:sz="0" w:space="0" w:color="auto"/>
                                  </w:divBdr>
                                  <w:divsChild>
                                    <w:div w:id="1904289336">
                                      <w:marLeft w:val="0"/>
                                      <w:marRight w:val="0"/>
                                      <w:marTop w:val="0"/>
                                      <w:marBottom w:val="0"/>
                                      <w:divBdr>
                                        <w:top w:val="none" w:sz="0" w:space="0" w:color="auto"/>
                                        <w:left w:val="none" w:sz="0" w:space="0" w:color="auto"/>
                                        <w:bottom w:val="none" w:sz="0" w:space="0" w:color="auto"/>
                                        <w:right w:val="none" w:sz="0" w:space="0" w:color="auto"/>
                                      </w:divBdr>
                                    </w:div>
                                    <w:div w:id="1087922177">
                                      <w:marLeft w:val="0"/>
                                      <w:marRight w:val="0"/>
                                      <w:marTop w:val="0"/>
                                      <w:marBottom w:val="0"/>
                                      <w:divBdr>
                                        <w:top w:val="none" w:sz="0" w:space="0" w:color="auto"/>
                                        <w:left w:val="none" w:sz="0" w:space="0" w:color="auto"/>
                                        <w:bottom w:val="none" w:sz="0" w:space="0" w:color="auto"/>
                                        <w:right w:val="none" w:sz="0" w:space="0" w:color="auto"/>
                                      </w:divBdr>
                                    </w:div>
                                    <w:div w:id="885142165">
                                      <w:marLeft w:val="0"/>
                                      <w:marRight w:val="0"/>
                                      <w:marTop w:val="0"/>
                                      <w:marBottom w:val="0"/>
                                      <w:divBdr>
                                        <w:top w:val="none" w:sz="0" w:space="0" w:color="auto"/>
                                        <w:left w:val="none" w:sz="0" w:space="0" w:color="auto"/>
                                        <w:bottom w:val="none" w:sz="0" w:space="0" w:color="auto"/>
                                        <w:right w:val="none" w:sz="0" w:space="0" w:color="auto"/>
                                      </w:divBdr>
                                    </w:div>
                                    <w:div w:id="259535363">
                                      <w:marLeft w:val="0"/>
                                      <w:marRight w:val="0"/>
                                      <w:marTop w:val="0"/>
                                      <w:marBottom w:val="0"/>
                                      <w:divBdr>
                                        <w:top w:val="none" w:sz="0" w:space="0" w:color="auto"/>
                                        <w:left w:val="none" w:sz="0" w:space="0" w:color="auto"/>
                                        <w:bottom w:val="none" w:sz="0" w:space="0" w:color="auto"/>
                                        <w:right w:val="none" w:sz="0" w:space="0" w:color="auto"/>
                                      </w:divBdr>
                                    </w:div>
                                    <w:div w:id="1019742631">
                                      <w:marLeft w:val="0"/>
                                      <w:marRight w:val="0"/>
                                      <w:marTop w:val="0"/>
                                      <w:marBottom w:val="0"/>
                                      <w:divBdr>
                                        <w:top w:val="none" w:sz="0" w:space="0" w:color="auto"/>
                                        <w:left w:val="none" w:sz="0" w:space="0" w:color="auto"/>
                                        <w:bottom w:val="none" w:sz="0" w:space="0" w:color="auto"/>
                                        <w:right w:val="none" w:sz="0" w:space="0" w:color="auto"/>
                                      </w:divBdr>
                                    </w:div>
                                    <w:div w:id="1397171243">
                                      <w:marLeft w:val="0"/>
                                      <w:marRight w:val="0"/>
                                      <w:marTop w:val="0"/>
                                      <w:marBottom w:val="0"/>
                                      <w:divBdr>
                                        <w:top w:val="none" w:sz="0" w:space="0" w:color="auto"/>
                                        <w:left w:val="none" w:sz="0" w:space="0" w:color="auto"/>
                                        <w:bottom w:val="none" w:sz="0" w:space="0" w:color="auto"/>
                                        <w:right w:val="none" w:sz="0" w:space="0" w:color="auto"/>
                                      </w:divBdr>
                                    </w:div>
                                    <w:div w:id="604461950">
                                      <w:marLeft w:val="0"/>
                                      <w:marRight w:val="0"/>
                                      <w:marTop w:val="0"/>
                                      <w:marBottom w:val="0"/>
                                      <w:divBdr>
                                        <w:top w:val="none" w:sz="0" w:space="0" w:color="auto"/>
                                        <w:left w:val="none" w:sz="0" w:space="0" w:color="auto"/>
                                        <w:bottom w:val="none" w:sz="0" w:space="0" w:color="auto"/>
                                        <w:right w:val="none" w:sz="0" w:space="0" w:color="auto"/>
                                      </w:divBdr>
                                    </w:div>
                                    <w:div w:id="389965515">
                                      <w:marLeft w:val="0"/>
                                      <w:marRight w:val="0"/>
                                      <w:marTop w:val="0"/>
                                      <w:marBottom w:val="0"/>
                                      <w:divBdr>
                                        <w:top w:val="none" w:sz="0" w:space="0" w:color="auto"/>
                                        <w:left w:val="none" w:sz="0" w:space="0" w:color="auto"/>
                                        <w:bottom w:val="none" w:sz="0" w:space="0" w:color="auto"/>
                                        <w:right w:val="none" w:sz="0" w:space="0" w:color="auto"/>
                                      </w:divBdr>
                                    </w:div>
                                    <w:div w:id="547767363">
                                      <w:marLeft w:val="0"/>
                                      <w:marRight w:val="0"/>
                                      <w:marTop w:val="0"/>
                                      <w:marBottom w:val="0"/>
                                      <w:divBdr>
                                        <w:top w:val="none" w:sz="0" w:space="0" w:color="auto"/>
                                        <w:left w:val="none" w:sz="0" w:space="0" w:color="auto"/>
                                        <w:bottom w:val="none" w:sz="0" w:space="0" w:color="auto"/>
                                        <w:right w:val="none" w:sz="0" w:space="0" w:color="auto"/>
                                      </w:divBdr>
                                    </w:div>
                                    <w:div w:id="1726638657">
                                      <w:marLeft w:val="0"/>
                                      <w:marRight w:val="0"/>
                                      <w:marTop w:val="0"/>
                                      <w:marBottom w:val="0"/>
                                      <w:divBdr>
                                        <w:top w:val="none" w:sz="0" w:space="0" w:color="auto"/>
                                        <w:left w:val="none" w:sz="0" w:space="0" w:color="auto"/>
                                        <w:bottom w:val="none" w:sz="0" w:space="0" w:color="auto"/>
                                        <w:right w:val="none" w:sz="0" w:space="0" w:color="auto"/>
                                      </w:divBdr>
                                    </w:div>
                                    <w:div w:id="1552418829">
                                      <w:marLeft w:val="0"/>
                                      <w:marRight w:val="0"/>
                                      <w:marTop w:val="0"/>
                                      <w:marBottom w:val="0"/>
                                      <w:divBdr>
                                        <w:top w:val="none" w:sz="0" w:space="0" w:color="auto"/>
                                        <w:left w:val="none" w:sz="0" w:space="0" w:color="auto"/>
                                        <w:bottom w:val="none" w:sz="0" w:space="0" w:color="auto"/>
                                        <w:right w:val="none" w:sz="0" w:space="0" w:color="auto"/>
                                      </w:divBdr>
                                    </w:div>
                                    <w:div w:id="1921596941">
                                      <w:marLeft w:val="0"/>
                                      <w:marRight w:val="0"/>
                                      <w:marTop w:val="0"/>
                                      <w:marBottom w:val="0"/>
                                      <w:divBdr>
                                        <w:top w:val="none" w:sz="0" w:space="0" w:color="auto"/>
                                        <w:left w:val="none" w:sz="0" w:space="0" w:color="auto"/>
                                        <w:bottom w:val="none" w:sz="0" w:space="0" w:color="auto"/>
                                        <w:right w:val="none" w:sz="0" w:space="0" w:color="auto"/>
                                      </w:divBdr>
                                    </w:div>
                                    <w:div w:id="169607334">
                                      <w:marLeft w:val="0"/>
                                      <w:marRight w:val="0"/>
                                      <w:marTop w:val="0"/>
                                      <w:marBottom w:val="0"/>
                                      <w:divBdr>
                                        <w:top w:val="none" w:sz="0" w:space="0" w:color="auto"/>
                                        <w:left w:val="none" w:sz="0" w:space="0" w:color="auto"/>
                                        <w:bottom w:val="none" w:sz="0" w:space="0" w:color="auto"/>
                                        <w:right w:val="none" w:sz="0" w:space="0" w:color="auto"/>
                                      </w:divBdr>
                                    </w:div>
                                    <w:div w:id="2031685467">
                                      <w:marLeft w:val="0"/>
                                      <w:marRight w:val="0"/>
                                      <w:marTop w:val="0"/>
                                      <w:marBottom w:val="0"/>
                                      <w:divBdr>
                                        <w:top w:val="none" w:sz="0" w:space="0" w:color="auto"/>
                                        <w:left w:val="none" w:sz="0" w:space="0" w:color="auto"/>
                                        <w:bottom w:val="none" w:sz="0" w:space="0" w:color="auto"/>
                                        <w:right w:val="none" w:sz="0" w:space="0" w:color="auto"/>
                                      </w:divBdr>
                                    </w:div>
                                    <w:div w:id="887451115">
                                      <w:marLeft w:val="0"/>
                                      <w:marRight w:val="0"/>
                                      <w:marTop w:val="0"/>
                                      <w:marBottom w:val="0"/>
                                      <w:divBdr>
                                        <w:top w:val="none" w:sz="0" w:space="0" w:color="auto"/>
                                        <w:left w:val="none" w:sz="0" w:space="0" w:color="auto"/>
                                        <w:bottom w:val="none" w:sz="0" w:space="0" w:color="auto"/>
                                        <w:right w:val="none" w:sz="0" w:space="0" w:color="auto"/>
                                      </w:divBdr>
                                    </w:div>
                                    <w:div w:id="1826816829">
                                      <w:marLeft w:val="0"/>
                                      <w:marRight w:val="0"/>
                                      <w:marTop w:val="0"/>
                                      <w:marBottom w:val="0"/>
                                      <w:divBdr>
                                        <w:top w:val="none" w:sz="0" w:space="0" w:color="auto"/>
                                        <w:left w:val="none" w:sz="0" w:space="0" w:color="auto"/>
                                        <w:bottom w:val="none" w:sz="0" w:space="0" w:color="auto"/>
                                        <w:right w:val="none" w:sz="0" w:space="0" w:color="auto"/>
                                      </w:divBdr>
                                    </w:div>
                                    <w:div w:id="1174612480">
                                      <w:marLeft w:val="0"/>
                                      <w:marRight w:val="0"/>
                                      <w:marTop w:val="0"/>
                                      <w:marBottom w:val="0"/>
                                      <w:divBdr>
                                        <w:top w:val="none" w:sz="0" w:space="0" w:color="auto"/>
                                        <w:left w:val="none" w:sz="0" w:space="0" w:color="auto"/>
                                        <w:bottom w:val="none" w:sz="0" w:space="0" w:color="auto"/>
                                        <w:right w:val="none" w:sz="0" w:space="0" w:color="auto"/>
                                      </w:divBdr>
                                    </w:div>
                                    <w:div w:id="1723366758">
                                      <w:marLeft w:val="0"/>
                                      <w:marRight w:val="0"/>
                                      <w:marTop w:val="0"/>
                                      <w:marBottom w:val="0"/>
                                      <w:divBdr>
                                        <w:top w:val="none" w:sz="0" w:space="0" w:color="auto"/>
                                        <w:left w:val="none" w:sz="0" w:space="0" w:color="auto"/>
                                        <w:bottom w:val="none" w:sz="0" w:space="0" w:color="auto"/>
                                        <w:right w:val="none" w:sz="0" w:space="0" w:color="auto"/>
                                      </w:divBdr>
                                    </w:div>
                                    <w:div w:id="1423800506">
                                      <w:marLeft w:val="0"/>
                                      <w:marRight w:val="0"/>
                                      <w:marTop w:val="0"/>
                                      <w:marBottom w:val="0"/>
                                      <w:divBdr>
                                        <w:top w:val="none" w:sz="0" w:space="0" w:color="auto"/>
                                        <w:left w:val="none" w:sz="0" w:space="0" w:color="auto"/>
                                        <w:bottom w:val="none" w:sz="0" w:space="0" w:color="auto"/>
                                        <w:right w:val="none" w:sz="0" w:space="0" w:color="auto"/>
                                      </w:divBdr>
                                    </w:div>
                                    <w:div w:id="466633308">
                                      <w:marLeft w:val="0"/>
                                      <w:marRight w:val="0"/>
                                      <w:marTop w:val="0"/>
                                      <w:marBottom w:val="0"/>
                                      <w:divBdr>
                                        <w:top w:val="none" w:sz="0" w:space="0" w:color="auto"/>
                                        <w:left w:val="none" w:sz="0" w:space="0" w:color="auto"/>
                                        <w:bottom w:val="none" w:sz="0" w:space="0" w:color="auto"/>
                                        <w:right w:val="none" w:sz="0" w:space="0" w:color="auto"/>
                                      </w:divBdr>
                                    </w:div>
                                    <w:div w:id="1558123754">
                                      <w:marLeft w:val="0"/>
                                      <w:marRight w:val="0"/>
                                      <w:marTop w:val="0"/>
                                      <w:marBottom w:val="0"/>
                                      <w:divBdr>
                                        <w:top w:val="none" w:sz="0" w:space="0" w:color="auto"/>
                                        <w:left w:val="none" w:sz="0" w:space="0" w:color="auto"/>
                                        <w:bottom w:val="none" w:sz="0" w:space="0" w:color="auto"/>
                                        <w:right w:val="none" w:sz="0" w:space="0" w:color="auto"/>
                                      </w:divBdr>
                                    </w:div>
                                    <w:div w:id="1769302113">
                                      <w:marLeft w:val="0"/>
                                      <w:marRight w:val="0"/>
                                      <w:marTop w:val="0"/>
                                      <w:marBottom w:val="0"/>
                                      <w:divBdr>
                                        <w:top w:val="none" w:sz="0" w:space="0" w:color="auto"/>
                                        <w:left w:val="none" w:sz="0" w:space="0" w:color="auto"/>
                                        <w:bottom w:val="none" w:sz="0" w:space="0" w:color="auto"/>
                                        <w:right w:val="none" w:sz="0" w:space="0" w:color="auto"/>
                                      </w:divBdr>
                                    </w:div>
                                    <w:div w:id="1809123803">
                                      <w:marLeft w:val="0"/>
                                      <w:marRight w:val="0"/>
                                      <w:marTop w:val="0"/>
                                      <w:marBottom w:val="0"/>
                                      <w:divBdr>
                                        <w:top w:val="none" w:sz="0" w:space="0" w:color="auto"/>
                                        <w:left w:val="none" w:sz="0" w:space="0" w:color="auto"/>
                                        <w:bottom w:val="none" w:sz="0" w:space="0" w:color="auto"/>
                                        <w:right w:val="none" w:sz="0" w:space="0" w:color="auto"/>
                                      </w:divBdr>
                                    </w:div>
                                    <w:div w:id="536554286">
                                      <w:marLeft w:val="0"/>
                                      <w:marRight w:val="0"/>
                                      <w:marTop w:val="0"/>
                                      <w:marBottom w:val="0"/>
                                      <w:divBdr>
                                        <w:top w:val="none" w:sz="0" w:space="0" w:color="auto"/>
                                        <w:left w:val="none" w:sz="0" w:space="0" w:color="auto"/>
                                        <w:bottom w:val="none" w:sz="0" w:space="0" w:color="auto"/>
                                        <w:right w:val="none" w:sz="0" w:space="0" w:color="auto"/>
                                      </w:divBdr>
                                    </w:div>
                                    <w:div w:id="595015424">
                                      <w:marLeft w:val="0"/>
                                      <w:marRight w:val="0"/>
                                      <w:marTop w:val="0"/>
                                      <w:marBottom w:val="0"/>
                                      <w:divBdr>
                                        <w:top w:val="none" w:sz="0" w:space="0" w:color="auto"/>
                                        <w:left w:val="none" w:sz="0" w:space="0" w:color="auto"/>
                                        <w:bottom w:val="none" w:sz="0" w:space="0" w:color="auto"/>
                                        <w:right w:val="none" w:sz="0" w:space="0" w:color="auto"/>
                                      </w:divBdr>
                                    </w:div>
                                    <w:div w:id="245959369">
                                      <w:marLeft w:val="0"/>
                                      <w:marRight w:val="0"/>
                                      <w:marTop w:val="0"/>
                                      <w:marBottom w:val="0"/>
                                      <w:divBdr>
                                        <w:top w:val="none" w:sz="0" w:space="0" w:color="auto"/>
                                        <w:left w:val="none" w:sz="0" w:space="0" w:color="auto"/>
                                        <w:bottom w:val="none" w:sz="0" w:space="0" w:color="auto"/>
                                        <w:right w:val="none" w:sz="0" w:space="0" w:color="auto"/>
                                      </w:divBdr>
                                    </w:div>
                                    <w:div w:id="1326323802">
                                      <w:marLeft w:val="0"/>
                                      <w:marRight w:val="0"/>
                                      <w:marTop w:val="0"/>
                                      <w:marBottom w:val="0"/>
                                      <w:divBdr>
                                        <w:top w:val="none" w:sz="0" w:space="0" w:color="auto"/>
                                        <w:left w:val="none" w:sz="0" w:space="0" w:color="auto"/>
                                        <w:bottom w:val="none" w:sz="0" w:space="0" w:color="auto"/>
                                        <w:right w:val="none" w:sz="0" w:space="0" w:color="auto"/>
                                      </w:divBdr>
                                    </w:div>
                                    <w:div w:id="1283224864">
                                      <w:marLeft w:val="0"/>
                                      <w:marRight w:val="0"/>
                                      <w:marTop w:val="0"/>
                                      <w:marBottom w:val="0"/>
                                      <w:divBdr>
                                        <w:top w:val="none" w:sz="0" w:space="0" w:color="auto"/>
                                        <w:left w:val="none" w:sz="0" w:space="0" w:color="auto"/>
                                        <w:bottom w:val="none" w:sz="0" w:space="0" w:color="auto"/>
                                        <w:right w:val="none" w:sz="0" w:space="0" w:color="auto"/>
                                      </w:divBdr>
                                    </w:div>
                                    <w:div w:id="1882933210">
                                      <w:marLeft w:val="0"/>
                                      <w:marRight w:val="0"/>
                                      <w:marTop w:val="0"/>
                                      <w:marBottom w:val="0"/>
                                      <w:divBdr>
                                        <w:top w:val="none" w:sz="0" w:space="0" w:color="auto"/>
                                        <w:left w:val="none" w:sz="0" w:space="0" w:color="auto"/>
                                        <w:bottom w:val="none" w:sz="0" w:space="0" w:color="auto"/>
                                        <w:right w:val="none" w:sz="0" w:space="0" w:color="auto"/>
                                      </w:divBdr>
                                    </w:div>
                                    <w:div w:id="290786833">
                                      <w:marLeft w:val="0"/>
                                      <w:marRight w:val="0"/>
                                      <w:marTop w:val="0"/>
                                      <w:marBottom w:val="0"/>
                                      <w:divBdr>
                                        <w:top w:val="none" w:sz="0" w:space="0" w:color="auto"/>
                                        <w:left w:val="none" w:sz="0" w:space="0" w:color="auto"/>
                                        <w:bottom w:val="none" w:sz="0" w:space="0" w:color="auto"/>
                                        <w:right w:val="none" w:sz="0" w:space="0" w:color="auto"/>
                                      </w:divBdr>
                                    </w:div>
                                    <w:div w:id="531648455">
                                      <w:marLeft w:val="0"/>
                                      <w:marRight w:val="0"/>
                                      <w:marTop w:val="0"/>
                                      <w:marBottom w:val="0"/>
                                      <w:divBdr>
                                        <w:top w:val="none" w:sz="0" w:space="0" w:color="auto"/>
                                        <w:left w:val="none" w:sz="0" w:space="0" w:color="auto"/>
                                        <w:bottom w:val="none" w:sz="0" w:space="0" w:color="auto"/>
                                        <w:right w:val="none" w:sz="0" w:space="0" w:color="auto"/>
                                      </w:divBdr>
                                    </w:div>
                                    <w:div w:id="889535854">
                                      <w:marLeft w:val="0"/>
                                      <w:marRight w:val="0"/>
                                      <w:marTop w:val="0"/>
                                      <w:marBottom w:val="0"/>
                                      <w:divBdr>
                                        <w:top w:val="none" w:sz="0" w:space="0" w:color="auto"/>
                                        <w:left w:val="none" w:sz="0" w:space="0" w:color="auto"/>
                                        <w:bottom w:val="none" w:sz="0" w:space="0" w:color="auto"/>
                                        <w:right w:val="none" w:sz="0" w:space="0" w:color="auto"/>
                                      </w:divBdr>
                                    </w:div>
                                    <w:div w:id="1015768923">
                                      <w:marLeft w:val="0"/>
                                      <w:marRight w:val="0"/>
                                      <w:marTop w:val="0"/>
                                      <w:marBottom w:val="0"/>
                                      <w:divBdr>
                                        <w:top w:val="none" w:sz="0" w:space="0" w:color="auto"/>
                                        <w:left w:val="none" w:sz="0" w:space="0" w:color="auto"/>
                                        <w:bottom w:val="none" w:sz="0" w:space="0" w:color="auto"/>
                                        <w:right w:val="none" w:sz="0" w:space="0" w:color="auto"/>
                                      </w:divBdr>
                                    </w:div>
                                    <w:div w:id="1060136800">
                                      <w:marLeft w:val="0"/>
                                      <w:marRight w:val="0"/>
                                      <w:marTop w:val="0"/>
                                      <w:marBottom w:val="0"/>
                                      <w:divBdr>
                                        <w:top w:val="none" w:sz="0" w:space="0" w:color="auto"/>
                                        <w:left w:val="none" w:sz="0" w:space="0" w:color="auto"/>
                                        <w:bottom w:val="none" w:sz="0" w:space="0" w:color="auto"/>
                                        <w:right w:val="none" w:sz="0" w:space="0" w:color="auto"/>
                                      </w:divBdr>
                                    </w:div>
                                    <w:div w:id="110318558">
                                      <w:marLeft w:val="0"/>
                                      <w:marRight w:val="0"/>
                                      <w:marTop w:val="0"/>
                                      <w:marBottom w:val="0"/>
                                      <w:divBdr>
                                        <w:top w:val="none" w:sz="0" w:space="0" w:color="auto"/>
                                        <w:left w:val="none" w:sz="0" w:space="0" w:color="auto"/>
                                        <w:bottom w:val="none" w:sz="0" w:space="0" w:color="auto"/>
                                        <w:right w:val="none" w:sz="0" w:space="0" w:color="auto"/>
                                      </w:divBdr>
                                    </w:div>
                                    <w:div w:id="51123882">
                                      <w:marLeft w:val="0"/>
                                      <w:marRight w:val="0"/>
                                      <w:marTop w:val="0"/>
                                      <w:marBottom w:val="0"/>
                                      <w:divBdr>
                                        <w:top w:val="none" w:sz="0" w:space="0" w:color="auto"/>
                                        <w:left w:val="none" w:sz="0" w:space="0" w:color="auto"/>
                                        <w:bottom w:val="none" w:sz="0" w:space="0" w:color="auto"/>
                                        <w:right w:val="none" w:sz="0" w:space="0" w:color="auto"/>
                                      </w:divBdr>
                                    </w:div>
                                    <w:div w:id="204410579">
                                      <w:marLeft w:val="0"/>
                                      <w:marRight w:val="0"/>
                                      <w:marTop w:val="0"/>
                                      <w:marBottom w:val="0"/>
                                      <w:divBdr>
                                        <w:top w:val="none" w:sz="0" w:space="0" w:color="auto"/>
                                        <w:left w:val="none" w:sz="0" w:space="0" w:color="auto"/>
                                        <w:bottom w:val="none" w:sz="0" w:space="0" w:color="auto"/>
                                        <w:right w:val="none" w:sz="0" w:space="0" w:color="auto"/>
                                      </w:divBdr>
                                    </w:div>
                                    <w:div w:id="1124428379">
                                      <w:marLeft w:val="0"/>
                                      <w:marRight w:val="0"/>
                                      <w:marTop w:val="0"/>
                                      <w:marBottom w:val="0"/>
                                      <w:divBdr>
                                        <w:top w:val="none" w:sz="0" w:space="0" w:color="auto"/>
                                        <w:left w:val="none" w:sz="0" w:space="0" w:color="auto"/>
                                        <w:bottom w:val="none" w:sz="0" w:space="0" w:color="auto"/>
                                        <w:right w:val="none" w:sz="0" w:space="0" w:color="auto"/>
                                      </w:divBdr>
                                    </w:div>
                                    <w:div w:id="139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3846">
      <w:bodyDiv w:val="1"/>
      <w:marLeft w:val="0"/>
      <w:marRight w:val="0"/>
      <w:marTop w:val="0"/>
      <w:marBottom w:val="0"/>
      <w:divBdr>
        <w:top w:val="none" w:sz="0" w:space="0" w:color="auto"/>
        <w:left w:val="none" w:sz="0" w:space="0" w:color="auto"/>
        <w:bottom w:val="none" w:sz="0" w:space="0" w:color="auto"/>
        <w:right w:val="none" w:sz="0" w:space="0" w:color="auto"/>
      </w:divBdr>
      <w:divsChild>
        <w:div w:id="49306807">
          <w:marLeft w:val="0"/>
          <w:marRight w:val="0"/>
          <w:marTop w:val="0"/>
          <w:marBottom w:val="0"/>
          <w:divBdr>
            <w:top w:val="none" w:sz="0" w:space="0" w:color="auto"/>
            <w:left w:val="none" w:sz="0" w:space="0" w:color="auto"/>
            <w:bottom w:val="none" w:sz="0" w:space="0" w:color="auto"/>
            <w:right w:val="none" w:sz="0" w:space="0" w:color="auto"/>
          </w:divBdr>
          <w:divsChild>
            <w:div w:id="954605360">
              <w:marLeft w:val="0"/>
              <w:marRight w:val="0"/>
              <w:marTop w:val="0"/>
              <w:marBottom w:val="0"/>
              <w:divBdr>
                <w:top w:val="none" w:sz="0" w:space="0" w:color="auto"/>
                <w:left w:val="none" w:sz="0" w:space="0" w:color="auto"/>
                <w:bottom w:val="none" w:sz="0" w:space="0" w:color="auto"/>
                <w:right w:val="none" w:sz="0" w:space="0" w:color="auto"/>
              </w:divBdr>
              <w:divsChild>
                <w:div w:id="707141092">
                  <w:marLeft w:val="0"/>
                  <w:marRight w:val="0"/>
                  <w:marTop w:val="0"/>
                  <w:marBottom w:val="0"/>
                  <w:divBdr>
                    <w:top w:val="none" w:sz="0" w:space="0" w:color="auto"/>
                    <w:left w:val="none" w:sz="0" w:space="0" w:color="auto"/>
                    <w:bottom w:val="none" w:sz="0" w:space="0" w:color="auto"/>
                    <w:right w:val="none" w:sz="0" w:space="0" w:color="auto"/>
                  </w:divBdr>
                  <w:divsChild>
                    <w:div w:id="64962178">
                      <w:marLeft w:val="0"/>
                      <w:marRight w:val="0"/>
                      <w:marTop w:val="0"/>
                      <w:marBottom w:val="0"/>
                      <w:divBdr>
                        <w:top w:val="none" w:sz="0" w:space="0" w:color="auto"/>
                        <w:left w:val="none" w:sz="0" w:space="0" w:color="auto"/>
                        <w:bottom w:val="none" w:sz="0" w:space="0" w:color="auto"/>
                        <w:right w:val="none" w:sz="0" w:space="0" w:color="auto"/>
                      </w:divBdr>
                      <w:divsChild>
                        <w:div w:id="302124763">
                          <w:marLeft w:val="0"/>
                          <w:marRight w:val="0"/>
                          <w:marTop w:val="0"/>
                          <w:marBottom w:val="0"/>
                          <w:divBdr>
                            <w:top w:val="none" w:sz="0" w:space="0" w:color="auto"/>
                            <w:left w:val="none" w:sz="0" w:space="0" w:color="auto"/>
                            <w:bottom w:val="none" w:sz="0" w:space="0" w:color="auto"/>
                            <w:right w:val="none" w:sz="0" w:space="0" w:color="auto"/>
                          </w:divBdr>
                          <w:divsChild>
                            <w:div w:id="1879004750">
                              <w:marLeft w:val="0"/>
                              <w:marRight w:val="0"/>
                              <w:marTop w:val="0"/>
                              <w:marBottom w:val="0"/>
                              <w:divBdr>
                                <w:top w:val="none" w:sz="0" w:space="0" w:color="auto"/>
                                <w:left w:val="none" w:sz="0" w:space="0" w:color="auto"/>
                                <w:bottom w:val="none" w:sz="0" w:space="0" w:color="auto"/>
                                <w:right w:val="none" w:sz="0" w:space="0" w:color="auto"/>
                              </w:divBdr>
                              <w:divsChild>
                                <w:div w:id="1937398296">
                                  <w:marLeft w:val="0"/>
                                  <w:marRight w:val="0"/>
                                  <w:marTop w:val="0"/>
                                  <w:marBottom w:val="0"/>
                                  <w:divBdr>
                                    <w:top w:val="none" w:sz="0" w:space="0" w:color="auto"/>
                                    <w:left w:val="none" w:sz="0" w:space="0" w:color="auto"/>
                                    <w:bottom w:val="none" w:sz="0" w:space="0" w:color="auto"/>
                                    <w:right w:val="none" w:sz="0" w:space="0" w:color="auto"/>
                                  </w:divBdr>
                                  <w:divsChild>
                                    <w:div w:id="220479590">
                                      <w:marLeft w:val="0"/>
                                      <w:marRight w:val="0"/>
                                      <w:marTop w:val="0"/>
                                      <w:marBottom w:val="0"/>
                                      <w:divBdr>
                                        <w:top w:val="none" w:sz="0" w:space="0" w:color="auto"/>
                                        <w:left w:val="none" w:sz="0" w:space="0" w:color="auto"/>
                                        <w:bottom w:val="none" w:sz="0" w:space="0" w:color="auto"/>
                                        <w:right w:val="none" w:sz="0" w:space="0" w:color="auto"/>
                                      </w:divBdr>
                                    </w:div>
                                    <w:div w:id="315496837">
                                      <w:marLeft w:val="0"/>
                                      <w:marRight w:val="0"/>
                                      <w:marTop w:val="0"/>
                                      <w:marBottom w:val="0"/>
                                      <w:divBdr>
                                        <w:top w:val="none" w:sz="0" w:space="0" w:color="auto"/>
                                        <w:left w:val="none" w:sz="0" w:space="0" w:color="auto"/>
                                        <w:bottom w:val="none" w:sz="0" w:space="0" w:color="auto"/>
                                        <w:right w:val="none" w:sz="0" w:space="0" w:color="auto"/>
                                      </w:divBdr>
                                    </w:div>
                                    <w:div w:id="1034424473">
                                      <w:marLeft w:val="0"/>
                                      <w:marRight w:val="0"/>
                                      <w:marTop w:val="0"/>
                                      <w:marBottom w:val="0"/>
                                      <w:divBdr>
                                        <w:top w:val="none" w:sz="0" w:space="0" w:color="auto"/>
                                        <w:left w:val="none" w:sz="0" w:space="0" w:color="auto"/>
                                        <w:bottom w:val="none" w:sz="0" w:space="0" w:color="auto"/>
                                        <w:right w:val="none" w:sz="0" w:space="0" w:color="auto"/>
                                      </w:divBdr>
                                    </w:div>
                                    <w:div w:id="929897630">
                                      <w:marLeft w:val="0"/>
                                      <w:marRight w:val="0"/>
                                      <w:marTop w:val="0"/>
                                      <w:marBottom w:val="0"/>
                                      <w:divBdr>
                                        <w:top w:val="none" w:sz="0" w:space="0" w:color="auto"/>
                                        <w:left w:val="none" w:sz="0" w:space="0" w:color="auto"/>
                                        <w:bottom w:val="none" w:sz="0" w:space="0" w:color="auto"/>
                                        <w:right w:val="none" w:sz="0" w:space="0" w:color="auto"/>
                                      </w:divBdr>
                                    </w:div>
                                    <w:div w:id="1186603588">
                                      <w:marLeft w:val="0"/>
                                      <w:marRight w:val="0"/>
                                      <w:marTop w:val="0"/>
                                      <w:marBottom w:val="0"/>
                                      <w:divBdr>
                                        <w:top w:val="none" w:sz="0" w:space="0" w:color="auto"/>
                                        <w:left w:val="none" w:sz="0" w:space="0" w:color="auto"/>
                                        <w:bottom w:val="none" w:sz="0" w:space="0" w:color="auto"/>
                                        <w:right w:val="none" w:sz="0" w:space="0" w:color="auto"/>
                                      </w:divBdr>
                                    </w:div>
                                    <w:div w:id="477843038">
                                      <w:marLeft w:val="0"/>
                                      <w:marRight w:val="0"/>
                                      <w:marTop w:val="0"/>
                                      <w:marBottom w:val="0"/>
                                      <w:divBdr>
                                        <w:top w:val="none" w:sz="0" w:space="0" w:color="auto"/>
                                        <w:left w:val="none" w:sz="0" w:space="0" w:color="auto"/>
                                        <w:bottom w:val="none" w:sz="0" w:space="0" w:color="auto"/>
                                        <w:right w:val="none" w:sz="0" w:space="0" w:color="auto"/>
                                      </w:divBdr>
                                    </w:div>
                                    <w:div w:id="729117945">
                                      <w:marLeft w:val="0"/>
                                      <w:marRight w:val="0"/>
                                      <w:marTop w:val="0"/>
                                      <w:marBottom w:val="0"/>
                                      <w:divBdr>
                                        <w:top w:val="none" w:sz="0" w:space="0" w:color="auto"/>
                                        <w:left w:val="none" w:sz="0" w:space="0" w:color="auto"/>
                                        <w:bottom w:val="none" w:sz="0" w:space="0" w:color="auto"/>
                                        <w:right w:val="none" w:sz="0" w:space="0" w:color="auto"/>
                                      </w:divBdr>
                                    </w:div>
                                    <w:div w:id="336268839">
                                      <w:marLeft w:val="0"/>
                                      <w:marRight w:val="0"/>
                                      <w:marTop w:val="0"/>
                                      <w:marBottom w:val="0"/>
                                      <w:divBdr>
                                        <w:top w:val="none" w:sz="0" w:space="0" w:color="auto"/>
                                        <w:left w:val="none" w:sz="0" w:space="0" w:color="auto"/>
                                        <w:bottom w:val="none" w:sz="0" w:space="0" w:color="auto"/>
                                        <w:right w:val="none" w:sz="0" w:space="0" w:color="auto"/>
                                      </w:divBdr>
                                    </w:div>
                                    <w:div w:id="400710620">
                                      <w:marLeft w:val="0"/>
                                      <w:marRight w:val="0"/>
                                      <w:marTop w:val="0"/>
                                      <w:marBottom w:val="0"/>
                                      <w:divBdr>
                                        <w:top w:val="none" w:sz="0" w:space="0" w:color="auto"/>
                                        <w:left w:val="none" w:sz="0" w:space="0" w:color="auto"/>
                                        <w:bottom w:val="none" w:sz="0" w:space="0" w:color="auto"/>
                                        <w:right w:val="none" w:sz="0" w:space="0" w:color="auto"/>
                                      </w:divBdr>
                                    </w:div>
                                    <w:div w:id="905648343">
                                      <w:marLeft w:val="0"/>
                                      <w:marRight w:val="0"/>
                                      <w:marTop w:val="0"/>
                                      <w:marBottom w:val="0"/>
                                      <w:divBdr>
                                        <w:top w:val="none" w:sz="0" w:space="0" w:color="auto"/>
                                        <w:left w:val="none" w:sz="0" w:space="0" w:color="auto"/>
                                        <w:bottom w:val="none" w:sz="0" w:space="0" w:color="auto"/>
                                        <w:right w:val="none" w:sz="0" w:space="0" w:color="auto"/>
                                      </w:divBdr>
                                    </w:div>
                                    <w:div w:id="1643582654">
                                      <w:marLeft w:val="0"/>
                                      <w:marRight w:val="0"/>
                                      <w:marTop w:val="0"/>
                                      <w:marBottom w:val="0"/>
                                      <w:divBdr>
                                        <w:top w:val="none" w:sz="0" w:space="0" w:color="auto"/>
                                        <w:left w:val="none" w:sz="0" w:space="0" w:color="auto"/>
                                        <w:bottom w:val="none" w:sz="0" w:space="0" w:color="auto"/>
                                        <w:right w:val="none" w:sz="0" w:space="0" w:color="auto"/>
                                      </w:divBdr>
                                    </w:div>
                                    <w:div w:id="1223908233">
                                      <w:marLeft w:val="0"/>
                                      <w:marRight w:val="0"/>
                                      <w:marTop w:val="0"/>
                                      <w:marBottom w:val="0"/>
                                      <w:divBdr>
                                        <w:top w:val="none" w:sz="0" w:space="0" w:color="auto"/>
                                        <w:left w:val="none" w:sz="0" w:space="0" w:color="auto"/>
                                        <w:bottom w:val="none" w:sz="0" w:space="0" w:color="auto"/>
                                        <w:right w:val="none" w:sz="0" w:space="0" w:color="auto"/>
                                      </w:divBdr>
                                    </w:div>
                                    <w:div w:id="1310591830">
                                      <w:marLeft w:val="0"/>
                                      <w:marRight w:val="0"/>
                                      <w:marTop w:val="0"/>
                                      <w:marBottom w:val="0"/>
                                      <w:divBdr>
                                        <w:top w:val="none" w:sz="0" w:space="0" w:color="auto"/>
                                        <w:left w:val="none" w:sz="0" w:space="0" w:color="auto"/>
                                        <w:bottom w:val="none" w:sz="0" w:space="0" w:color="auto"/>
                                        <w:right w:val="none" w:sz="0" w:space="0" w:color="auto"/>
                                      </w:divBdr>
                                    </w:div>
                                    <w:div w:id="1818062585">
                                      <w:marLeft w:val="0"/>
                                      <w:marRight w:val="0"/>
                                      <w:marTop w:val="0"/>
                                      <w:marBottom w:val="0"/>
                                      <w:divBdr>
                                        <w:top w:val="none" w:sz="0" w:space="0" w:color="auto"/>
                                        <w:left w:val="none" w:sz="0" w:space="0" w:color="auto"/>
                                        <w:bottom w:val="none" w:sz="0" w:space="0" w:color="auto"/>
                                        <w:right w:val="none" w:sz="0" w:space="0" w:color="auto"/>
                                      </w:divBdr>
                                    </w:div>
                                    <w:div w:id="1720394145">
                                      <w:marLeft w:val="0"/>
                                      <w:marRight w:val="0"/>
                                      <w:marTop w:val="0"/>
                                      <w:marBottom w:val="0"/>
                                      <w:divBdr>
                                        <w:top w:val="none" w:sz="0" w:space="0" w:color="auto"/>
                                        <w:left w:val="none" w:sz="0" w:space="0" w:color="auto"/>
                                        <w:bottom w:val="none" w:sz="0" w:space="0" w:color="auto"/>
                                        <w:right w:val="none" w:sz="0" w:space="0" w:color="auto"/>
                                      </w:divBdr>
                                    </w:div>
                                    <w:div w:id="642081601">
                                      <w:marLeft w:val="0"/>
                                      <w:marRight w:val="0"/>
                                      <w:marTop w:val="0"/>
                                      <w:marBottom w:val="0"/>
                                      <w:divBdr>
                                        <w:top w:val="none" w:sz="0" w:space="0" w:color="auto"/>
                                        <w:left w:val="none" w:sz="0" w:space="0" w:color="auto"/>
                                        <w:bottom w:val="none" w:sz="0" w:space="0" w:color="auto"/>
                                        <w:right w:val="none" w:sz="0" w:space="0" w:color="auto"/>
                                      </w:divBdr>
                                    </w:div>
                                    <w:div w:id="930622465">
                                      <w:marLeft w:val="0"/>
                                      <w:marRight w:val="0"/>
                                      <w:marTop w:val="0"/>
                                      <w:marBottom w:val="0"/>
                                      <w:divBdr>
                                        <w:top w:val="none" w:sz="0" w:space="0" w:color="auto"/>
                                        <w:left w:val="none" w:sz="0" w:space="0" w:color="auto"/>
                                        <w:bottom w:val="none" w:sz="0" w:space="0" w:color="auto"/>
                                        <w:right w:val="none" w:sz="0" w:space="0" w:color="auto"/>
                                      </w:divBdr>
                                    </w:div>
                                    <w:div w:id="683946797">
                                      <w:marLeft w:val="0"/>
                                      <w:marRight w:val="0"/>
                                      <w:marTop w:val="0"/>
                                      <w:marBottom w:val="0"/>
                                      <w:divBdr>
                                        <w:top w:val="none" w:sz="0" w:space="0" w:color="auto"/>
                                        <w:left w:val="none" w:sz="0" w:space="0" w:color="auto"/>
                                        <w:bottom w:val="none" w:sz="0" w:space="0" w:color="auto"/>
                                        <w:right w:val="none" w:sz="0" w:space="0" w:color="auto"/>
                                      </w:divBdr>
                                    </w:div>
                                    <w:div w:id="1750734032">
                                      <w:marLeft w:val="0"/>
                                      <w:marRight w:val="0"/>
                                      <w:marTop w:val="0"/>
                                      <w:marBottom w:val="0"/>
                                      <w:divBdr>
                                        <w:top w:val="none" w:sz="0" w:space="0" w:color="auto"/>
                                        <w:left w:val="none" w:sz="0" w:space="0" w:color="auto"/>
                                        <w:bottom w:val="none" w:sz="0" w:space="0" w:color="auto"/>
                                        <w:right w:val="none" w:sz="0" w:space="0" w:color="auto"/>
                                      </w:divBdr>
                                    </w:div>
                                    <w:div w:id="104930122">
                                      <w:marLeft w:val="0"/>
                                      <w:marRight w:val="0"/>
                                      <w:marTop w:val="0"/>
                                      <w:marBottom w:val="0"/>
                                      <w:divBdr>
                                        <w:top w:val="none" w:sz="0" w:space="0" w:color="auto"/>
                                        <w:left w:val="none" w:sz="0" w:space="0" w:color="auto"/>
                                        <w:bottom w:val="none" w:sz="0" w:space="0" w:color="auto"/>
                                        <w:right w:val="none" w:sz="0" w:space="0" w:color="auto"/>
                                      </w:divBdr>
                                    </w:div>
                                    <w:div w:id="625962866">
                                      <w:marLeft w:val="0"/>
                                      <w:marRight w:val="0"/>
                                      <w:marTop w:val="0"/>
                                      <w:marBottom w:val="0"/>
                                      <w:divBdr>
                                        <w:top w:val="none" w:sz="0" w:space="0" w:color="auto"/>
                                        <w:left w:val="none" w:sz="0" w:space="0" w:color="auto"/>
                                        <w:bottom w:val="none" w:sz="0" w:space="0" w:color="auto"/>
                                        <w:right w:val="none" w:sz="0" w:space="0" w:color="auto"/>
                                      </w:divBdr>
                                    </w:div>
                                    <w:div w:id="8072134">
                                      <w:marLeft w:val="0"/>
                                      <w:marRight w:val="0"/>
                                      <w:marTop w:val="0"/>
                                      <w:marBottom w:val="0"/>
                                      <w:divBdr>
                                        <w:top w:val="none" w:sz="0" w:space="0" w:color="auto"/>
                                        <w:left w:val="none" w:sz="0" w:space="0" w:color="auto"/>
                                        <w:bottom w:val="none" w:sz="0" w:space="0" w:color="auto"/>
                                        <w:right w:val="none" w:sz="0" w:space="0" w:color="auto"/>
                                      </w:divBdr>
                                    </w:div>
                                    <w:div w:id="20017749">
                                      <w:marLeft w:val="0"/>
                                      <w:marRight w:val="0"/>
                                      <w:marTop w:val="0"/>
                                      <w:marBottom w:val="0"/>
                                      <w:divBdr>
                                        <w:top w:val="none" w:sz="0" w:space="0" w:color="auto"/>
                                        <w:left w:val="none" w:sz="0" w:space="0" w:color="auto"/>
                                        <w:bottom w:val="none" w:sz="0" w:space="0" w:color="auto"/>
                                        <w:right w:val="none" w:sz="0" w:space="0" w:color="auto"/>
                                      </w:divBdr>
                                    </w:div>
                                    <w:div w:id="1562209703">
                                      <w:marLeft w:val="0"/>
                                      <w:marRight w:val="0"/>
                                      <w:marTop w:val="0"/>
                                      <w:marBottom w:val="0"/>
                                      <w:divBdr>
                                        <w:top w:val="none" w:sz="0" w:space="0" w:color="auto"/>
                                        <w:left w:val="none" w:sz="0" w:space="0" w:color="auto"/>
                                        <w:bottom w:val="none" w:sz="0" w:space="0" w:color="auto"/>
                                        <w:right w:val="none" w:sz="0" w:space="0" w:color="auto"/>
                                      </w:divBdr>
                                    </w:div>
                                    <w:div w:id="47923021">
                                      <w:marLeft w:val="0"/>
                                      <w:marRight w:val="0"/>
                                      <w:marTop w:val="0"/>
                                      <w:marBottom w:val="0"/>
                                      <w:divBdr>
                                        <w:top w:val="none" w:sz="0" w:space="0" w:color="auto"/>
                                        <w:left w:val="none" w:sz="0" w:space="0" w:color="auto"/>
                                        <w:bottom w:val="none" w:sz="0" w:space="0" w:color="auto"/>
                                        <w:right w:val="none" w:sz="0" w:space="0" w:color="auto"/>
                                      </w:divBdr>
                                    </w:div>
                                    <w:div w:id="21459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077166185">
      <w:bodyDiv w:val="1"/>
      <w:marLeft w:val="0"/>
      <w:marRight w:val="0"/>
      <w:marTop w:val="0"/>
      <w:marBottom w:val="0"/>
      <w:divBdr>
        <w:top w:val="none" w:sz="0" w:space="0" w:color="auto"/>
        <w:left w:val="none" w:sz="0" w:space="0" w:color="auto"/>
        <w:bottom w:val="none" w:sz="0" w:space="0" w:color="auto"/>
        <w:right w:val="none" w:sz="0" w:space="0" w:color="auto"/>
      </w:divBdr>
      <w:divsChild>
        <w:div w:id="1283994673">
          <w:marLeft w:val="0"/>
          <w:marRight w:val="0"/>
          <w:marTop w:val="0"/>
          <w:marBottom w:val="0"/>
          <w:divBdr>
            <w:top w:val="none" w:sz="0" w:space="0" w:color="auto"/>
            <w:left w:val="none" w:sz="0" w:space="0" w:color="auto"/>
            <w:bottom w:val="none" w:sz="0" w:space="0" w:color="auto"/>
            <w:right w:val="none" w:sz="0" w:space="0" w:color="auto"/>
          </w:divBdr>
          <w:divsChild>
            <w:div w:id="1342005116">
              <w:marLeft w:val="0"/>
              <w:marRight w:val="0"/>
              <w:marTop w:val="0"/>
              <w:marBottom w:val="0"/>
              <w:divBdr>
                <w:top w:val="none" w:sz="0" w:space="0" w:color="auto"/>
                <w:left w:val="none" w:sz="0" w:space="0" w:color="auto"/>
                <w:bottom w:val="none" w:sz="0" w:space="0" w:color="auto"/>
                <w:right w:val="none" w:sz="0" w:space="0" w:color="auto"/>
              </w:divBdr>
              <w:divsChild>
                <w:div w:id="97801758">
                  <w:marLeft w:val="0"/>
                  <w:marRight w:val="0"/>
                  <w:marTop w:val="0"/>
                  <w:marBottom w:val="0"/>
                  <w:divBdr>
                    <w:top w:val="none" w:sz="0" w:space="0" w:color="auto"/>
                    <w:left w:val="none" w:sz="0" w:space="0" w:color="auto"/>
                    <w:bottom w:val="none" w:sz="0" w:space="0" w:color="auto"/>
                    <w:right w:val="none" w:sz="0" w:space="0" w:color="auto"/>
                  </w:divBdr>
                  <w:divsChild>
                    <w:div w:id="1838426255">
                      <w:marLeft w:val="0"/>
                      <w:marRight w:val="0"/>
                      <w:marTop w:val="0"/>
                      <w:marBottom w:val="0"/>
                      <w:divBdr>
                        <w:top w:val="none" w:sz="0" w:space="0" w:color="auto"/>
                        <w:left w:val="none" w:sz="0" w:space="0" w:color="auto"/>
                        <w:bottom w:val="none" w:sz="0" w:space="0" w:color="auto"/>
                        <w:right w:val="none" w:sz="0" w:space="0" w:color="auto"/>
                      </w:divBdr>
                      <w:divsChild>
                        <w:div w:id="1602955463">
                          <w:marLeft w:val="0"/>
                          <w:marRight w:val="0"/>
                          <w:marTop w:val="0"/>
                          <w:marBottom w:val="0"/>
                          <w:divBdr>
                            <w:top w:val="none" w:sz="0" w:space="0" w:color="auto"/>
                            <w:left w:val="none" w:sz="0" w:space="0" w:color="auto"/>
                            <w:bottom w:val="none" w:sz="0" w:space="0" w:color="auto"/>
                            <w:right w:val="none" w:sz="0" w:space="0" w:color="auto"/>
                          </w:divBdr>
                          <w:divsChild>
                            <w:div w:id="493301612">
                              <w:marLeft w:val="0"/>
                              <w:marRight w:val="0"/>
                              <w:marTop w:val="0"/>
                              <w:marBottom w:val="0"/>
                              <w:divBdr>
                                <w:top w:val="none" w:sz="0" w:space="0" w:color="auto"/>
                                <w:left w:val="none" w:sz="0" w:space="0" w:color="auto"/>
                                <w:bottom w:val="none" w:sz="0" w:space="0" w:color="auto"/>
                                <w:right w:val="none" w:sz="0" w:space="0" w:color="auto"/>
                              </w:divBdr>
                              <w:divsChild>
                                <w:div w:id="2038122849">
                                  <w:marLeft w:val="0"/>
                                  <w:marRight w:val="0"/>
                                  <w:marTop w:val="0"/>
                                  <w:marBottom w:val="0"/>
                                  <w:divBdr>
                                    <w:top w:val="none" w:sz="0" w:space="0" w:color="auto"/>
                                    <w:left w:val="none" w:sz="0" w:space="0" w:color="auto"/>
                                    <w:bottom w:val="none" w:sz="0" w:space="0" w:color="auto"/>
                                    <w:right w:val="none" w:sz="0" w:space="0" w:color="auto"/>
                                  </w:divBdr>
                                  <w:divsChild>
                                    <w:div w:id="318313392">
                                      <w:marLeft w:val="0"/>
                                      <w:marRight w:val="0"/>
                                      <w:marTop w:val="0"/>
                                      <w:marBottom w:val="0"/>
                                      <w:divBdr>
                                        <w:top w:val="none" w:sz="0" w:space="0" w:color="auto"/>
                                        <w:left w:val="none" w:sz="0" w:space="0" w:color="auto"/>
                                        <w:bottom w:val="none" w:sz="0" w:space="0" w:color="auto"/>
                                        <w:right w:val="none" w:sz="0" w:space="0" w:color="auto"/>
                                      </w:divBdr>
                                    </w:div>
                                    <w:div w:id="1306473821">
                                      <w:marLeft w:val="0"/>
                                      <w:marRight w:val="0"/>
                                      <w:marTop w:val="0"/>
                                      <w:marBottom w:val="0"/>
                                      <w:divBdr>
                                        <w:top w:val="none" w:sz="0" w:space="0" w:color="auto"/>
                                        <w:left w:val="none" w:sz="0" w:space="0" w:color="auto"/>
                                        <w:bottom w:val="none" w:sz="0" w:space="0" w:color="auto"/>
                                        <w:right w:val="none" w:sz="0" w:space="0" w:color="auto"/>
                                      </w:divBdr>
                                    </w:div>
                                    <w:div w:id="1181045118">
                                      <w:marLeft w:val="0"/>
                                      <w:marRight w:val="0"/>
                                      <w:marTop w:val="0"/>
                                      <w:marBottom w:val="0"/>
                                      <w:divBdr>
                                        <w:top w:val="none" w:sz="0" w:space="0" w:color="auto"/>
                                        <w:left w:val="none" w:sz="0" w:space="0" w:color="auto"/>
                                        <w:bottom w:val="none" w:sz="0" w:space="0" w:color="auto"/>
                                        <w:right w:val="none" w:sz="0" w:space="0" w:color="auto"/>
                                      </w:divBdr>
                                    </w:div>
                                    <w:div w:id="1679430126">
                                      <w:marLeft w:val="0"/>
                                      <w:marRight w:val="0"/>
                                      <w:marTop w:val="0"/>
                                      <w:marBottom w:val="0"/>
                                      <w:divBdr>
                                        <w:top w:val="none" w:sz="0" w:space="0" w:color="auto"/>
                                        <w:left w:val="none" w:sz="0" w:space="0" w:color="auto"/>
                                        <w:bottom w:val="none" w:sz="0" w:space="0" w:color="auto"/>
                                        <w:right w:val="none" w:sz="0" w:space="0" w:color="auto"/>
                                      </w:divBdr>
                                    </w:div>
                                    <w:div w:id="1796949951">
                                      <w:marLeft w:val="0"/>
                                      <w:marRight w:val="0"/>
                                      <w:marTop w:val="0"/>
                                      <w:marBottom w:val="0"/>
                                      <w:divBdr>
                                        <w:top w:val="none" w:sz="0" w:space="0" w:color="auto"/>
                                        <w:left w:val="none" w:sz="0" w:space="0" w:color="auto"/>
                                        <w:bottom w:val="none" w:sz="0" w:space="0" w:color="auto"/>
                                        <w:right w:val="none" w:sz="0" w:space="0" w:color="auto"/>
                                      </w:divBdr>
                                    </w:div>
                                    <w:div w:id="258955435">
                                      <w:marLeft w:val="0"/>
                                      <w:marRight w:val="0"/>
                                      <w:marTop w:val="0"/>
                                      <w:marBottom w:val="0"/>
                                      <w:divBdr>
                                        <w:top w:val="none" w:sz="0" w:space="0" w:color="auto"/>
                                        <w:left w:val="none" w:sz="0" w:space="0" w:color="auto"/>
                                        <w:bottom w:val="none" w:sz="0" w:space="0" w:color="auto"/>
                                        <w:right w:val="none" w:sz="0" w:space="0" w:color="auto"/>
                                      </w:divBdr>
                                    </w:div>
                                    <w:div w:id="683480319">
                                      <w:marLeft w:val="0"/>
                                      <w:marRight w:val="0"/>
                                      <w:marTop w:val="0"/>
                                      <w:marBottom w:val="0"/>
                                      <w:divBdr>
                                        <w:top w:val="none" w:sz="0" w:space="0" w:color="auto"/>
                                        <w:left w:val="none" w:sz="0" w:space="0" w:color="auto"/>
                                        <w:bottom w:val="none" w:sz="0" w:space="0" w:color="auto"/>
                                        <w:right w:val="none" w:sz="0" w:space="0" w:color="auto"/>
                                      </w:divBdr>
                                    </w:div>
                                    <w:div w:id="260142808">
                                      <w:marLeft w:val="0"/>
                                      <w:marRight w:val="0"/>
                                      <w:marTop w:val="0"/>
                                      <w:marBottom w:val="0"/>
                                      <w:divBdr>
                                        <w:top w:val="none" w:sz="0" w:space="0" w:color="auto"/>
                                        <w:left w:val="none" w:sz="0" w:space="0" w:color="auto"/>
                                        <w:bottom w:val="none" w:sz="0" w:space="0" w:color="auto"/>
                                        <w:right w:val="none" w:sz="0" w:space="0" w:color="auto"/>
                                      </w:divBdr>
                                    </w:div>
                                    <w:div w:id="1607807764">
                                      <w:marLeft w:val="0"/>
                                      <w:marRight w:val="0"/>
                                      <w:marTop w:val="0"/>
                                      <w:marBottom w:val="0"/>
                                      <w:divBdr>
                                        <w:top w:val="none" w:sz="0" w:space="0" w:color="auto"/>
                                        <w:left w:val="none" w:sz="0" w:space="0" w:color="auto"/>
                                        <w:bottom w:val="none" w:sz="0" w:space="0" w:color="auto"/>
                                        <w:right w:val="none" w:sz="0" w:space="0" w:color="auto"/>
                                      </w:divBdr>
                                    </w:div>
                                    <w:div w:id="443964640">
                                      <w:marLeft w:val="0"/>
                                      <w:marRight w:val="0"/>
                                      <w:marTop w:val="0"/>
                                      <w:marBottom w:val="0"/>
                                      <w:divBdr>
                                        <w:top w:val="none" w:sz="0" w:space="0" w:color="auto"/>
                                        <w:left w:val="none" w:sz="0" w:space="0" w:color="auto"/>
                                        <w:bottom w:val="none" w:sz="0" w:space="0" w:color="auto"/>
                                        <w:right w:val="none" w:sz="0" w:space="0" w:color="auto"/>
                                      </w:divBdr>
                                    </w:div>
                                    <w:div w:id="652297925">
                                      <w:marLeft w:val="0"/>
                                      <w:marRight w:val="0"/>
                                      <w:marTop w:val="0"/>
                                      <w:marBottom w:val="0"/>
                                      <w:divBdr>
                                        <w:top w:val="none" w:sz="0" w:space="0" w:color="auto"/>
                                        <w:left w:val="none" w:sz="0" w:space="0" w:color="auto"/>
                                        <w:bottom w:val="none" w:sz="0" w:space="0" w:color="auto"/>
                                        <w:right w:val="none" w:sz="0" w:space="0" w:color="auto"/>
                                      </w:divBdr>
                                    </w:div>
                                    <w:div w:id="2132938315">
                                      <w:marLeft w:val="0"/>
                                      <w:marRight w:val="0"/>
                                      <w:marTop w:val="0"/>
                                      <w:marBottom w:val="0"/>
                                      <w:divBdr>
                                        <w:top w:val="none" w:sz="0" w:space="0" w:color="auto"/>
                                        <w:left w:val="none" w:sz="0" w:space="0" w:color="auto"/>
                                        <w:bottom w:val="none" w:sz="0" w:space="0" w:color="auto"/>
                                        <w:right w:val="none" w:sz="0" w:space="0" w:color="auto"/>
                                      </w:divBdr>
                                    </w:div>
                                    <w:div w:id="15728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A71-B9E7-4C01-9685-D3303FB5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2015-09-24T19:04:00Z</dcterms:created>
  <dcterms:modified xsi:type="dcterms:W3CDTF">2015-09-25T20:10:00Z</dcterms:modified>
</cp:coreProperties>
</file>