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AA2BC8" w:rsidRDefault="00AA2BC8" w:rsidP="00C21CF1">
      <w:pPr>
        <w:rPr>
          <w:rFonts w:ascii="Arial" w:hAnsi="Arial" w:cs="Arial"/>
          <w:b/>
          <w:sz w:val="48"/>
          <w:szCs w:val="48"/>
        </w:rPr>
      </w:pPr>
      <w:r w:rsidRPr="00AA2BC8">
        <w:rPr>
          <w:rFonts w:ascii="Arial" w:hAnsi="Arial" w:cs="Arial"/>
          <w:b/>
          <w:sz w:val="48"/>
          <w:szCs w:val="48"/>
        </w:rPr>
        <w:t>JPHGABS</w:t>
      </w:r>
    </w:p>
    <w:p w:rsidR="00AD7277" w:rsidRDefault="00AA2BC8" w:rsidP="00C21CF1">
      <w:r>
        <w:t>H</w:t>
      </w:r>
      <w:r w:rsidRPr="00AA2BC8">
        <w:t>igh gloss resins</w:t>
      </w:r>
      <w:r>
        <w:t xml:space="preserve"> </w:t>
      </w:r>
      <w:r w:rsidRPr="00AA2BC8">
        <w:t xml:space="preserve">impact resistance and heat resistance materials </w:t>
      </w:r>
      <w:r>
        <w:t xml:space="preserve"> </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08679B">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08679B">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08679B" w:rsidP="00C21CF1">
            <w:pPr>
              <w:rPr>
                <w:rFonts w:ascii="Arial" w:hAnsi="Arial" w:cs="Arial"/>
              </w:rPr>
            </w:pPr>
            <w:r w:rsidRPr="0008679B">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08679B">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08679B">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08679B" w:rsidP="00C21CF1">
            <w:pPr>
              <w:rPr>
                <w:rFonts w:ascii="Arial" w:hAnsi="Arial" w:cs="Arial"/>
              </w:rPr>
            </w:pPr>
            <w:r w:rsidRPr="0008679B">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08679B">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08679B" w:rsidP="0008679B">
            <w:pPr>
              <w:jc w:val="both"/>
              <w:rPr>
                <w:rFonts w:ascii="Arial" w:hAnsi="Arial" w:cs="Arial"/>
              </w:rPr>
            </w:pPr>
            <w:r w:rsidRPr="0008679B">
              <w:rPr>
                <w:rFonts w:ascii="Arial" w:hAnsi="Arial" w:cs="Arial"/>
              </w:rPr>
              <w:t>Extrusion</w:t>
            </w:r>
          </w:p>
        </w:tc>
        <w:tc>
          <w:tcPr>
            <w:tcW w:w="2877" w:type="dxa"/>
          </w:tcPr>
          <w:p w:rsidR="008E6EE0" w:rsidRPr="008E6EE0" w:rsidRDefault="0008679B" w:rsidP="00C21CF1">
            <w:pPr>
              <w:rPr>
                <w:rFonts w:ascii="Arial" w:hAnsi="Arial" w:cs="Arial"/>
              </w:rPr>
            </w:pPr>
            <w:r w:rsidRPr="0008679B">
              <w:rPr>
                <w:rFonts w:ascii="Arial" w:hAnsi="Arial" w:cs="Arial"/>
              </w:rPr>
              <w:t>Injection Molding</w:t>
            </w: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08679B">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08679B" w:rsidRPr="00617973" w:rsidTr="0008679B">
        <w:trPr>
          <w:trHeight w:val="506"/>
        </w:trPr>
        <w:tc>
          <w:tcPr>
            <w:tcW w:w="3685" w:type="dxa"/>
            <w:vAlign w:val="center"/>
          </w:tcPr>
          <w:p w:rsidR="0008679B" w:rsidRPr="00BA3459" w:rsidRDefault="0008679B" w:rsidP="0008679B">
            <w:pPr>
              <w:rPr>
                <w:rFonts w:ascii="Arial" w:hAnsi="Arial" w:cs="Arial"/>
              </w:rPr>
            </w:pPr>
            <w:r w:rsidRPr="00BA3459">
              <w:rPr>
                <w:rFonts w:ascii="Arial" w:hAnsi="Arial" w:cs="Arial"/>
              </w:rPr>
              <w:t>Specific Gravity</w:t>
            </w:r>
          </w:p>
        </w:tc>
        <w:tc>
          <w:tcPr>
            <w:tcW w:w="2068" w:type="dxa"/>
            <w:vAlign w:val="center"/>
          </w:tcPr>
          <w:p w:rsidR="0008679B" w:rsidRPr="0008679B" w:rsidRDefault="0008679B" w:rsidP="0008679B">
            <w:pPr>
              <w:rPr>
                <w:rFonts w:ascii="Arial" w:hAnsi="Arial" w:cs="Arial"/>
              </w:rPr>
            </w:pPr>
            <w:r w:rsidRPr="00BA3459">
              <w:rPr>
                <w:rFonts w:ascii="Arial" w:hAnsi="Arial" w:cs="Arial"/>
              </w:rPr>
              <w:t>1.04</w:t>
            </w:r>
          </w:p>
          <w:p w:rsidR="0008679B" w:rsidRPr="00BA3459" w:rsidRDefault="0008679B" w:rsidP="0008679B">
            <w:pPr>
              <w:rPr>
                <w:rFonts w:ascii="Arial" w:hAnsi="Arial" w:cs="Arial"/>
              </w:rPr>
            </w:pPr>
            <w:r w:rsidRPr="00BA3459">
              <w:rPr>
                <w:rFonts w:ascii="Arial" w:hAnsi="Arial" w:cs="Arial"/>
              </w:rPr>
              <w:t> </w:t>
            </w:r>
          </w:p>
        </w:tc>
        <w:tc>
          <w:tcPr>
            <w:tcW w:w="2877" w:type="dxa"/>
            <w:vAlign w:val="center"/>
          </w:tcPr>
          <w:p w:rsidR="0008679B" w:rsidRPr="00BA3459" w:rsidRDefault="0008679B" w:rsidP="0008679B">
            <w:pPr>
              <w:rPr>
                <w:rFonts w:ascii="Arial" w:hAnsi="Arial" w:cs="Arial"/>
              </w:rPr>
            </w:pPr>
            <w:r w:rsidRPr="00BA3459">
              <w:rPr>
                <w:rFonts w:ascii="Arial" w:hAnsi="Arial" w:cs="Arial"/>
              </w:rPr>
              <w:t>ASTM D792</w:t>
            </w:r>
          </w:p>
        </w:tc>
      </w:tr>
      <w:tr w:rsidR="0008679B" w:rsidRPr="00617973" w:rsidTr="0008679B">
        <w:trPr>
          <w:trHeight w:val="506"/>
        </w:trPr>
        <w:tc>
          <w:tcPr>
            <w:tcW w:w="3685" w:type="dxa"/>
            <w:vAlign w:val="center"/>
          </w:tcPr>
          <w:p w:rsidR="0008679B" w:rsidRPr="00BA3459" w:rsidRDefault="0008679B" w:rsidP="0008679B">
            <w:pPr>
              <w:rPr>
                <w:rFonts w:ascii="Arial" w:hAnsi="Arial" w:cs="Arial"/>
              </w:rPr>
            </w:pPr>
            <w:r w:rsidRPr="00BA3459">
              <w:rPr>
                <w:rFonts w:ascii="Arial" w:hAnsi="Arial" w:cs="Arial"/>
              </w:rPr>
              <w:t xml:space="preserve">Molding Shrinkage - Flow </w:t>
            </w:r>
          </w:p>
        </w:tc>
        <w:tc>
          <w:tcPr>
            <w:tcW w:w="2068" w:type="dxa"/>
            <w:vAlign w:val="center"/>
          </w:tcPr>
          <w:p w:rsidR="0008679B" w:rsidRPr="00BA3459" w:rsidRDefault="0008679B" w:rsidP="0008679B">
            <w:pPr>
              <w:rPr>
                <w:rFonts w:ascii="Arial" w:hAnsi="Arial" w:cs="Arial"/>
              </w:rPr>
            </w:pPr>
            <w:r w:rsidRPr="00BA3459">
              <w:rPr>
                <w:rFonts w:ascii="Arial" w:hAnsi="Arial" w:cs="Arial"/>
              </w:rPr>
              <w:t>4.0E-3 to 7.0E-3</w:t>
            </w:r>
            <w:r w:rsidRPr="0008679B">
              <w:rPr>
                <w:rFonts w:ascii="Arial" w:hAnsi="Arial" w:cs="Arial"/>
              </w:rPr>
              <w:t xml:space="preserve"> </w:t>
            </w:r>
            <w:r w:rsidRPr="00BA3459">
              <w:rPr>
                <w:rFonts w:ascii="Arial" w:hAnsi="Arial" w:cs="Arial"/>
              </w:rPr>
              <w:t>in/in</w:t>
            </w:r>
          </w:p>
        </w:tc>
        <w:tc>
          <w:tcPr>
            <w:tcW w:w="2877" w:type="dxa"/>
            <w:vAlign w:val="center"/>
          </w:tcPr>
          <w:p w:rsidR="0008679B" w:rsidRPr="00BA3459" w:rsidRDefault="0008679B" w:rsidP="0008679B">
            <w:pPr>
              <w:rPr>
                <w:rFonts w:ascii="Arial" w:hAnsi="Arial" w:cs="Arial"/>
              </w:rPr>
            </w:pPr>
            <w:r w:rsidRPr="00BA3459">
              <w:rPr>
                <w:rFonts w:ascii="Arial" w:hAnsi="Arial" w:cs="Arial"/>
              </w:rPr>
              <w:t>ASTM D955</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08679B">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Tensile Modulus</w:t>
            </w:r>
            <w:r w:rsidRPr="00BA3459">
              <w:rPr>
                <w:rFonts w:ascii="Arial" w:hAnsi="Arial" w:cs="Arial"/>
                <w:vertAlign w:val="superscript"/>
              </w:rPr>
              <w:t> 1</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325000</w:t>
            </w:r>
            <w:r w:rsidRPr="0008679B">
              <w:rPr>
                <w:rFonts w:ascii="Arial" w:hAnsi="Arial" w:cs="Arial"/>
              </w:rPr>
              <w:t xml:space="preserve"> </w:t>
            </w:r>
            <w:r w:rsidRPr="00BA3459">
              <w:rPr>
                <w:rFonts w:ascii="Arial" w:hAnsi="Arial" w:cs="Arial"/>
              </w:rPr>
              <w:t>psi</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D638</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Tensile Strength</w:t>
            </w:r>
            <w:r w:rsidRPr="00BA3459">
              <w:rPr>
                <w:rFonts w:ascii="Arial" w:hAnsi="Arial" w:cs="Arial"/>
                <w:vertAlign w:val="superscript"/>
              </w:rPr>
              <w:t> 1</w:t>
            </w:r>
          </w:p>
        </w:tc>
        <w:tc>
          <w:tcPr>
            <w:tcW w:w="2068" w:type="dxa"/>
            <w:noWrap/>
            <w:vAlign w:val="center"/>
          </w:tcPr>
          <w:p w:rsidR="0008679B" w:rsidRPr="0008679B" w:rsidRDefault="0008679B" w:rsidP="0008679B">
            <w:pPr>
              <w:rPr>
                <w:rFonts w:ascii="Arial" w:hAnsi="Arial" w:cs="Arial"/>
              </w:rPr>
            </w:pPr>
            <w:r w:rsidRPr="00BA3459">
              <w:rPr>
                <w:rFonts w:ascii="Arial" w:hAnsi="Arial" w:cs="Arial"/>
              </w:rPr>
              <w:t> </w:t>
            </w:r>
          </w:p>
          <w:p w:rsidR="0008679B" w:rsidRPr="00BA3459" w:rsidRDefault="0008679B" w:rsidP="0008679B">
            <w:pPr>
              <w:rPr>
                <w:rFonts w:ascii="Arial" w:hAnsi="Arial" w:cs="Arial"/>
              </w:rPr>
            </w:pPr>
            <w:r w:rsidRPr="00BA3459">
              <w:rPr>
                <w:rFonts w:ascii="Arial" w:hAnsi="Arial" w:cs="Arial"/>
              </w:rPr>
              <w:t> </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D638</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Yield</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6500</w:t>
            </w:r>
            <w:r w:rsidRPr="0008679B">
              <w:rPr>
                <w:rFonts w:ascii="Arial" w:hAnsi="Arial" w:cs="Arial"/>
              </w:rPr>
              <w:t xml:space="preserve"> </w:t>
            </w:r>
            <w:r w:rsidRPr="00BA3459">
              <w:rPr>
                <w:rFonts w:ascii="Arial" w:hAnsi="Arial" w:cs="Arial"/>
              </w:rPr>
              <w:t>psi</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t>Break</w:t>
            </w:r>
          </w:p>
        </w:tc>
        <w:tc>
          <w:tcPr>
            <w:tcW w:w="2068" w:type="dxa"/>
            <w:vAlign w:val="center"/>
          </w:tcPr>
          <w:p w:rsidR="0008679B" w:rsidRPr="00BA3459" w:rsidRDefault="0008679B" w:rsidP="0008679B">
            <w:pPr>
              <w:rPr>
                <w:rFonts w:ascii="Arial" w:hAnsi="Arial" w:cs="Arial"/>
              </w:rPr>
            </w:pPr>
            <w:r w:rsidRPr="00BA3459">
              <w:rPr>
                <w:rFonts w:ascii="Arial" w:hAnsi="Arial" w:cs="Arial"/>
              </w:rPr>
              <w:t>4500</w:t>
            </w:r>
            <w:r w:rsidRPr="0008679B">
              <w:rPr>
                <w:rFonts w:ascii="Arial" w:hAnsi="Arial" w:cs="Arial"/>
              </w:rPr>
              <w:t xml:space="preserve"> </w:t>
            </w:r>
            <w:r w:rsidRPr="00BA3459">
              <w:rPr>
                <w:rFonts w:ascii="Arial" w:hAnsi="Arial" w:cs="Arial"/>
              </w:rPr>
              <w:t>psi</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Tensile Elongation</w:t>
            </w:r>
            <w:r w:rsidRPr="00BA3459">
              <w:rPr>
                <w:rFonts w:ascii="Arial" w:hAnsi="Arial" w:cs="Arial"/>
                <w:vertAlign w:val="superscript"/>
              </w:rPr>
              <w:t> 1</w:t>
            </w:r>
            <w:r w:rsidRPr="00BA3459">
              <w:rPr>
                <w:rFonts w:ascii="Arial" w:hAnsi="Arial" w:cs="Arial"/>
              </w:rPr>
              <w:t xml:space="preserve"> (Break)</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40</w:t>
            </w:r>
            <w:r w:rsidRPr="0008679B">
              <w:rPr>
                <w:rFonts w:ascii="Arial" w:hAnsi="Arial" w:cs="Arial"/>
              </w:rPr>
              <w:t xml:space="preserve"> </w:t>
            </w:r>
            <w:r w:rsidRPr="00BA3459">
              <w:rPr>
                <w:rFonts w:ascii="Arial" w:hAnsi="Arial" w:cs="Arial"/>
              </w:rPr>
              <w:t>%</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D638</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Flexural Modulus</w:t>
            </w:r>
            <w:r w:rsidRPr="00BA3459">
              <w:rPr>
                <w:rFonts w:ascii="Arial" w:hAnsi="Arial" w:cs="Arial"/>
                <w:vertAlign w:val="superscript"/>
              </w:rPr>
              <w:t> 2</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370000</w:t>
            </w:r>
            <w:r w:rsidRPr="0008679B">
              <w:rPr>
                <w:rFonts w:ascii="Arial" w:hAnsi="Arial" w:cs="Arial"/>
              </w:rPr>
              <w:t xml:space="preserve"> </w:t>
            </w:r>
            <w:r w:rsidRPr="00BA3459">
              <w:rPr>
                <w:rFonts w:ascii="Arial" w:hAnsi="Arial" w:cs="Arial"/>
              </w:rPr>
              <w:t>psi</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D790</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Flexural Strength</w:t>
            </w:r>
            <w:r w:rsidRPr="00BA3459">
              <w:rPr>
                <w:rFonts w:ascii="Arial" w:hAnsi="Arial" w:cs="Arial"/>
                <w:vertAlign w:val="superscript"/>
              </w:rPr>
              <w:t> 2</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11000</w:t>
            </w:r>
            <w:r w:rsidRPr="0008679B">
              <w:rPr>
                <w:rFonts w:ascii="Arial" w:hAnsi="Arial" w:cs="Arial"/>
              </w:rPr>
              <w:t xml:space="preserve"> </w:t>
            </w:r>
            <w:r w:rsidRPr="00BA3459">
              <w:rPr>
                <w:rFonts w:ascii="Arial" w:hAnsi="Arial" w:cs="Arial"/>
              </w:rPr>
              <w:t>psi</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08679B">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Notched Izod Impact</w:t>
            </w:r>
            <w:r w:rsidRPr="00BA3459">
              <w:rPr>
                <w:rFonts w:ascii="Arial" w:hAnsi="Arial" w:cs="Arial"/>
                <w:vertAlign w:val="superscript"/>
              </w:rPr>
              <w:t> 3</w:t>
            </w:r>
          </w:p>
        </w:tc>
        <w:tc>
          <w:tcPr>
            <w:tcW w:w="2068" w:type="dxa"/>
            <w:noWrap/>
            <w:vAlign w:val="center"/>
          </w:tcPr>
          <w:p w:rsidR="0008679B" w:rsidRPr="0008679B" w:rsidRDefault="0008679B" w:rsidP="0008679B">
            <w:pPr>
              <w:rPr>
                <w:rFonts w:ascii="Arial" w:hAnsi="Arial" w:cs="Arial"/>
              </w:rPr>
            </w:pPr>
            <w:r w:rsidRPr="00BA3459">
              <w:rPr>
                <w:rFonts w:ascii="Arial" w:hAnsi="Arial" w:cs="Arial"/>
              </w:rPr>
              <w:t> </w:t>
            </w:r>
          </w:p>
          <w:p w:rsidR="0008679B" w:rsidRPr="00BA3459" w:rsidRDefault="0008679B" w:rsidP="0008679B">
            <w:pPr>
              <w:rPr>
                <w:rFonts w:ascii="Arial" w:hAnsi="Arial" w:cs="Arial"/>
              </w:rPr>
            </w:pPr>
            <w:r w:rsidRPr="00BA3459">
              <w:rPr>
                <w:rFonts w:ascii="Arial" w:hAnsi="Arial" w:cs="Arial"/>
              </w:rPr>
              <w:t> </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D256</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0°F, 0.125 in</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2.5</w:t>
            </w:r>
            <w:r w:rsidRPr="0008679B">
              <w:rPr>
                <w:rFonts w:ascii="Arial" w:hAnsi="Arial" w:cs="Arial"/>
              </w:rPr>
              <w:t xml:space="preserve"> </w:t>
            </w:r>
            <w:proofErr w:type="spellStart"/>
            <w:r w:rsidRPr="00BA3459">
              <w:rPr>
                <w:rFonts w:ascii="Arial" w:hAnsi="Arial" w:cs="Arial"/>
              </w:rPr>
              <w:t>ft·lb</w:t>
            </w:r>
            <w:proofErr w:type="spellEnd"/>
            <w:r w:rsidRPr="00BA3459">
              <w:rPr>
                <w:rFonts w:ascii="Arial" w:hAnsi="Arial" w:cs="Arial"/>
              </w:rPr>
              <w:t>/in</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73°F, 0.125 in</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6.0</w:t>
            </w:r>
            <w:r w:rsidRPr="0008679B">
              <w:rPr>
                <w:rFonts w:ascii="Arial" w:hAnsi="Arial" w:cs="Arial"/>
              </w:rPr>
              <w:t xml:space="preserve"> </w:t>
            </w:r>
            <w:proofErr w:type="spellStart"/>
            <w:r w:rsidRPr="00BA3459">
              <w:rPr>
                <w:rFonts w:ascii="Arial" w:hAnsi="Arial" w:cs="Arial"/>
              </w:rPr>
              <w:t>ft·lb</w:t>
            </w:r>
            <w:proofErr w:type="spellEnd"/>
            <w:r w:rsidRPr="00BA3459">
              <w:rPr>
                <w:rFonts w:ascii="Arial" w:hAnsi="Arial" w:cs="Arial"/>
              </w:rPr>
              <w:t>/in</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Instrumented Dart Impact</w:t>
            </w:r>
            <w:r w:rsidRPr="00BA3459">
              <w:rPr>
                <w:rFonts w:ascii="Arial" w:hAnsi="Arial" w:cs="Arial"/>
                <w:vertAlign w:val="superscript"/>
              </w:rPr>
              <w:t> 4</w:t>
            </w:r>
          </w:p>
        </w:tc>
        <w:tc>
          <w:tcPr>
            <w:tcW w:w="2068" w:type="dxa"/>
            <w:noWrap/>
            <w:vAlign w:val="center"/>
          </w:tcPr>
          <w:p w:rsidR="0008679B" w:rsidRPr="0008679B" w:rsidRDefault="0008679B" w:rsidP="0008679B">
            <w:pPr>
              <w:rPr>
                <w:rFonts w:ascii="Arial" w:hAnsi="Arial" w:cs="Arial"/>
              </w:rPr>
            </w:pPr>
            <w:r w:rsidRPr="00BA3459">
              <w:rPr>
                <w:rFonts w:ascii="Arial" w:hAnsi="Arial" w:cs="Arial"/>
              </w:rPr>
              <w:t> </w:t>
            </w:r>
          </w:p>
          <w:p w:rsidR="0008679B" w:rsidRPr="00BA3459" w:rsidRDefault="0008679B" w:rsidP="0008679B">
            <w:pPr>
              <w:rPr>
                <w:rFonts w:ascii="Arial" w:hAnsi="Arial" w:cs="Arial"/>
              </w:rPr>
            </w:pPr>
            <w:r w:rsidRPr="00BA3459">
              <w:rPr>
                <w:rFonts w:ascii="Arial" w:hAnsi="Arial" w:cs="Arial"/>
              </w:rPr>
              <w:t> </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D3763</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0°F, 0.125 in, Peak Energy</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230</w:t>
            </w:r>
            <w:r w:rsidRPr="0008679B">
              <w:rPr>
                <w:rFonts w:ascii="Arial" w:hAnsi="Arial" w:cs="Arial"/>
              </w:rPr>
              <w:t xml:space="preserve"> </w:t>
            </w:r>
            <w:proofErr w:type="spellStart"/>
            <w:r w:rsidRPr="00BA3459">
              <w:rPr>
                <w:rFonts w:ascii="Arial" w:hAnsi="Arial" w:cs="Arial"/>
              </w:rPr>
              <w:t>in·lb</w:t>
            </w:r>
            <w:proofErr w:type="spellEnd"/>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0°F, 0.125 in, Total Energy</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280</w:t>
            </w:r>
            <w:r w:rsidRPr="0008679B">
              <w:rPr>
                <w:rFonts w:ascii="Arial" w:hAnsi="Arial" w:cs="Arial"/>
              </w:rPr>
              <w:t xml:space="preserve"> </w:t>
            </w:r>
            <w:proofErr w:type="spellStart"/>
            <w:r w:rsidRPr="00BA3459">
              <w:rPr>
                <w:rFonts w:ascii="Arial" w:hAnsi="Arial" w:cs="Arial"/>
              </w:rPr>
              <w:t>in·lb</w:t>
            </w:r>
            <w:proofErr w:type="spellEnd"/>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73°F, 0.125 in, Peak Energy</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300</w:t>
            </w:r>
            <w:r w:rsidRPr="0008679B">
              <w:rPr>
                <w:rFonts w:ascii="Arial" w:hAnsi="Arial" w:cs="Arial"/>
              </w:rPr>
              <w:t xml:space="preserve"> </w:t>
            </w:r>
            <w:proofErr w:type="spellStart"/>
            <w:r w:rsidRPr="00BA3459">
              <w:rPr>
                <w:rFonts w:ascii="Arial" w:hAnsi="Arial" w:cs="Arial"/>
              </w:rPr>
              <w:t>in·lb</w:t>
            </w:r>
            <w:proofErr w:type="spellEnd"/>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73°F, 0.125 in, Total Energy</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490</w:t>
            </w:r>
            <w:r w:rsidRPr="0008679B">
              <w:rPr>
                <w:rFonts w:ascii="Arial" w:hAnsi="Arial" w:cs="Arial"/>
              </w:rPr>
              <w:t xml:space="preserve"> </w:t>
            </w:r>
            <w:proofErr w:type="spellStart"/>
            <w:r w:rsidRPr="00BA3459">
              <w:rPr>
                <w:rFonts w:ascii="Arial" w:hAnsi="Arial" w:cs="Arial"/>
              </w:rPr>
              <w:t>in·lb</w:t>
            </w:r>
            <w:proofErr w:type="spellEnd"/>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08679B">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08679B" w:rsidRPr="00617973" w:rsidTr="0008679B">
        <w:trPr>
          <w:trHeight w:val="504"/>
        </w:trPr>
        <w:tc>
          <w:tcPr>
            <w:tcW w:w="3685" w:type="dxa"/>
            <w:noWrap/>
            <w:vAlign w:val="center"/>
            <w:hideMark/>
          </w:tcPr>
          <w:p w:rsidR="0008679B" w:rsidRPr="00BA3459" w:rsidRDefault="0008679B" w:rsidP="0008679B">
            <w:pPr>
              <w:rPr>
                <w:rFonts w:ascii="Arial" w:hAnsi="Arial" w:cs="Arial"/>
              </w:rPr>
            </w:pPr>
            <w:r w:rsidRPr="00BA3459">
              <w:rPr>
                <w:rFonts w:ascii="Arial" w:hAnsi="Arial" w:cs="Arial"/>
              </w:rPr>
              <w:t>Deflection Temperature Under Load</w:t>
            </w:r>
          </w:p>
        </w:tc>
        <w:tc>
          <w:tcPr>
            <w:tcW w:w="2068" w:type="dxa"/>
            <w:noWrap/>
            <w:vAlign w:val="center"/>
            <w:hideMark/>
          </w:tcPr>
          <w:p w:rsidR="0008679B" w:rsidRPr="0008679B" w:rsidRDefault="0008679B" w:rsidP="0008679B">
            <w:pPr>
              <w:rPr>
                <w:rFonts w:ascii="Arial" w:hAnsi="Arial" w:cs="Arial"/>
              </w:rPr>
            </w:pPr>
            <w:r w:rsidRPr="00BA3459">
              <w:rPr>
                <w:rFonts w:ascii="Arial" w:hAnsi="Arial" w:cs="Arial"/>
              </w:rPr>
              <w:t> </w:t>
            </w:r>
          </w:p>
          <w:p w:rsidR="0008679B" w:rsidRPr="00BA3459" w:rsidRDefault="0008679B" w:rsidP="0008679B">
            <w:pPr>
              <w:rPr>
                <w:rFonts w:ascii="Arial" w:hAnsi="Arial" w:cs="Arial"/>
              </w:rPr>
            </w:pPr>
            <w:r w:rsidRPr="00BA3459">
              <w:rPr>
                <w:rFonts w:ascii="Arial" w:hAnsi="Arial" w:cs="Arial"/>
              </w:rPr>
              <w:t> </w:t>
            </w:r>
          </w:p>
        </w:tc>
        <w:tc>
          <w:tcPr>
            <w:tcW w:w="2877" w:type="dxa"/>
            <w:noWrap/>
            <w:vAlign w:val="center"/>
            <w:hideMark/>
          </w:tcPr>
          <w:p w:rsidR="0008679B" w:rsidRPr="00BA3459" w:rsidRDefault="0008679B" w:rsidP="0008679B">
            <w:pPr>
              <w:rPr>
                <w:rFonts w:ascii="Arial" w:hAnsi="Arial" w:cs="Arial"/>
              </w:rPr>
            </w:pPr>
            <w:r w:rsidRPr="00BA3459">
              <w:rPr>
                <w:rFonts w:ascii="Arial" w:hAnsi="Arial" w:cs="Arial"/>
              </w:rPr>
              <w:t>ASTM D648</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 xml:space="preserve">66 psi, </w:t>
            </w:r>
            <w:proofErr w:type="spellStart"/>
            <w:r w:rsidRPr="00BA3459">
              <w:rPr>
                <w:rFonts w:ascii="Arial" w:hAnsi="Arial" w:cs="Arial"/>
              </w:rPr>
              <w:t>Unannealed</w:t>
            </w:r>
            <w:proofErr w:type="spellEnd"/>
            <w:r w:rsidRPr="00BA3459">
              <w:rPr>
                <w:rFonts w:ascii="Arial" w:hAnsi="Arial" w:cs="Arial"/>
              </w:rPr>
              <w:t>, 0.125 in</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198</w:t>
            </w:r>
            <w:r w:rsidRPr="0008679B">
              <w:rPr>
                <w:rFonts w:ascii="Arial" w:hAnsi="Arial" w:cs="Arial"/>
              </w:rPr>
              <w:t xml:space="preserve"> </w:t>
            </w:r>
            <w:r w:rsidRPr="00BA3459">
              <w:rPr>
                <w:rFonts w:ascii="Arial" w:hAnsi="Arial" w:cs="Arial"/>
              </w:rPr>
              <w:t>°F</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422"/>
        </w:trPr>
        <w:tc>
          <w:tcPr>
            <w:tcW w:w="3685" w:type="dxa"/>
            <w:noWrap/>
            <w:vAlign w:val="center"/>
          </w:tcPr>
          <w:p w:rsidR="0008679B" w:rsidRPr="00BA3459" w:rsidRDefault="0008679B" w:rsidP="0008679B">
            <w:pPr>
              <w:rPr>
                <w:rFonts w:ascii="Arial" w:hAnsi="Arial" w:cs="Arial"/>
              </w:rPr>
            </w:pPr>
            <w:r w:rsidRPr="00BA3459">
              <w:rPr>
                <w:rFonts w:ascii="Arial" w:hAnsi="Arial" w:cs="Arial"/>
              </w:rPr>
              <w:t xml:space="preserve">264 psi, </w:t>
            </w:r>
            <w:proofErr w:type="spellStart"/>
            <w:r w:rsidRPr="00BA3459">
              <w:rPr>
                <w:rFonts w:ascii="Arial" w:hAnsi="Arial" w:cs="Arial"/>
              </w:rPr>
              <w:t>Unannealed</w:t>
            </w:r>
            <w:proofErr w:type="spellEnd"/>
            <w:r w:rsidRPr="00BA3459">
              <w:rPr>
                <w:rFonts w:ascii="Arial" w:hAnsi="Arial" w:cs="Arial"/>
              </w:rPr>
              <w:t>, 0.125 in</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170</w:t>
            </w:r>
            <w:r w:rsidRPr="0008679B">
              <w:rPr>
                <w:rFonts w:ascii="Arial" w:hAnsi="Arial" w:cs="Arial"/>
              </w:rPr>
              <w:t xml:space="preserve"> </w:t>
            </w:r>
            <w:r w:rsidRPr="00BA3459">
              <w:rPr>
                <w:rFonts w:ascii="Arial" w:hAnsi="Arial" w:cs="Arial"/>
              </w:rPr>
              <w:t>°F</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 </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proofErr w:type="spellStart"/>
            <w:r w:rsidRPr="00BA3459">
              <w:rPr>
                <w:rFonts w:ascii="Arial" w:hAnsi="Arial" w:cs="Arial"/>
              </w:rPr>
              <w:t>Vicat</w:t>
            </w:r>
            <w:proofErr w:type="spellEnd"/>
            <w:r w:rsidRPr="00BA3459">
              <w:rPr>
                <w:rFonts w:ascii="Arial" w:hAnsi="Arial" w:cs="Arial"/>
              </w:rPr>
              <w:t xml:space="preserve"> Softening Temperature</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223</w:t>
            </w:r>
            <w:r w:rsidRPr="0008679B">
              <w:rPr>
                <w:rFonts w:ascii="Arial" w:hAnsi="Arial" w:cs="Arial"/>
              </w:rPr>
              <w:t xml:space="preserve"> </w:t>
            </w:r>
            <w:r w:rsidRPr="00BA3459">
              <w:rPr>
                <w:rFonts w:ascii="Arial" w:hAnsi="Arial" w:cs="Arial"/>
              </w:rPr>
              <w:t>°F</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D1525</w:t>
            </w:r>
          </w:p>
        </w:tc>
      </w:tr>
      <w:tr w:rsidR="0008679B" w:rsidRPr="00617973" w:rsidTr="0008679B">
        <w:trPr>
          <w:trHeight w:val="504"/>
        </w:trPr>
        <w:tc>
          <w:tcPr>
            <w:tcW w:w="3685" w:type="dxa"/>
            <w:noWrap/>
            <w:vAlign w:val="center"/>
          </w:tcPr>
          <w:p w:rsidR="0008679B" w:rsidRPr="00BA3459" w:rsidRDefault="0008679B" w:rsidP="0008679B">
            <w:pPr>
              <w:rPr>
                <w:rFonts w:ascii="Arial" w:hAnsi="Arial" w:cs="Arial"/>
              </w:rPr>
            </w:pPr>
            <w:r w:rsidRPr="00BA3459">
              <w:rPr>
                <w:rFonts w:ascii="Arial" w:hAnsi="Arial" w:cs="Arial"/>
              </w:rPr>
              <w:t xml:space="preserve">CLTE - Flow </w:t>
            </w:r>
          </w:p>
        </w:tc>
        <w:tc>
          <w:tcPr>
            <w:tcW w:w="2068" w:type="dxa"/>
            <w:noWrap/>
            <w:vAlign w:val="center"/>
          </w:tcPr>
          <w:p w:rsidR="0008679B" w:rsidRPr="00BA3459" w:rsidRDefault="0008679B" w:rsidP="0008679B">
            <w:pPr>
              <w:rPr>
                <w:rFonts w:ascii="Arial" w:hAnsi="Arial" w:cs="Arial"/>
              </w:rPr>
            </w:pPr>
            <w:r w:rsidRPr="00BA3459">
              <w:rPr>
                <w:rFonts w:ascii="Arial" w:hAnsi="Arial" w:cs="Arial"/>
              </w:rPr>
              <w:t>4.4E-5</w:t>
            </w:r>
            <w:r w:rsidRPr="0008679B">
              <w:rPr>
                <w:rFonts w:ascii="Arial" w:hAnsi="Arial" w:cs="Arial"/>
              </w:rPr>
              <w:t xml:space="preserve"> </w:t>
            </w:r>
            <w:r w:rsidRPr="00BA3459">
              <w:rPr>
                <w:rFonts w:ascii="Arial" w:hAnsi="Arial" w:cs="Arial"/>
              </w:rPr>
              <w:t>in/in/°F</w:t>
            </w:r>
          </w:p>
        </w:tc>
        <w:tc>
          <w:tcPr>
            <w:tcW w:w="2877" w:type="dxa"/>
            <w:noWrap/>
            <w:vAlign w:val="center"/>
          </w:tcPr>
          <w:p w:rsidR="0008679B" w:rsidRPr="00BA3459" w:rsidRDefault="0008679B" w:rsidP="0008679B">
            <w:pPr>
              <w:rPr>
                <w:rFonts w:ascii="Arial" w:hAnsi="Arial" w:cs="Arial"/>
              </w:rPr>
            </w:pPr>
            <w:r w:rsidRPr="00BA3459">
              <w:rPr>
                <w:rFonts w:ascii="Arial" w:hAnsi="Arial" w:cs="Arial"/>
              </w:rPr>
              <w:t>ASTM D696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08679B">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08679B" w:rsidTr="0008679B">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t>Flame Rating (0.0580 in)</w:t>
            </w:r>
          </w:p>
        </w:tc>
        <w:tc>
          <w:tcPr>
            <w:tcW w:w="2068" w:type="dxa"/>
            <w:vAlign w:val="center"/>
          </w:tcPr>
          <w:p w:rsidR="0008679B" w:rsidRPr="0008679B" w:rsidRDefault="0008679B" w:rsidP="0008679B">
            <w:pPr>
              <w:rPr>
                <w:rFonts w:ascii="Arial" w:hAnsi="Arial" w:cs="Arial"/>
              </w:rPr>
            </w:pPr>
            <w:r w:rsidRPr="00BA3459">
              <w:rPr>
                <w:rFonts w:ascii="Arial" w:hAnsi="Arial" w:cs="Arial"/>
              </w:rPr>
              <w:t>HB</w:t>
            </w:r>
          </w:p>
          <w:p w:rsidR="0008679B" w:rsidRPr="00BA3459" w:rsidRDefault="0008679B" w:rsidP="0008679B">
            <w:pPr>
              <w:rPr>
                <w:rFonts w:ascii="Arial" w:hAnsi="Arial" w:cs="Arial"/>
              </w:rPr>
            </w:pPr>
            <w:r w:rsidRPr="00BA3459">
              <w:rPr>
                <w:rFonts w:ascii="Arial" w:hAnsi="Arial" w:cs="Arial"/>
              </w:rPr>
              <w:t> </w:t>
            </w:r>
          </w:p>
        </w:tc>
        <w:tc>
          <w:tcPr>
            <w:tcW w:w="2877" w:type="dxa"/>
            <w:vAlign w:val="center"/>
          </w:tcPr>
          <w:p w:rsidR="0008679B" w:rsidRPr="00BA3459" w:rsidRDefault="0008679B" w:rsidP="0008679B">
            <w:pPr>
              <w:rPr>
                <w:rFonts w:ascii="Arial" w:hAnsi="Arial" w:cs="Arial"/>
              </w:rPr>
            </w:pPr>
            <w:r w:rsidRPr="00BA3459">
              <w:rPr>
                <w:rFonts w:ascii="Arial" w:hAnsi="Arial" w:cs="Arial"/>
              </w:rPr>
              <w:t>UL 94</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978"/>
        <w:gridCol w:w="2877"/>
      </w:tblGrid>
      <w:tr w:rsidR="000F1600" w:rsidTr="0008679B">
        <w:trPr>
          <w:trHeight w:val="504"/>
        </w:trPr>
        <w:tc>
          <w:tcPr>
            <w:tcW w:w="3775" w:type="dxa"/>
          </w:tcPr>
          <w:p w:rsidR="000F1600" w:rsidRPr="000F1600" w:rsidRDefault="000F1600" w:rsidP="00C21CF1">
            <w:pPr>
              <w:rPr>
                <w:rFonts w:ascii="Arial" w:hAnsi="Arial" w:cs="Arial"/>
              </w:rPr>
            </w:pPr>
            <w:r w:rsidRPr="000F1600">
              <w:rPr>
                <w:rFonts w:ascii="Arial" w:hAnsi="Arial" w:cs="Arial"/>
              </w:rPr>
              <w:t>Optical</w:t>
            </w:r>
          </w:p>
        </w:tc>
        <w:tc>
          <w:tcPr>
            <w:tcW w:w="1978" w:type="dxa"/>
          </w:tcPr>
          <w:p w:rsidR="000F1600" w:rsidRPr="000F1600" w:rsidRDefault="000F1600" w:rsidP="00C21CF1">
            <w:pPr>
              <w:rPr>
                <w:rFonts w:ascii="Arial" w:hAnsi="Arial" w:cs="Arial"/>
              </w:rPr>
            </w:pPr>
          </w:p>
        </w:tc>
        <w:tc>
          <w:tcPr>
            <w:tcW w:w="2877" w:type="dxa"/>
          </w:tcPr>
          <w:p w:rsidR="000F1600" w:rsidRPr="000F1600" w:rsidRDefault="000F1600" w:rsidP="00C21CF1">
            <w:pPr>
              <w:rPr>
                <w:rFonts w:ascii="Arial" w:hAnsi="Arial" w:cs="Arial"/>
              </w:rPr>
            </w:pPr>
          </w:p>
        </w:tc>
      </w:tr>
      <w:tr w:rsidR="0008679B" w:rsidTr="0008679B">
        <w:trPr>
          <w:trHeight w:val="504"/>
        </w:trPr>
        <w:tc>
          <w:tcPr>
            <w:tcW w:w="3775" w:type="dxa"/>
            <w:vAlign w:val="center"/>
          </w:tcPr>
          <w:p w:rsidR="0008679B" w:rsidRPr="00BA3459" w:rsidRDefault="0008679B" w:rsidP="0008679B">
            <w:pPr>
              <w:rPr>
                <w:rFonts w:ascii="Arial" w:hAnsi="Arial" w:cs="Arial"/>
              </w:rPr>
            </w:pPr>
            <w:r w:rsidRPr="00BA3459">
              <w:rPr>
                <w:rFonts w:ascii="Arial" w:hAnsi="Arial" w:cs="Arial"/>
              </w:rPr>
              <w:t>Gardner Gloss (60°)</w:t>
            </w:r>
          </w:p>
        </w:tc>
        <w:tc>
          <w:tcPr>
            <w:tcW w:w="1978" w:type="dxa"/>
            <w:vAlign w:val="center"/>
          </w:tcPr>
          <w:p w:rsidR="0008679B" w:rsidRPr="0008679B" w:rsidRDefault="0008679B" w:rsidP="0008679B">
            <w:pPr>
              <w:rPr>
                <w:rFonts w:ascii="Arial" w:hAnsi="Arial" w:cs="Arial"/>
              </w:rPr>
            </w:pPr>
            <w:r w:rsidRPr="00BA3459">
              <w:rPr>
                <w:rFonts w:ascii="Arial" w:hAnsi="Arial" w:cs="Arial"/>
              </w:rPr>
              <w:t>90</w:t>
            </w:r>
          </w:p>
          <w:p w:rsidR="0008679B" w:rsidRPr="00BA3459" w:rsidRDefault="0008679B" w:rsidP="0008679B">
            <w:pPr>
              <w:rPr>
                <w:rFonts w:ascii="Arial" w:hAnsi="Arial" w:cs="Arial"/>
              </w:rPr>
            </w:pPr>
            <w:r w:rsidRPr="00BA3459">
              <w:rPr>
                <w:rFonts w:ascii="Arial" w:hAnsi="Arial" w:cs="Arial"/>
              </w:rPr>
              <w:t> </w:t>
            </w:r>
          </w:p>
        </w:tc>
        <w:tc>
          <w:tcPr>
            <w:tcW w:w="2877" w:type="dxa"/>
            <w:vAlign w:val="center"/>
          </w:tcPr>
          <w:p w:rsidR="0008679B" w:rsidRPr="00BA3459" w:rsidRDefault="0008679B" w:rsidP="0008679B">
            <w:pPr>
              <w:rPr>
                <w:rFonts w:ascii="Arial" w:hAnsi="Arial" w:cs="Arial"/>
              </w:rPr>
            </w:pPr>
            <w:r w:rsidRPr="00BA3459">
              <w:rPr>
                <w:rFonts w:ascii="Arial" w:hAnsi="Arial" w:cs="Arial"/>
              </w:rPr>
              <w:t>ASTM D523</w:t>
            </w:r>
          </w:p>
        </w:tc>
      </w:tr>
    </w:tbl>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08679B" w:rsidTr="0008679B">
        <w:trPr>
          <w:trHeight w:val="504"/>
        </w:trPr>
        <w:tc>
          <w:tcPr>
            <w:tcW w:w="2876" w:type="dxa"/>
          </w:tcPr>
          <w:p w:rsidR="0008679B" w:rsidRPr="0008679B" w:rsidRDefault="0008679B" w:rsidP="00C21CF1">
            <w:pPr>
              <w:rPr>
                <w:rFonts w:ascii="Arial" w:hAnsi="Arial" w:cs="Arial"/>
              </w:rPr>
            </w:pPr>
            <w:r w:rsidRPr="0008679B">
              <w:rPr>
                <w:rFonts w:ascii="Arial" w:hAnsi="Arial" w:cs="Arial"/>
              </w:rPr>
              <w:lastRenderedPageBreak/>
              <w:t>Injection</w:t>
            </w:r>
          </w:p>
        </w:tc>
        <w:tc>
          <w:tcPr>
            <w:tcW w:w="2877" w:type="dxa"/>
          </w:tcPr>
          <w:p w:rsidR="0008679B" w:rsidRPr="001B171C" w:rsidRDefault="001B171C" w:rsidP="00C21CF1">
            <w:pPr>
              <w:rPr>
                <w:rFonts w:ascii="Arial" w:hAnsi="Arial" w:cs="Arial"/>
              </w:rPr>
            </w:pPr>
            <w:bookmarkStart w:id="0" w:name="_GoBack"/>
            <w:r w:rsidRPr="001B171C">
              <w:rPr>
                <w:rFonts w:ascii="Arial" w:hAnsi="Arial" w:cs="Arial"/>
              </w:rPr>
              <w:t>Nominal Value</w:t>
            </w:r>
            <w:bookmarkEnd w:id="0"/>
          </w:p>
        </w:tc>
        <w:tc>
          <w:tcPr>
            <w:tcW w:w="2877" w:type="dxa"/>
          </w:tcPr>
          <w:p w:rsidR="0008679B" w:rsidRDefault="0008679B" w:rsidP="00C21CF1">
            <w:pPr>
              <w:rPr>
                <w:rFonts w:ascii="Arial" w:hAnsi="Arial" w:cs="Arial"/>
                <w:b/>
              </w:rPr>
            </w:pP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Drying Temperature</w:t>
            </w:r>
          </w:p>
        </w:tc>
        <w:tc>
          <w:tcPr>
            <w:tcW w:w="2877" w:type="dxa"/>
            <w:vAlign w:val="center"/>
          </w:tcPr>
          <w:p w:rsidR="0008679B" w:rsidRPr="00BA3459" w:rsidRDefault="0008679B" w:rsidP="0008679B">
            <w:pPr>
              <w:rPr>
                <w:rFonts w:ascii="Arial" w:hAnsi="Arial" w:cs="Arial"/>
              </w:rPr>
            </w:pPr>
            <w:r w:rsidRPr="00BA3459">
              <w:rPr>
                <w:rFonts w:ascii="Arial" w:hAnsi="Arial" w:cs="Arial"/>
              </w:rPr>
              <w:t>180 to 190</w:t>
            </w:r>
            <w:r w:rsidRPr="0008679B">
              <w:rPr>
                <w:rFonts w:ascii="Arial" w:hAnsi="Arial" w:cs="Arial"/>
              </w:rPr>
              <w:t xml:space="preserve"> </w:t>
            </w:r>
            <w:r w:rsidRPr="00BA3459">
              <w:rPr>
                <w:rFonts w:ascii="Arial" w:hAnsi="Arial" w:cs="Arial"/>
              </w:rPr>
              <w:t>°F</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Drying Time</w:t>
            </w:r>
          </w:p>
        </w:tc>
        <w:tc>
          <w:tcPr>
            <w:tcW w:w="2877" w:type="dxa"/>
            <w:vAlign w:val="center"/>
          </w:tcPr>
          <w:p w:rsidR="0008679B" w:rsidRPr="00BA3459" w:rsidRDefault="0008679B" w:rsidP="0008679B">
            <w:pPr>
              <w:rPr>
                <w:rFonts w:ascii="Arial" w:hAnsi="Arial" w:cs="Arial"/>
              </w:rPr>
            </w:pPr>
            <w:r w:rsidRPr="00BA3459">
              <w:rPr>
                <w:rFonts w:ascii="Arial" w:hAnsi="Arial" w:cs="Arial"/>
              </w:rPr>
              <w:t>2.0 to 4.0</w:t>
            </w:r>
            <w:r w:rsidRPr="0008679B">
              <w:rPr>
                <w:rFonts w:ascii="Arial" w:hAnsi="Arial" w:cs="Arial"/>
              </w:rPr>
              <w:t xml:space="preserve"> </w:t>
            </w:r>
            <w:proofErr w:type="spellStart"/>
            <w:r w:rsidRPr="00BA3459">
              <w:rPr>
                <w:rFonts w:ascii="Arial" w:hAnsi="Arial" w:cs="Arial"/>
              </w:rPr>
              <w:t>hr</w:t>
            </w:r>
            <w:proofErr w:type="spellEnd"/>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Suggested Max Moisture</w:t>
            </w:r>
          </w:p>
        </w:tc>
        <w:tc>
          <w:tcPr>
            <w:tcW w:w="2877" w:type="dxa"/>
            <w:vAlign w:val="center"/>
          </w:tcPr>
          <w:p w:rsidR="0008679B" w:rsidRPr="00BA3459" w:rsidRDefault="0008679B" w:rsidP="0008679B">
            <w:pPr>
              <w:rPr>
                <w:rFonts w:ascii="Arial" w:hAnsi="Arial" w:cs="Arial"/>
              </w:rPr>
            </w:pPr>
            <w:r w:rsidRPr="00BA3459">
              <w:rPr>
                <w:rFonts w:ascii="Arial" w:hAnsi="Arial" w:cs="Arial"/>
              </w:rPr>
              <w:t>0.10</w:t>
            </w:r>
            <w:r w:rsidRPr="0008679B">
              <w:rPr>
                <w:rFonts w:ascii="Arial" w:hAnsi="Arial" w:cs="Arial"/>
              </w:rPr>
              <w:t xml:space="preserve"> </w:t>
            </w:r>
            <w:r w:rsidRPr="00BA3459">
              <w:rPr>
                <w:rFonts w:ascii="Arial" w:hAnsi="Arial" w:cs="Arial"/>
              </w:rPr>
              <w:t>%</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Processing (Melt) Temp</w:t>
            </w:r>
          </w:p>
        </w:tc>
        <w:tc>
          <w:tcPr>
            <w:tcW w:w="2877" w:type="dxa"/>
            <w:vAlign w:val="center"/>
          </w:tcPr>
          <w:p w:rsidR="0008679B" w:rsidRPr="00BA3459" w:rsidRDefault="0008679B" w:rsidP="0008679B">
            <w:pPr>
              <w:rPr>
                <w:rFonts w:ascii="Arial" w:hAnsi="Arial" w:cs="Arial"/>
              </w:rPr>
            </w:pPr>
            <w:r w:rsidRPr="00BA3459">
              <w:rPr>
                <w:rFonts w:ascii="Arial" w:hAnsi="Arial" w:cs="Arial"/>
              </w:rPr>
              <w:t>425 to 525</w:t>
            </w:r>
            <w:r w:rsidRPr="0008679B">
              <w:rPr>
                <w:rFonts w:ascii="Arial" w:hAnsi="Arial" w:cs="Arial"/>
              </w:rPr>
              <w:t xml:space="preserve"> </w:t>
            </w:r>
            <w:r w:rsidRPr="00BA3459">
              <w:rPr>
                <w:rFonts w:ascii="Arial" w:hAnsi="Arial" w:cs="Arial"/>
              </w:rPr>
              <w:t>°F</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Mold Temperature</w:t>
            </w:r>
          </w:p>
        </w:tc>
        <w:tc>
          <w:tcPr>
            <w:tcW w:w="2877" w:type="dxa"/>
            <w:vAlign w:val="center"/>
          </w:tcPr>
          <w:p w:rsidR="0008679B" w:rsidRPr="00BA3459" w:rsidRDefault="0008679B" w:rsidP="0008679B">
            <w:pPr>
              <w:rPr>
                <w:rFonts w:ascii="Arial" w:hAnsi="Arial" w:cs="Arial"/>
              </w:rPr>
            </w:pPr>
            <w:r w:rsidRPr="00BA3459">
              <w:rPr>
                <w:rFonts w:ascii="Arial" w:hAnsi="Arial" w:cs="Arial"/>
              </w:rPr>
              <w:t>80.0 to 140</w:t>
            </w:r>
            <w:r w:rsidRPr="0008679B">
              <w:rPr>
                <w:rFonts w:ascii="Arial" w:hAnsi="Arial" w:cs="Arial"/>
              </w:rPr>
              <w:t xml:space="preserve"> </w:t>
            </w:r>
            <w:r w:rsidRPr="00BA3459">
              <w:rPr>
                <w:rFonts w:ascii="Arial" w:hAnsi="Arial" w:cs="Arial"/>
              </w:rPr>
              <w:t>°F</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Back Pressure</w:t>
            </w:r>
          </w:p>
        </w:tc>
        <w:tc>
          <w:tcPr>
            <w:tcW w:w="2877" w:type="dxa"/>
            <w:vAlign w:val="center"/>
          </w:tcPr>
          <w:p w:rsidR="0008679B" w:rsidRPr="00BA3459" w:rsidRDefault="0008679B" w:rsidP="0008679B">
            <w:pPr>
              <w:rPr>
                <w:rFonts w:ascii="Arial" w:hAnsi="Arial" w:cs="Arial"/>
              </w:rPr>
            </w:pPr>
            <w:r w:rsidRPr="00BA3459">
              <w:rPr>
                <w:rFonts w:ascii="Arial" w:hAnsi="Arial" w:cs="Arial"/>
              </w:rPr>
              <w:t>50.0 to 500</w:t>
            </w:r>
            <w:r w:rsidRPr="0008679B">
              <w:rPr>
                <w:rFonts w:ascii="Arial" w:hAnsi="Arial" w:cs="Arial"/>
              </w:rPr>
              <w:t xml:space="preserve"> </w:t>
            </w:r>
            <w:r w:rsidRPr="00BA3459">
              <w:rPr>
                <w:rFonts w:ascii="Arial" w:hAnsi="Arial" w:cs="Arial"/>
              </w:rPr>
              <w:t>psi</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Clamp Tonnage</w:t>
            </w:r>
          </w:p>
        </w:tc>
        <w:tc>
          <w:tcPr>
            <w:tcW w:w="2877" w:type="dxa"/>
            <w:vAlign w:val="center"/>
          </w:tcPr>
          <w:p w:rsidR="0008679B" w:rsidRPr="00BA3459" w:rsidRDefault="0008679B" w:rsidP="0008679B">
            <w:pPr>
              <w:rPr>
                <w:rFonts w:ascii="Arial" w:hAnsi="Arial" w:cs="Arial"/>
              </w:rPr>
            </w:pPr>
            <w:r w:rsidRPr="00BA3459">
              <w:rPr>
                <w:rFonts w:ascii="Arial" w:hAnsi="Arial" w:cs="Arial"/>
              </w:rPr>
              <w:t>2.0 to 5.0</w:t>
            </w:r>
            <w:r w:rsidRPr="0008679B">
              <w:rPr>
                <w:rFonts w:ascii="Arial" w:hAnsi="Arial" w:cs="Arial"/>
              </w:rPr>
              <w:t xml:space="preserve"> </w:t>
            </w:r>
            <w:r w:rsidRPr="00BA3459">
              <w:rPr>
                <w:rFonts w:ascii="Arial" w:hAnsi="Arial" w:cs="Arial"/>
              </w:rPr>
              <w:t>tons/in²</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Screw L/D Ratio</w:t>
            </w:r>
          </w:p>
        </w:tc>
        <w:tc>
          <w:tcPr>
            <w:tcW w:w="2877" w:type="dxa"/>
            <w:vAlign w:val="center"/>
          </w:tcPr>
          <w:p w:rsidR="0008679B" w:rsidRPr="0008679B" w:rsidRDefault="0008679B" w:rsidP="0008679B">
            <w:pPr>
              <w:rPr>
                <w:rFonts w:ascii="Arial" w:hAnsi="Arial" w:cs="Arial"/>
              </w:rPr>
            </w:pPr>
            <w:r w:rsidRPr="00BA3459">
              <w:rPr>
                <w:rFonts w:ascii="Arial" w:hAnsi="Arial" w:cs="Arial"/>
              </w:rPr>
              <w:t>20.0:1.0</w:t>
            </w:r>
          </w:p>
          <w:p w:rsidR="0008679B" w:rsidRPr="00BA3459" w:rsidRDefault="0008679B" w:rsidP="0008679B">
            <w:pPr>
              <w:rPr>
                <w:rFonts w:ascii="Arial" w:hAnsi="Arial" w:cs="Arial"/>
              </w:rPr>
            </w:pPr>
            <w:r w:rsidRPr="00BA3459">
              <w:rPr>
                <w:rFonts w:ascii="Arial" w:hAnsi="Arial" w:cs="Arial"/>
              </w:rPr>
              <w:t> </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r w:rsid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Screw Compression Ratio</w:t>
            </w:r>
          </w:p>
        </w:tc>
        <w:tc>
          <w:tcPr>
            <w:tcW w:w="2877" w:type="dxa"/>
            <w:vAlign w:val="center"/>
          </w:tcPr>
          <w:p w:rsidR="0008679B" w:rsidRPr="0008679B" w:rsidRDefault="0008679B" w:rsidP="0008679B">
            <w:pPr>
              <w:rPr>
                <w:rFonts w:ascii="Arial" w:hAnsi="Arial" w:cs="Arial"/>
              </w:rPr>
            </w:pPr>
            <w:r w:rsidRPr="00BA3459">
              <w:rPr>
                <w:rFonts w:ascii="Arial" w:hAnsi="Arial" w:cs="Arial"/>
              </w:rPr>
              <w:t>1.5:1.0 to 3.5:1.0</w:t>
            </w:r>
          </w:p>
          <w:p w:rsidR="0008679B" w:rsidRPr="00BA3459" w:rsidRDefault="0008679B" w:rsidP="0008679B">
            <w:pPr>
              <w:rPr>
                <w:rFonts w:ascii="Arial" w:hAnsi="Arial" w:cs="Arial"/>
              </w:rPr>
            </w:pPr>
            <w:r w:rsidRPr="00BA3459">
              <w:rPr>
                <w:rFonts w:ascii="Arial" w:hAnsi="Arial" w:cs="Arial"/>
              </w:rPr>
              <w:t> </w:t>
            </w:r>
          </w:p>
        </w:tc>
        <w:tc>
          <w:tcPr>
            <w:tcW w:w="2877" w:type="dxa"/>
            <w:vAlign w:val="center"/>
          </w:tcPr>
          <w:p w:rsidR="0008679B" w:rsidRPr="00BA3459" w:rsidRDefault="0008679B" w:rsidP="0008679B">
            <w:pPr>
              <w:rPr>
                <w:rFonts w:ascii="Arial" w:hAnsi="Arial" w:cs="Arial"/>
              </w:rPr>
            </w:pPr>
            <w:r w:rsidRPr="00BA3459">
              <w:rPr>
                <w:rFonts w:ascii="Arial" w:hAnsi="Arial" w:cs="Arial"/>
              </w:rPr>
              <w:t> </w:t>
            </w:r>
          </w:p>
        </w:tc>
      </w:tr>
    </w:tbl>
    <w:p w:rsidR="0008679B" w:rsidRDefault="0008679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08679B" w:rsidRPr="0008679B" w:rsidTr="0008679B">
        <w:trPr>
          <w:trHeight w:val="504"/>
        </w:trPr>
        <w:tc>
          <w:tcPr>
            <w:tcW w:w="2876" w:type="dxa"/>
            <w:vAlign w:val="center"/>
          </w:tcPr>
          <w:p w:rsidR="0008679B" w:rsidRPr="00BA3459" w:rsidRDefault="0008679B" w:rsidP="0008679B">
            <w:pPr>
              <w:rPr>
                <w:rFonts w:ascii="Arial" w:hAnsi="Arial" w:cs="Arial"/>
              </w:rPr>
            </w:pPr>
            <w:r w:rsidRPr="00BA3459">
              <w:rPr>
                <w:rFonts w:ascii="Arial" w:hAnsi="Arial" w:cs="Arial"/>
              </w:rPr>
              <w:t>Notes</w:t>
            </w:r>
          </w:p>
        </w:tc>
        <w:tc>
          <w:tcPr>
            <w:tcW w:w="2877"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08679B" w:rsidRPr="0008679B" w:rsidTr="0008679B">
        <w:trPr>
          <w:trHeight w:val="504"/>
        </w:trPr>
        <w:tc>
          <w:tcPr>
            <w:tcW w:w="2876" w:type="dxa"/>
            <w:vAlign w:val="center"/>
          </w:tcPr>
          <w:p w:rsidR="0008679B" w:rsidRPr="0008679B" w:rsidRDefault="0008679B" w:rsidP="0008679B">
            <w:pPr>
              <w:rPr>
                <w:rFonts w:ascii="Arial" w:hAnsi="Arial" w:cs="Arial"/>
              </w:rPr>
            </w:pPr>
            <w:r w:rsidRPr="00BA3459">
              <w:rPr>
                <w:rFonts w:ascii="Arial" w:hAnsi="Arial" w:cs="Arial"/>
                <w:vertAlign w:val="superscript"/>
              </w:rPr>
              <w:t>1</w:t>
            </w:r>
            <w:r w:rsidRPr="00BA3459">
              <w:rPr>
                <w:rFonts w:ascii="Arial" w:hAnsi="Arial" w:cs="Arial"/>
              </w:rPr>
              <w:t>Type I, 2.0 in/min</w:t>
            </w:r>
          </w:p>
        </w:tc>
        <w:tc>
          <w:tcPr>
            <w:tcW w:w="2877" w:type="dxa"/>
            <w:vAlign w:val="center"/>
          </w:tcPr>
          <w:p w:rsidR="0008679B" w:rsidRPr="0008679B" w:rsidRDefault="0008679B" w:rsidP="0008679B">
            <w:pPr>
              <w:rPr>
                <w:rFonts w:ascii="Arial" w:hAnsi="Arial" w:cs="Arial"/>
              </w:rPr>
            </w:pPr>
          </w:p>
        </w:tc>
        <w:tc>
          <w:tcPr>
            <w:tcW w:w="2877" w:type="dxa"/>
            <w:vAlign w:val="center"/>
          </w:tcPr>
          <w:p w:rsidR="0008679B" w:rsidRPr="00BA3459" w:rsidRDefault="0008679B" w:rsidP="0008679B">
            <w:pPr>
              <w:rPr>
                <w:rFonts w:ascii="Arial" w:hAnsi="Arial" w:cs="Arial"/>
              </w:rPr>
            </w:pPr>
          </w:p>
        </w:tc>
      </w:tr>
      <w:tr w:rsidR="0008679B" w:rsidRPr="0008679B" w:rsidTr="0008679B">
        <w:trPr>
          <w:trHeight w:val="504"/>
        </w:trPr>
        <w:tc>
          <w:tcPr>
            <w:tcW w:w="2876" w:type="dxa"/>
            <w:vAlign w:val="center"/>
          </w:tcPr>
          <w:p w:rsidR="0008679B" w:rsidRPr="0008679B" w:rsidRDefault="0008679B" w:rsidP="0008679B">
            <w:pPr>
              <w:rPr>
                <w:rFonts w:ascii="Arial" w:hAnsi="Arial" w:cs="Arial"/>
              </w:rPr>
            </w:pPr>
            <w:r w:rsidRPr="00BA3459">
              <w:rPr>
                <w:rFonts w:ascii="Arial" w:hAnsi="Arial" w:cs="Arial"/>
                <w:vertAlign w:val="superscript"/>
              </w:rPr>
              <w:t>2</w:t>
            </w:r>
            <w:r w:rsidRPr="00BA3459">
              <w:rPr>
                <w:rFonts w:ascii="Arial" w:hAnsi="Arial" w:cs="Arial"/>
              </w:rPr>
              <w:t>Type I, 0.050 in/min</w:t>
            </w:r>
          </w:p>
        </w:tc>
        <w:tc>
          <w:tcPr>
            <w:tcW w:w="2877" w:type="dxa"/>
            <w:vAlign w:val="center"/>
          </w:tcPr>
          <w:p w:rsidR="0008679B" w:rsidRPr="0008679B" w:rsidRDefault="0008679B" w:rsidP="0008679B">
            <w:pPr>
              <w:rPr>
                <w:rFonts w:ascii="Arial" w:hAnsi="Arial" w:cs="Arial"/>
              </w:rPr>
            </w:pPr>
          </w:p>
        </w:tc>
        <w:tc>
          <w:tcPr>
            <w:tcW w:w="2877" w:type="dxa"/>
            <w:vAlign w:val="center"/>
          </w:tcPr>
          <w:p w:rsidR="0008679B" w:rsidRPr="00BA3459" w:rsidRDefault="0008679B" w:rsidP="0008679B">
            <w:pPr>
              <w:rPr>
                <w:rFonts w:ascii="Arial" w:hAnsi="Arial" w:cs="Arial"/>
              </w:rPr>
            </w:pPr>
          </w:p>
        </w:tc>
      </w:tr>
    </w:tbl>
    <w:tbl>
      <w:tblPr>
        <w:tblW w:w="5000" w:type="pct"/>
        <w:jc w:val="right"/>
        <w:tblCellSpacing w:w="0" w:type="dxa"/>
        <w:tblCellMar>
          <w:top w:w="15" w:type="dxa"/>
          <w:left w:w="15" w:type="dxa"/>
          <w:bottom w:w="15" w:type="dxa"/>
          <w:right w:w="15" w:type="dxa"/>
        </w:tblCellMar>
        <w:tblLook w:val="04A0" w:firstRow="1" w:lastRow="0" w:firstColumn="1" w:lastColumn="0" w:noHBand="0" w:noVBand="1"/>
      </w:tblPr>
      <w:tblGrid>
        <w:gridCol w:w="2879"/>
        <w:gridCol w:w="2884"/>
        <w:gridCol w:w="2877"/>
      </w:tblGrid>
      <w:tr w:rsidR="0008679B" w:rsidRPr="0008679B" w:rsidTr="0008679B">
        <w:trPr>
          <w:trHeight w:val="504"/>
          <w:tblCellSpacing w:w="0" w:type="dxa"/>
          <w:jc w:val="right"/>
        </w:trPr>
        <w:tc>
          <w:tcPr>
            <w:tcW w:w="1666" w:type="pct"/>
            <w:vAlign w:val="center"/>
          </w:tcPr>
          <w:p w:rsidR="0008679B" w:rsidRPr="0008679B" w:rsidRDefault="0008679B" w:rsidP="0008679B">
            <w:pPr>
              <w:rPr>
                <w:rFonts w:ascii="Arial" w:hAnsi="Arial" w:cs="Arial"/>
              </w:rPr>
            </w:pPr>
            <w:r w:rsidRPr="00BA3459">
              <w:rPr>
                <w:rFonts w:ascii="Arial" w:hAnsi="Arial" w:cs="Arial"/>
                <w:vertAlign w:val="superscript"/>
              </w:rPr>
              <w:t>3</w:t>
            </w:r>
            <w:r w:rsidRPr="00BA3459">
              <w:rPr>
                <w:rFonts w:ascii="Arial" w:hAnsi="Arial" w:cs="Arial"/>
              </w:rPr>
              <w:t>10 mil Notch Depth</w:t>
            </w:r>
          </w:p>
        </w:tc>
        <w:tc>
          <w:tcPr>
            <w:tcW w:w="1669" w:type="pct"/>
            <w:vAlign w:val="center"/>
          </w:tcPr>
          <w:p w:rsidR="0008679B" w:rsidRPr="0008679B" w:rsidRDefault="0008679B" w:rsidP="0008679B">
            <w:pPr>
              <w:rPr>
                <w:rFonts w:ascii="Arial" w:hAnsi="Arial" w:cs="Arial"/>
              </w:rPr>
            </w:pPr>
          </w:p>
        </w:tc>
        <w:tc>
          <w:tcPr>
            <w:tcW w:w="1666" w:type="pct"/>
            <w:vAlign w:val="center"/>
          </w:tcPr>
          <w:p w:rsidR="0008679B" w:rsidRPr="00BA3459" w:rsidRDefault="0008679B" w:rsidP="0008679B">
            <w:pPr>
              <w:rPr>
                <w:rFonts w:ascii="Arial" w:hAnsi="Arial" w:cs="Arial"/>
              </w:rPr>
            </w:pP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ADB" w:rsidRDefault="00C41ADB" w:rsidP="00166DA5">
      <w:r>
        <w:separator/>
      </w:r>
    </w:p>
  </w:endnote>
  <w:endnote w:type="continuationSeparator" w:id="0">
    <w:p w:rsidR="00C41ADB" w:rsidRDefault="00C41ADB"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ADB" w:rsidRDefault="00C41ADB" w:rsidP="00166DA5">
      <w:r>
        <w:separator/>
      </w:r>
    </w:p>
  </w:footnote>
  <w:footnote w:type="continuationSeparator" w:id="0">
    <w:p w:rsidR="00C41ADB" w:rsidRDefault="00C41ADB"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C41AD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B171C"/>
    <w:rsid w:val="001F4A72"/>
    <w:rsid w:val="001F6174"/>
    <w:rsid w:val="001F7311"/>
    <w:rsid w:val="002145D6"/>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D6A33"/>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A2BC8"/>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41ADB"/>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D9AF6-505D-4A88-A42C-6D7A5FA9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4</cp:revision>
  <cp:lastPrinted>2015-09-16T21:43:00Z</cp:lastPrinted>
  <dcterms:created xsi:type="dcterms:W3CDTF">2015-09-22T22:07:00Z</dcterms:created>
  <dcterms:modified xsi:type="dcterms:W3CDTF">2015-09-23T14:51:00Z</dcterms:modified>
</cp:coreProperties>
</file>