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56296" w14:textId="2B81B4AE" w:rsidR="00553A25" w:rsidRDefault="00995FF0" w:rsidP="00553A25">
      <w:pPr>
        <w:spacing w:before="100" w:beforeAutospacing="1" w:after="100" w:afterAutospacing="1"/>
      </w:pPr>
      <w:r w:rsidRPr="00D27038">
        <w:rPr>
          <w:noProof/>
          <w:lang w:val="en-GB" w:eastAsia="en-GB"/>
        </w:rPr>
        <mc:AlternateContent>
          <mc:Choice Requires="wps">
            <w:drawing>
              <wp:anchor distT="0" distB="0" distL="114300" distR="114300" simplePos="0" relativeHeight="251660288" behindDoc="1" locked="0" layoutInCell="1" allowOverlap="1" wp14:anchorId="38BE8163" wp14:editId="46A98CC0">
                <wp:simplePos x="0" y="0"/>
                <wp:positionH relativeFrom="margin">
                  <wp:align>center</wp:align>
                </wp:positionH>
                <wp:positionV relativeFrom="margin">
                  <wp:posOffset>3798701</wp:posOffset>
                </wp:positionV>
                <wp:extent cx="5372735" cy="993140"/>
                <wp:effectExtent l="0" t="0" r="0" b="0"/>
                <wp:wrapNone/>
                <wp:docPr id="5" name="Text Box 5"/>
                <wp:cNvGraphicFramePr/>
                <a:graphic xmlns:a="http://schemas.openxmlformats.org/drawingml/2006/main">
                  <a:graphicData uri="http://schemas.microsoft.com/office/word/2010/wordprocessingShape">
                    <wps:wsp>
                      <wps:cNvSpPr txBox="1"/>
                      <wps:spPr>
                        <a:xfrm>
                          <a:off x="0" y="0"/>
                          <a:ext cx="5372735" cy="993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AD2116" w14:textId="78687AE4" w:rsidR="00A932EA" w:rsidRPr="00516246" w:rsidRDefault="00995FF0" w:rsidP="00516246">
                            <w:pPr>
                              <w:pStyle w:val="Heading1"/>
                              <w:jc w:val="center"/>
                              <w:rPr>
                                <w:rFonts w:ascii="Calibri Light" w:hAnsi="Calibri Light"/>
                                <w:color w:val="002060"/>
                                <w:sz w:val="60"/>
                                <w:szCs w:val="60"/>
                              </w:rPr>
                            </w:pPr>
                            <w:r w:rsidRPr="00516246">
                              <w:rPr>
                                <w:rFonts w:ascii="Calibri Light" w:hAnsi="Calibri Light"/>
                                <w:color w:val="002060"/>
                                <w:sz w:val="60"/>
                                <w:szCs w:val="60"/>
                              </w:rPr>
                              <w:t>INTRODUCER AGREEMENT</w:t>
                            </w:r>
                          </w:p>
                          <w:p w14:paraId="7548A787" w14:textId="266F2E0F" w:rsidR="002A7709" w:rsidRPr="00516246" w:rsidRDefault="002A7709" w:rsidP="00516246">
                            <w:pPr>
                              <w:pStyle w:val="Heading2"/>
                              <w:jc w:val="center"/>
                              <w:rPr>
                                <w:rFonts w:ascii="Calibri Light" w:hAnsi="Calibri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E8163" id="_x0000_t202" coordsize="21600,21600" o:spt="202" path="m,l,21600r21600,l21600,xe">
                <v:stroke joinstyle="miter"/>
                <v:path gradientshapeok="t" o:connecttype="rect"/>
              </v:shapetype>
              <v:shape id="Text Box 5" o:spid="_x0000_s1026" type="#_x0000_t202" style="position:absolute;margin-left:0;margin-top:299.1pt;width:423.05pt;height:78.2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" filled="f" stroked="f">
                <v:textbox>
                  <w:txbxContent>
                    <w:p w14:paraId="25AD2116" w14:textId="78687AE4" w:rsidR="00A932EA" w:rsidRPr="00516246" w:rsidRDefault="00995FF0" w:rsidP="00516246">
                      <w:pPr>
                        <w:pStyle w:val="Heading1"/>
                        <w:jc w:val="center"/>
                        <w:rPr>
                          <w:rFonts w:ascii="Calibri Light" w:hAnsi="Calibri Light"/>
                          <w:color w:val="002060"/>
                          <w:sz w:val="60"/>
                          <w:szCs w:val="60"/>
                        </w:rPr>
                      </w:pPr>
                      <w:r w:rsidRPr="00516246">
                        <w:rPr>
                          <w:rFonts w:ascii="Calibri Light" w:hAnsi="Calibri Light"/>
                          <w:color w:val="002060"/>
                          <w:sz w:val="60"/>
                          <w:szCs w:val="60"/>
                        </w:rPr>
                        <w:t>INTRODUCER AGREEMENT</w:t>
                      </w:r>
                    </w:p>
                    <w:p w14:paraId="7548A787" w14:textId="266F2E0F" w:rsidR="002A7709" w:rsidRPr="00516246" w:rsidRDefault="002A7709" w:rsidP="00516246">
                      <w:pPr>
                        <w:pStyle w:val="Heading2"/>
                        <w:jc w:val="center"/>
                        <w:rPr>
                          <w:rFonts w:ascii="Calibri Light" w:hAnsi="Calibri Light"/>
                        </w:rPr>
                      </w:pPr>
                    </w:p>
                  </w:txbxContent>
                </v:textbox>
                <w10:wrap anchorx="margin" anchory="margin"/>
              </v:shape>
            </w:pict>
          </mc:Fallback>
        </mc:AlternateContent>
      </w:r>
      <w:r>
        <w:rPr>
          <w:noProof/>
          <w:lang w:val="en-GB" w:eastAsia="en-GB"/>
        </w:rPr>
        <w:drawing>
          <wp:anchor distT="0" distB="0" distL="114300" distR="114300" simplePos="0" relativeHeight="251661312" behindDoc="0" locked="0" layoutInCell="1" allowOverlap="1" wp14:anchorId="2050833B" wp14:editId="7F5E2E41">
            <wp:simplePos x="0" y="0"/>
            <wp:positionH relativeFrom="page">
              <wp:align>center</wp:align>
            </wp:positionH>
            <wp:positionV relativeFrom="paragraph">
              <wp:posOffset>850659</wp:posOffset>
            </wp:positionV>
            <wp:extent cx="5189855" cy="18535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ar_logo_dark_preview.png"/>
                    <pic:cNvPicPr/>
                  </pic:nvPicPr>
                  <pic:blipFill>
                    <a:blip r:embed="rId8">
                      <a:extLst>
                        <a:ext uri="{28A0092B-C50C-407E-A947-70E740481C1C}">
                          <a14:useLocalDpi xmlns:a14="http://schemas.microsoft.com/office/drawing/2010/main" val="0"/>
                        </a:ext>
                      </a:extLst>
                    </a:blip>
                    <a:stretch>
                      <a:fillRect/>
                    </a:stretch>
                  </pic:blipFill>
                  <pic:spPr>
                    <a:xfrm>
                      <a:off x="0" y="0"/>
                      <a:ext cx="5189855" cy="1853520"/>
                    </a:xfrm>
                    <a:prstGeom prst="rect">
                      <a:avLst/>
                    </a:prstGeom>
                  </pic:spPr>
                </pic:pic>
              </a:graphicData>
            </a:graphic>
          </wp:anchor>
        </w:drawing>
      </w:r>
      <w:r w:rsidR="009441B8" w:rsidRPr="00D27038">
        <w:br w:type="page"/>
      </w:r>
    </w:p>
    <w:p w14:paraId="0212E062" w14:textId="77777777" w:rsidR="00553A25" w:rsidRPr="00553A25" w:rsidRDefault="00553A25" w:rsidP="00553A25">
      <w:pPr>
        <w:pageBreakBefore/>
        <w:spacing w:before="240" w:after="240" w:line="240" w:lineRule="auto"/>
        <w:jc w:val="both"/>
        <w:rPr>
          <w:rFonts w:eastAsia="Times New Roman" w:cs="Arial"/>
          <w:color w:val="000000"/>
          <w:sz w:val="22"/>
          <w:szCs w:val="22"/>
        </w:rPr>
      </w:pPr>
      <w:r w:rsidRPr="00553A25">
        <w:rPr>
          <w:rFonts w:eastAsia="Times New Roman" w:cs="Arial"/>
          <w:color w:val="000000"/>
          <w:sz w:val="22"/>
          <w:szCs w:val="22"/>
        </w:rPr>
        <w:lastRenderedPageBreak/>
        <w:t>This Agreement is made on ………………………………</w:t>
      </w:r>
      <w:proofErr w:type="gramStart"/>
      <w:r w:rsidRPr="00553A25">
        <w:rPr>
          <w:rFonts w:eastAsia="Times New Roman" w:cs="Arial"/>
          <w:color w:val="000000"/>
          <w:sz w:val="22"/>
          <w:szCs w:val="22"/>
        </w:rPr>
        <w:t>…..</w:t>
      </w:r>
      <w:proofErr w:type="gramEnd"/>
      <w:r w:rsidRPr="00553A25">
        <w:rPr>
          <w:rFonts w:eastAsia="Times New Roman" w:cs="Arial"/>
          <w:color w:val="000000"/>
          <w:sz w:val="22"/>
          <w:szCs w:val="22"/>
        </w:rPr>
        <w:t xml:space="preserve"> </w:t>
      </w:r>
    </w:p>
    <w:p w14:paraId="2936BBBC" w14:textId="77777777" w:rsidR="00553A25" w:rsidRPr="00553A25" w:rsidRDefault="00553A25" w:rsidP="00553A25">
      <w:pPr>
        <w:spacing w:before="240" w:after="240" w:line="240" w:lineRule="auto"/>
        <w:jc w:val="both"/>
        <w:rPr>
          <w:rFonts w:eastAsia="Times New Roman" w:cs="Arial"/>
          <w:b/>
          <w:bCs/>
          <w:color w:val="000000"/>
          <w:sz w:val="22"/>
          <w:szCs w:val="22"/>
        </w:rPr>
      </w:pPr>
      <w:r w:rsidRPr="00553A25">
        <w:rPr>
          <w:rFonts w:eastAsia="Times New Roman" w:cs="Arial"/>
          <w:b/>
          <w:bCs/>
          <w:color w:val="000000"/>
          <w:sz w:val="22"/>
          <w:szCs w:val="22"/>
        </w:rPr>
        <w:t>BETWEEN:</w:t>
      </w:r>
    </w:p>
    <w:p w14:paraId="33CCF49D" w14:textId="6AD141A8" w:rsidR="00553A25" w:rsidRPr="00553A25" w:rsidRDefault="00197C0C" w:rsidP="00553A25">
      <w:pPr>
        <w:numPr>
          <w:ilvl w:val="0"/>
          <w:numId w:val="32"/>
        </w:numPr>
        <w:spacing w:line="364" w:lineRule="auto"/>
        <w:ind w:hanging="720"/>
        <w:jc w:val="both"/>
        <w:rPr>
          <w:rFonts w:eastAsia="Times New Roman" w:cs="Arial"/>
          <w:b/>
          <w:bCs/>
          <w:color w:val="000000"/>
          <w:sz w:val="22"/>
          <w:szCs w:val="22"/>
        </w:rPr>
      </w:pPr>
      <w:r>
        <w:rPr>
          <w:rFonts w:eastAsia="Times New Roman" w:cs="Arial"/>
          <w:b/>
          <w:bCs/>
          <w:color w:val="000000"/>
          <w:sz w:val="22"/>
          <w:szCs w:val="22"/>
        </w:rPr>
        <w:t xml:space="preserve">Clear Currency is a trading name of </w:t>
      </w:r>
      <w:r w:rsidR="00553A25" w:rsidRPr="00553A25">
        <w:rPr>
          <w:rFonts w:eastAsia="Times New Roman" w:cs="Arial"/>
          <w:b/>
          <w:bCs/>
          <w:color w:val="000000"/>
          <w:sz w:val="22"/>
          <w:szCs w:val="22"/>
        </w:rPr>
        <w:t xml:space="preserve">Clear Treasury (UK </w:t>
      </w:r>
      <w:r>
        <w:rPr>
          <w:rFonts w:eastAsia="Times New Roman" w:cs="Arial"/>
          <w:b/>
          <w:bCs/>
          <w:color w:val="000000"/>
          <w:sz w:val="22"/>
          <w:szCs w:val="22"/>
        </w:rPr>
        <w:t xml:space="preserve"> T</w:t>
      </w:r>
      <w:r w:rsidR="00553A25" w:rsidRPr="00553A25">
        <w:rPr>
          <w:rFonts w:eastAsia="Times New Roman" w:cs="Arial"/>
          <w:b/>
          <w:bCs/>
          <w:color w:val="000000"/>
          <w:sz w:val="22"/>
          <w:szCs w:val="22"/>
        </w:rPr>
        <w:t xml:space="preserve">rading) Limited </w:t>
      </w:r>
      <w:r w:rsidR="00553A25" w:rsidRPr="00553A25">
        <w:rPr>
          <w:rFonts w:eastAsia="Times New Roman" w:cs="Arial"/>
          <w:color w:val="000000"/>
          <w:sz w:val="22"/>
          <w:szCs w:val="22"/>
        </w:rPr>
        <w:t>(“</w:t>
      </w:r>
      <w:r w:rsidR="00553A25" w:rsidRPr="00553A25">
        <w:rPr>
          <w:rFonts w:eastAsia="Times New Roman" w:cs="Arial"/>
          <w:color w:val="000000"/>
          <w:sz w:val="22"/>
          <w:szCs w:val="22"/>
          <w:u w:val="single"/>
        </w:rPr>
        <w:t xml:space="preserve">Clear </w:t>
      </w:r>
      <w:r>
        <w:rPr>
          <w:rFonts w:eastAsia="Times New Roman" w:cs="Arial"/>
          <w:color w:val="000000"/>
          <w:sz w:val="22"/>
          <w:szCs w:val="22"/>
          <w:u w:val="single"/>
        </w:rPr>
        <w:t xml:space="preserve"> Currency</w:t>
      </w:r>
      <w:r w:rsidR="00553A25" w:rsidRPr="00553A25">
        <w:rPr>
          <w:rFonts w:eastAsia="Times New Roman" w:cs="Arial"/>
          <w:color w:val="000000"/>
          <w:sz w:val="22"/>
          <w:szCs w:val="22"/>
        </w:rPr>
        <w:t>”), whose registered office is at 4</w:t>
      </w:r>
      <w:r w:rsidR="00553A25" w:rsidRPr="00553A25">
        <w:rPr>
          <w:rFonts w:eastAsia="Times New Roman" w:cs="Arial"/>
          <w:color w:val="000000"/>
          <w:sz w:val="22"/>
          <w:szCs w:val="22"/>
          <w:vertAlign w:val="superscript"/>
        </w:rPr>
        <w:t>th</w:t>
      </w:r>
      <w:r w:rsidR="00553A25" w:rsidRPr="00553A25">
        <w:rPr>
          <w:rFonts w:eastAsia="Times New Roman" w:cs="Arial"/>
          <w:color w:val="000000"/>
          <w:sz w:val="22"/>
          <w:szCs w:val="22"/>
        </w:rPr>
        <w:t xml:space="preserve"> Floor,</w:t>
      </w:r>
      <w:r w:rsidR="00553A25" w:rsidRPr="005B2F45">
        <w:rPr>
          <w:rFonts w:eastAsia="Times New Roman" w:cs="Arial"/>
          <w:color w:val="000000"/>
          <w:sz w:val="22"/>
          <w:szCs w:val="22"/>
          <w:lang w:val="en-GB"/>
        </w:rPr>
        <w:t xml:space="preserve"> Dauntsey</w:t>
      </w:r>
      <w:r w:rsidR="00553A25" w:rsidRPr="00553A25">
        <w:rPr>
          <w:rFonts w:eastAsia="Times New Roman" w:cs="Arial"/>
          <w:color w:val="000000"/>
          <w:sz w:val="22"/>
          <w:szCs w:val="22"/>
        </w:rPr>
        <w:t xml:space="preserve"> House, 4b Frederick’s Place, London, EC2R 8AB, UK</w:t>
      </w:r>
    </w:p>
    <w:p w14:paraId="58D1094B" w14:textId="77777777" w:rsidR="00553A25" w:rsidRPr="00553A25" w:rsidRDefault="00553A25" w:rsidP="00553A25">
      <w:pPr>
        <w:numPr>
          <w:ilvl w:val="0"/>
          <w:numId w:val="32"/>
        </w:numPr>
        <w:spacing w:after="240" w:line="364" w:lineRule="auto"/>
        <w:ind w:left="709" w:hanging="709"/>
        <w:jc w:val="both"/>
        <w:rPr>
          <w:rFonts w:eastAsia="Times New Roman" w:cs="Arial"/>
          <w:color w:val="000000"/>
          <w:sz w:val="22"/>
          <w:szCs w:val="22"/>
        </w:rPr>
      </w:pPr>
      <w:r w:rsidRPr="00553A25">
        <w:rPr>
          <w:rFonts w:eastAsia="Times New Roman" w:cs="Arial"/>
          <w:color w:val="000000"/>
          <w:sz w:val="22"/>
          <w:szCs w:val="22"/>
        </w:rPr>
        <w:t>Full name (the “</w:t>
      </w:r>
      <w:r w:rsidRPr="00553A25">
        <w:rPr>
          <w:rFonts w:eastAsia="Times New Roman" w:cs="Arial"/>
          <w:color w:val="000000"/>
          <w:sz w:val="22"/>
          <w:szCs w:val="22"/>
          <w:u w:val="single"/>
        </w:rPr>
        <w:t>Introducer</w:t>
      </w:r>
      <w:r w:rsidRPr="00553A25">
        <w:rPr>
          <w:rFonts w:eastAsia="Times New Roman" w:cs="Arial"/>
          <w:b/>
          <w:bCs/>
          <w:color w:val="000000"/>
          <w:sz w:val="22"/>
          <w:szCs w:val="22"/>
        </w:rPr>
        <w:t>”</w:t>
      </w:r>
      <w:r w:rsidRPr="00553A25">
        <w:rPr>
          <w:rFonts w:eastAsia="Times New Roman" w:cs="Arial"/>
          <w:color w:val="000000"/>
          <w:sz w:val="22"/>
          <w:szCs w:val="22"/>
        </w:rPr>
        <w:t>):</w:t>
      </w:r>
      <w:r w:rsidRPr="00553A25">
        <w:rPr>
          <w:rFonts w:eastAsia="Times New Roman" w:cs="Arial"/>
          <w:b/>
          <w:bCs/>
          <w:color w:val="000000"/>
          <w:sz w:val="22"/>
          <w:szCs w:val="22"/>
        </w:rPr>
        <w:tab/>
      </w:r>
      <w:r w:rsidRPr="00553A25">
        <w:rPr>
          <w:rFonts w:eastAsia="Times New Roman" w:cs="Arial"/>
          <w:bCs/>
          <w:color w:val="000000"/>
          <w:sz w:val="22"/>
          <w:szCs w:val="22"/>
        </w:rPr>
        <w:t>………………….</w:t>
      </w:r>
    </w:p>
    <w:p w14:paraId="665E6F6A" w14:textId="77777777" w:rsidR="00553A25" w:rsidRPr="00553A25" w:rsidRDefault="00553A25" w:rsidP="00553A25">
      <w:pPr>
        <w:numPr>
          <w:ilvl w:val="0"/>
          <w:numId w:val="32"/>
        </w:numPr>
        <w:spacing w:after="240" w:line="364" w:lineRule="auto"/>
        <w:ind w:left="709" w:hanging="709"/>
        <w:jc w:val="both"/>
        <w:rPr>
          <w:rFonts w:eastAsia="Times New Roman" w:cs="Arial"/>
          <w:color w:val="000000"/>
          <w:sz w:val="22"/>
          <w:szCs w:val="22"/>
        </w:rPr>
      </w:pPr>
      <w:r w:rsidRPr="00553A25">
        <w:rPr>
          <w:rFonts w:eastAsia="Times New Roman" w:cs="Arial"/>
          <w:color w:val="000000"/>
          <w:sz w:val="22"/>
          <w:szCs w:val="22"/>
        </w:rPr>
        <w:tab/>
        <w:t>Full address:</w:t>
      </w:r>
      <w:r w:rsidRPr="00553A25">
        <w:rPr>
          <w:rFonts w:eastAsia="Times New Roman" w:cs="Arial"/>
          <w:color w:val="000000"/>
          <w:sz w:val="22"/>
          <w:szCs w:val="22"/>
        </w:rPr>
        <w:tab/>
        <w:t>……………………….</w:t>
      </w:r>
    </w:p>
    <w:p w14:paraId="4FE5284C" w14:textId="77777777" w:rsidR="00553A25" w:rsidRPr="00553A25" w:rsidRDefault="00553A25" w:rsidP="00553A25">
      <w:pPr>
        <w:spacing w:after="240" w:line="364" w:lineRule="auto"/>
        <w:ind w:left="709"/>
        <w:jc w:val="both"/>
        <w:rPr>
          <w:rFonts w:eastAsia="Times New Roman" w:cs="Arial"/>
          <w:color w:val="000000"/>
          <w:sz w:val="22"/>
          <w:szCs w:val="22"/>
        </w:rPr>
      </w:pPr>
      <w:r w:rsidRPr="00553A25">
        <w:rPr>
          <w:rFonts w:eastAsia="Times New Roman" w:cs="Arial"/>
          <w:color w:val="000000"/>
          <w:sz w:val="22"/>
          <w:szCs w:val="22"/>
        </w:rPr>
        <w:t>…………………………………………</w:t>
      </w:r>
      <w:r w:rsidRPr="00553A25">
        <w:rPr>
          <w:rFonts w:eastAsia="Times New Roman" w:cs="Arial"/>
          <w:color w:val="000000"/>
          <w:sz w:val="22"/>
          <w:szCs w:val="22"/>
        </w:rPr>
        <w:tab/>
      </w:r>
    </w:p>
    <w:p w14:paraId="2547CFF1" w14:textId="77777777" w:rsidR="00553A25" w:rsidRPr="00553A25" w:rsidRDefault="00553A25" w:rsidP="00553A25">
      <w:pPr>
        <w:spacing w:after="240" w:line="364" w:lineRule="auto"/>
        <w:ind w:left="709"/>
        <w:jc w:val="both"/>
        <w:rPr>
          <w:rFonts w:eastAsia="Times New Roman" w:cs="Arial"/>
          <w:color w:val="000000"/>
          <w:sz w:val="22"/>
          <w:szCs w:val="22"/>
        </w:rPr>
      </w:pPr>
      <w:r w:rsidRPr="00553A25">
        <w:rPr>
          <w:rFonts w:eastAsia="Times New Roman" w:cs="Arial"/>
          <w:color w:val="000000"/>
          <w:sz w:val="22"/>
          <w:szCs w:val="22"/>
        </w:rPr>
        <w:t>Email …………………………………</w:t>
      </w:r>
    </w:p>
    <w:p w14:paraId="4F010C58" w14:textId="77777777" w:rsidR="00553A25" w:rsidRPr="00553A25" w:rsidRDefault="00553A25" w:rsidP="00553A25">
      <w:pPr>
        <w:spacing w:after="240" w:line="364" w:lineRule="auto"/>
        <w:ind w:left="709"/>
        <w:jc w:val="both"/>
        <w:rPr>
          <w:rFonts w:eastAsia="Times New Roman" w:cs="Arial"/>
          <w:color w:val="000000"/>
          <w:sz w:val="22"/>
          <w:szCs w:val="22"/>
        </w:rPr>
      </w:pPr>
      <w:r w:rsidRPr="00553A25">
        <w:rPr>
          <w:rFonts w:eastAsia="Times New Roman" w:cs="Arial"/>
          <w:color w:val="000000"/>
          <w:sz w:val="22"/>
          <w:szCs w:val="22"/>
        </w:rPr>
        <w:t>Telephone:</w:t>
      </w:r>
      <w:bookmarkStart w:id="0" w:name="id.9d1776e1b74f"/>
      <w:bookmarkEnd w:id="0"/>
      <w:r w:rsidRPr="00553A25">
        <w:rPr>
          <w:rFonts w:eastAsia="Times New Roman" w:cs="Arial"/>
          <w:color w:val="000000"/>
          <w:sz w:val="22"/>
          <w:szCs w:val="22"/>
        </w:rPr>
        <w:t xml:space="preserve"> ………………………….</w:t>
      </w:r>
    </w:p>
    <w:p w14:paraId="764363DB" w14:textId="77777777" w:rsidR="00553A25" w:rsidRPr="00553A25" w:rsidRDefault="00553A25" w:rsidP="00553A25">
      <w:pPr>
        <w:tabs>
          <w:tab w:val="left" w:pos="3600"/>
          <w:tab w:val="left" w:pos="9720"/>
        </w:tabs>
        <w:spacing w:line="240" w:lineRule="auto"/>
        <w:ind w:right="922"/>
        <w:rPr>
          <w:rFonts w:eastAsia="Times New Roman" w:cs="Arial"/>
          <w:color w:val="000000"/>
          <w:sz w:val="22"/>
          <w:szCs w:val="22"/>
        </w:rPr>
      </w:pPr>
    </w:p>
    <w:p w14:paraId="125ACB3D" w14:textId="77777777" w:rsidR="00553A25" w:rsidRPr="00553A25" w:rsidRDefault="00553A25" w:rsidP="00553A25">
      <w:pPr>
        <w:spacing w:after="240" w:line="364" w:lineRule="auto"/>
        <w:rPr>
          <w:rFonts w:eastAsia="Times New Roman" w:cs="Arial"/>
          <w:b/>
          <w:bCs/>
          <w:color w:val="000000"/>
          <w:sz w:val="22"/>
          <w:szCs w:val="22"/>
        </w:rPr>
      </w:pPr>
      <w:r w:rsidRPr="00553A25">
        <w:rPr>
          <w:rFonts w:eastAsia="Times New Roman" w:cs="Arial"/>
          <w:b/>
          <w:bCs/>
          <w:color w:val="000000"/>
          <w:sz w:val="22"/>
          <w:szCs w:val="22"/>
        </w:rPr>
        <w:t>Definitions and Interpretation:</w:t>
      </w:r>
    </w:p>
    <w:p w14:paraId="40338E3F" w14:textId="77777777" w:rsidR="00553A25" w:rsidRPr="00553A25" w:rsidRDefault="00553A25" w:rsidP="00553A25">
      <w:pPr>
        <w:numPr>
          <w:ilvl w:val="0"/>
          <w:numId w:val="33"/>
        </w:numPr>
        <w:tabs>
          <w:tab w:val="num" w:pos="1440"/>
        </w:tabs>
        <w:spacing w:line="240" w:lineRule="auto"/>
        <w:jc w:val="both"/>
        <w:outlineLvl w:val="1"/>
        <w:rPr>
          <w:rFonts w:eastAsia="Times New Roman" w:cs="Arial"/>
          <w:color w:val="000000"/>
          <w:sz w:val="22"/>
          <w:szCs w:val="22"/>
        </w:rPr>
      </w:pPr>
      <w:r w:rsidRPr="00553A25">
        <w:rPr>
          <w:rFonts w:eastAsia="Times New Roman" w:cs="Arial"/>
          <w:color w:val="000000"/>
          <w:sz w:val="22"/>
          <w:szCs w:val="22"/>
        </w:rPr>
        <w:t>In this Agreement the following words have the following meanings:</w:t>
      </w:r>
    </w:p>
    <w:p w14:paraId="14E4CB60" w14:textId="77777777" w:rsidR="00553A25" w:rsidRPr="00553A25" w:rsidRDefault="00553A25" w:rsidP="00553A25">
      <w:pPr>
        <w:spacing w:line="240" w:lineRule="auto"/>
        <w:rPr>
          <w:rFonts w:ascii="Times New Roman" w:eastAsia="Times New Roman" w:hAnsi="Times New Roman" w:cs="Times New Roman"/>
          <w:color w:val="000000"/>
          <w:sz w:val="24"/>
          <w:szCs w:val="24"/>
        </w:rPr>
      </w:pPr>
    </w:p>
    <w:tbl>
      <w:tblPr>
        <w:tblpPr w:leftFromText="180" w:rightFromText="180" w:vertAnchor="text" w:tblpX="108" w:tblpY="1"/>
        <w:tblOverlap w:val="never"/>
        <w:tblW w:w="0" w:type="auto"/>
        <w:tblLook w:val="0000" w:firstRow="0" w:lastRow="0" w:firstColumn="0" w:lastColumn="0" w:noHBand="0" w:noVBand="0"/>
      </w:tblPr>
      <w:tblGrid>
        <w:gridCol w:w="2977"/>
        <w:gridCol w:w="6227"/>
      </w:tblGrid>
      <w:tr w:rsidR="00553A25" w:rsidRPr="00553A25" w14:paraId="538FA572" w14:textId="77777777" w:rsidTr="00D05947">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5AD61A" w14:textId="77777777" w:rsidR="00553A25" w:rsidRPr="00553A25" w:rsidRDefault="00553A25" w:rsidP="00553A25">
            <w:pPr>
              <w:spacing w:before="120" w:after="120" w:line="240" w:lineRule="auto"/>
              <w:rPr>
                <w:rFonts w:eastAsia="Times New Roman" w:cs="Arial"/>
                <w:color w:val="000000"/>
                <w:sz w:val="22"/>
                <w:szCs w:val="22"/>
              </w:rPr>
            </w:pPr>
            <w:r w:rsidRPr="00553A25">
              <w:rPr>
                <w:rFonts w:eastAsia="Times New Roman" w:cs="Arial"/>
                <w:color w:val="000000"/>
                <w:sz w:val="22"/>
                <w:szCs w:val="22"/>
              </w:rPr>
              <w:t>“</w:t>
            </w:r>
            <w:r w:rsidRPr="00553A25">
              <w:rPr>
                <w:rFonts w:eastAsia="Times New Roman" w:cs="Arial"/>
                <w:color w:val="000000"/>
                <w:sz w:val="22"/>
                <w:szCs w:val="22"/>
                <w:u w:val="single"/>
              </w:rPr>
              <w:t>Agreement</w:t>
            </w:r>
            <w:r w:rsidRPr="00553A25">
              <w:rPr>
                <w:rFonts w:eastAsia="Times New Roman" w:cs="Arial"/>
                <w:color w:val="000000"/>
                <w:sz w:val="22"/>
                <w:szCs w:val="22"/>
              </w:rPr>
              <w:t>”</w:t>
            </w:r>
          </w:p>
        </w:tc>
        <w:tc>
          <w:tcPr>
            <w:tcW w:w="62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D46E13" w14:textId="78D0A777" w:rsidR="00553A25" w:rsidRPr="00553A25" w:rsidRDefault="00553A25" w:rsidP="00553A25">
            <w:pPr>
              <w:spacing w:before="120" w:after="120" w:line="240" w:lineRule="auto"/>
              <w:jc w:val="both"/>
              <w:rPr>
                <w:rFonts w:eastAsia="Times New Roman" w:cs="Arial"/>
                <w:color w:val="000000"/>
                <w:sz w:val="22"/>
                <w:szCs w:val="22"/>
              </w:rPr>
            </w:pPr>
            <w:r w:rsidRPr="00553A25">
              <w:rPr>
                <w:rFonts w:eastAsia="Times New Roman" w:cs="Arial"/>
                <w:color w:val="000000"/>
                <w:sz w:val="22"/>
                <w:szCs w:val="22"/>
              </w:rPr>
              <w:t xml:space="preserve">this agreement between Clear </w:t>
            </w:r>
            <w:r w:rsidR="00197C0C">
              <w:rPr>
                <w:rFonts w:eastAsia="Times New Roman" w:cs="Arial"/>
                <w:color w:val="000000"/>
                <w:sz w:val="22"/>
                <w:szCs w:val="22"/>
              </w:rPr>
              <w:t>Currency</w:t>
            </w:r>
            <w:r w:rsidR="00D40CDF">
              <w:rPr>
                <w:rFonts w:eastAsia="Times New Roman" w:cs="Arial"/>
                <w:color w:val="000000"/>
                <w:sz w:val="22"/>
                <w:szCs w:val="22"/>
              </w:rPr>
              <w:t xml:space="preserve"> </w:t>
            </w:r>
            <w:r w:rsidRPr="00553A25">
              <w:rPr>
                <w:rFonts w:eastAsia="Times New Roman" w:cs="Arial"/>
                <w:color w:val="000000"/>
                <w:sz w:val="22"/>
                <w:szCs w:val="22"/>
              </w:rPr>
              <w:t>and the Introducer;</w:t>
            </w:r>
          </w:p>
        </w:tc>
      </w:tr>
      <w:tr w:rsidR="00553A25" w:rsidRPr="00553A25" w14:paraId="1F4C2E64" w14:textId="77777777" w:rsidTr="00D05947">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8CAD863" w14:textId="77777777" w:rsidR="00553A25" w:rsidRPr="00553A25" w:rsidRDefault="00553A25" w:rsidP="00553A25">
            <w:pPr>
              <w:spacing w:before="120" w:after="120" w:line="240" w:lineRule="auto"/>
              <w:rPr>
                <w:rFonts w:eastAsia="Times New Roman" w:cs="Arial"/>
                <w:color w:val="000000"/>
                <w:sz w:val="22"/>
                <w:szCs w:val="22"/>
              </w:rPr>
            </w:pPr>
            <w:r w:rsidRPr="00553A25">
              <w:rPr>
                <w:rFonts w:eastAsia="Times New Roman" w:cs="Arial"/>
                <w:color w:val="000000"/>
                <w:sz w:val="22"/>
                <w:szCs w:val="22"/>
              </w:rPr>
              <w:t>“</w:t>
            </w:r>
            <w:r w:rsidRPr="00553A25">
              <w:rPr>
                <w:rFonts w:eastAsia="Times New Roman" w:cs="Arial"/>
                <w:color w:val="000000"/>
                <w:sz w:val="22"/>
                <w:szCs w:val="22"/>
                <w:u w:val="single"/>
              </w:rPr>
              <w:t>Associated Company</w:t>
            </w:r>
            <w:r w:rsidRPr="00553A25">
              <w:rPr>
                <w:rFonts w:eastAsia="Times New Roman" w:cs="Arial"/>
                <w:color w:val="000000"/>
                <w:sz w:val="22"/>
                <w:szCs w:val="22"/>
              </w:rPr>
              <w:t>”</w:t>
            </w:r>
            <w:r w:rsidRPr="00553A25">
              <w:rPr>
                <w:rFonts w:eastAsia="Times New Roman" w:cs="Arial"/>
                <w:color w:val="000000"/>
                <w:sz w:val="22"/>
                <w:szCs w:val="22"/>
                <w:u w:val="single"/>
              </w:rPr>
              <w:t xml:space="preserve"> </w:t>
            </w:r>
          </w:p>
        </w:tc>
        <w:tc>
          <w:tcPr>
            <w:tcW w:w="62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DC1CDE" w14:textId="77777777" w:rsidR="00553A25" w:rsidRPr="00553A25" w:rsidRDefault="00553A25" w:rsidP="00553A25">
            <w:pPr>
              <w:spacing w:before="120" w:after="120" w:line="240" w:lineRule="auto"/>
              <w:rPr>
                <w:rFonts w:eastAsia="Times New Roman" w:cs="Arial"/>
                <w:color w:val="000000"/>
                <w:sz w:val="22"/>
                <w:szCs w:val="22"/>
              </w:rPr>
            </w:pPr>
            <w:r w:rsidRPr="00553A25">
              <w:rPr>
                <w:rFonts w:eastAsia="Times New Roman" w:cs="Arial"/>
                <w:color w:val="000000"/>
                <w:sz w:val="22"/>
                <w:szCs w:val="22"/>
              </w:rPr>
              <w:t>an associated company (within the meaning of the Income and Corporation Taxes Act 1988 Section 416(1)) of the Company’s Act;</w:t>
            </w:r>
          </w:p>
        </w:tc>
      </w:tr>
      <w:tr w:rsidR="00553A25" w:rsidRPr="00553A25" w14:paraId="7919DC00" w14:textId="77777777" w:rsidTr="00D05947">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89C7F94" w14:textId="77777777" w:rsidR="00553A25" w:rsidRPr="00553A25" w:rsidRDefault="00553A25" w:rsidP="00553A25">
            <w:pPr>
              <w:spacing w:before="120" w:after="120" w:line="240" w:lineRule="auto"/>
              <w:rPr>
                <w:rFonts w:eastAsia="Times New Roman" w:cs="Arial"/>
                <w:color w:val="000000"/>
                <w:sz w:val="22"/>
                <w:szCs w:val="22"/>
              </w:rPr>
            </w:pPr>
            <w:r w:rsidRPr="00553A25">
              <w:rPr>
                <w:rFonts w:eastAsia="Times New Roman" w:cs="Arial"/>
                <w:color w:val="000000"/>
                <w:sz w:val="22"/>
                <w:szCs w:val="22"/>
              </w:rPr>
              <w:t>“</w:t>
            </w:r>
            <w:r w:rsidRPr="00553A25">
              <w:rPr>
                <w:rFonts w:eastAsia="Times New Roman" w:cs="Arial"/>
                <w:color w:val="000000"/>
                <w:sz w:val="22"/>
                <w:szCs w:val="22"/>
                <w:u w:val="single"/>
              </w:rPr>
              <w:t>Authorised Representative</w:t>
            </w:r>
            <w:r w:rsidRPr="00553A25">
              <w:rPr>
                <w:rFonts w:eastAsia="Times New Roman" w:cs="Arial"/>
                <w:color w:val="000000"/>
                <w:sz w:val="22"/>
                <w:szCs w:val="22"/>
              </w:rPr>
              <w:t>”</w:t>
            </w:r>
          </w:p>
        </w:tc>
        <w:tc>
          <w:tcPr>
            <w:tcW w:w="62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D73505" w14:textId="77B56D8C" w:rsidR="00553A25" w:rsidRPr="00553A25" w:rsidRDefault="00553A25" w:rsidP="00553A25">
            <w:pPr>
              <w:spacing w:before="120" w:after="120" w:line="240" w:lineRule="auto"/>
              <w:jc w:val="both"/>
              <w:rPr>
                <w:rFonts w:eastAsia="Times New Roman" w:cs="Arial"/>
                <w:color w:val="000000"/>
                <w:sz w:val="22"/>
                <w:szCs w:val="22"/>
              </w:rPr>
            </w:pPr>
            <w:r w:rsidRPr="00553A25">
              <w:rPr>
                <w:rFonts w:eastAsia="Times New Roman" w:cs="Arial"/>
                <w:color w:val="000000"/>
                <w:sz w:val="22"/>
                <w:szCs w:val="22"/>
              </w:rPr>
              <w:t xml:space="preserve">the people authorised from time to time as representatives for Clear </w:t>
            </w:r>
            <w:r w:rsidR="00197C0C">
              <w:rPr>
                <w:rFonts w:eastAsia="Times New Roman" w:cs="Arial"/>
                <w:color w:val="000000"/>
                <w:sz w:val="22"/>
                <w:szCs w:val="22"/>
              </w:rPr>
              <w:t>Currency</w:t>
            </w:r>
            <w:r w:rsidR="00D40CDF">
              <w:rPr>
                <w:rFonts w:eastAsia="Times New Roman" w:cs="Arial"/>
                <w:color w:val="000000"/>
                <w:sz w:val="22"/>
                <w:szCs w:val="22"/>
              </w:rPr>
              <w:t xml:space="preserve"> </w:t>
            </w:r>
            <w:r w:rsidRPr="00553A25">
              <w:rPr>
                <w:rFonts w:eastAsia="Times New Roman" w:cs="Arial"/>
                <w:color w:val="000000"/>
                <w:sz w:val="22"/>
                <w:szCs w:val="22"/>
              </w:rPr>
              <w:t>and the Introducer respectively;</w:t>
            </w:r>
          </w:p>
        </w:tc>
      </w:tr>
      <w:tr w:rsidR="00553A25" w:rsidRPr="00553A25" w14:paraId="3A57649B" w14:textId="77777777" w:rsidTr="00D05947">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19EE5F" w14:textId="77777777" w:rsidR="00553A25" w:rsidRPr="00553A25" w:rsidRDefault="00553A25" w:rsidP="00553A25">
            <w:pPr>
              <w:spacing w:before="120" w:after="120" w:line="240" w:lineRule="auto"/>
              <w:rPr>
                <w:rFonts w:eastAsia="Times New Roman" w:cs="Arial"/>
                <w:color w:val="000000"/>
                <w:sz w:val="22"/>
                <w:szCs w:val="22"/>
              </w:rPr>
            </w:pPr>
            <w:r w:rsidRPr="00553A25">
              <w:rPr>
                <w:rFonts w:eastAsia="Times New Roman" w:cs="Arial"/>
                <w:color w:val="000000"/>
                <w:sz w:val="22"/>
                <w:szCs w:val="22"/>
              </w:rPr>
              <w:t>“</w:t>
            </w:r>
            <w:r w:rsidRPr="00553A25">
              <w:rPr>
                <w:rFonts w:eastAsia="Times New Roman" w:cs="Arial"/>
                <w:color w:val="000000"/>
                <w:sz w:val="22"/>
                <w:szCs w:val="22"/>
                <w:u w:val="single"/>
              </w:rPr>
              <w:t>Business Day</w:t>
            </w:r>
            <w:r w:rsidRPr="00553A25">
              <w:rPr>
                <w:rFonts w:eastAsia="Times New Roman" w:cs="Arial"/>
                <w:color w:val="000000"/>
                <w:sz w:val="22"/>
                <w:szCs w:val="22"/>
              </w:rPr>
              <w:t>”</w:t>
            </w:r>
          </w:p>
        </w:tc>
        <w:tc>
          <w:tcPr>
            <w:tcW w:w="62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DAB4D0" w14:textId="77777777" w:rsidR="00553A25" w:rsidRPr="00553A25" w:rsidRDefault="00553A25" w:rsidP="00553A25">
            <w:pPr>
              <w:spacing w:before="120" w:after="120" w:line="240" w:lineRule="auto"/>
              <w:rPr>
                <w:rFonts w:eastAsia="Times New Roman" w:cs="Arial"/>
                <w:color w:val="000000"/>
                <w:sz w:val="22"/>
                <w:szCs w:val="22"/>
              </w:rPr>
            </w:pPr>
            <w:r w:rsidRPr="00553A25">
              <w:rPr>
                <w:rFonts w:eastAsia="Times New Roman" w:cs="Arial"/>
                <w:color w:val="000000"/>
                <w:sz w:val="22"/>
                <w:szCs w:val="22"/>
              </w:rPr>
              <w:t>any day that is not a Saturday, Sunday or public holiday in England;</w:t>
            </w:r>
          </w:p>
        </w:tc>
      </w:tr>
      <w:tr w:rsidR="00553A25" w:rsidRPr="00553A25" w14:paraId="4D43F52C" w14:textId="77777777" w:rsidTr="00D05947">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BB6E5E" w14:textId="77777777" w:rsidR="00553A25" w:rsidRPr="00553A25" w:rsidRDefault="00553A25" w:rsidP="00553A25">
            <w:pPr>
              <w:spacing w:before="120" w:after="120" w:line="240" w:lineRule="auto"/>
              <w:rPr>
                <w:rFonts w:eastAsia="Times New Roman" w:cs="Arial"/>
                <w:color w:val="000000"/>
                <w:sz w:val="22"/>
                <w:szCs w:val="22"/>
              </w:rPr>
            </w:pPr>
            <w:r w:rsidRPr="00553A25">
              <w:rPr>
                <w:rFonts w:eastAsia="Times New Roman" w:cs="Arial"/>
                <w:color w:val="000000"/>
                <w:sz w:val="22"/>
                <w:szCs w:val="22"/>
              </w:rPr>
              <w:t>“</w:t>
            </w:r>
            <w:r w:rsidRPr="00553A25">
              <w:rPr>
                <w:rFonts w:eastAsia="Times New Roman" w:cs="Arial"/>
                <w:color w:val="000000"/>
                <w:sz w:val="22"/>
                <w:szCs w:val="22"/>
                <w:u w:val="single"/>
              </w:rPr>
              <w:t>Client</w:t>
            </w:r>
            <w:r w:rsidRPr="00553A25">
              <w:rPr>
                <w:rFonts w:eastAsia="Times New Roman" w:cs="Arial"/>
                <w:color w:val="000000"/>
                <w:sz w:val="22"/>
                <w:szCs w:val="22"/>
              </w:rPr>
              <w:t>”</w:t>
            </w:r>
          </w:p>
          <w:p w14:paraId="4285E0BE" w14:textId="77777777" w:rsidR="00553A25" w:rsidRPr="00553A25" w:rsidRDefault="00553A25" w:rsidP="00553A25">
            <w:pPr>
              <w:spacing w:before="120" w:after="120" w:line="240" w:lineRule="auto"/>
              <w:rPr>
                <w:rFonts w:eastAsia="Times New Roman" w:cs="Arial"/>
                <w:color w:val="000000"/>
                <w:sz w:val="22"/>
                <w:szCs w:val="22"/>
              </w:rPr>
            </w:pPr>
          </w:p>
        </w:tc>
        <w:tc>
          <w:tcPr>
            <w:tcW w:w="62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0BB5A3" w14:textId="43ABFA86" w:rsidR="00553A25" w:rsidRPr="00553A25" w:rsidRDefault="00553A25" w:rsidP="00553A25">
            <w:pPr>
              <w:spacing w:before="120" w:after="120" w:line="240" w:lineRule="auto"/>
              <w:rPr>
                <w:rFonts w:eastAsia="Times New Roman" w:cs="Arial"/>
                <w:color w:val="000000"/>
                <w:sz w:val="22"/>
                <w:szCs w:val="22"/>
              </w:rPr>
            </w:pPr>
            <w:r w:rsidRPr="00553A25">
              <w:rPr>
                <w:rFonts w:eastAsia="Times New Roman" w:cs="Arial"/>
                <w:color w:val="000000"/>
                <w:sz w:val="22"/>
                <w:szCs w:val="22"/>
              </w:rPr>
              <w:t xml:space="preserve">a client of Clear </w:t>
            </w:r>
            <w:r w:rsidR="00197C0C">
              <w:rPr>
                <w:rFonts w:eastAsia="Times New Roman" w:cs="Arial"/>
                <w:color w:val="000000"/>
                <w:sz w:val="22"/>
                <w:szCs w:val="22"/>
              </w:rPr>
              <w:t>Currency</w:t>
            </w:r>
            <w:r w:rsidR="00D40CDF">
              <w:rPr>
                <w:rFonts w:eastAsia="Times New Roman" w:cs="Arial"/>
                <w:color w:val="000000"/>
                <w:sz w:val="22"/>
                <w:szCs w:val="22"/>
              </w:rPr>
              <w:t xml:space="preserve"> </w:t>
            </w:r>
            <w:r w:rsidRPr="00553A25">
              <w:rPr>
                <w:rFonts w:eastAsia="Times New Roman" w:cs="Arial"/>
                <w:color w:val="000000"/>
                <w:sz w:val="22"/>
                <w:szCs w:val="22"/>
              </w:rPr>
              <w:t xml:space="preserve">for foreign exchange services directly introduced to Clear </w:t>
            </w:r>
            <w:r w:rsidR="00197C0C">
              <w:rPr>
                <w:rFonts w:eastAsia="Times New Roman" w:cs="Arial"/>
                <w:color w:val="000000"/>
                <w:sz w:val="22"/>
                <w:szCs w:val="22"/>
              </w:rPr>
              <w:t>Currency</w:t>
            </w:r>
            <w:r w:rsidR="00D40CDF">
              <w:rPr>
                <w:rFonts w:eastAsia="Times New Roman" w:cs="Arial"/>
                <w:color w:val="000000"/>
                <w:sz w:val="22"/>
                <w:szCs w:val="22"/>
              </w:rPr>
              <w:t xml:space="preserve"> </w:t>
            </w:r>
            <w:r w:rsidRPr="00553A25">
              <w:rPr>
                <w:rFonts w:eastAsia="Times New Roman" w:cs="Arial"/>
                <w:color w:val="000000"/>
                <w:sz w:val="22"/>
                <w:szCs w:val="22"/>
              </w:rPr>
              <w:t>under this exclusive Agreement by the Introducer;</w:t>
            </w:r>
          </w:p>
        </w:tc>
      </w:tr>
      <w:tr w:rsidR="00553A25" w:rsidRPr="00553A25" w14:paraId="0B3760C8" w14:textId="77777777" w:rsidTr="00D05947">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217359" w14:textId="77777777" w:rsidR="00553A25" w:rsidRPr="00553A25" w:rsidRDefault="00553A25" w:rsidP="00553A25">
            <w:pPr>
              <w:spacing w:before="120" w:after="120" w:line="240" w:lineRule="auto"/>
              <w:rPr>
                <w:rFonts w:eastAsia="Times New Roman" w:cs="Arial"/>
                <w:color w:val="000000"/>
                <w:sz w:val="22"/>
                <w:szCs w:val="22"/>
              </w:rPr>
            </w:pPr>
            <w:r w:rsidRPr="00553A25">
              <w:rPr>
                <w:rFonts w:eastAsia="Times New Roman" w:cs="Arial"/>
                <w:color w:val="000000"/>
                <w:sz w:val="22"/>
                <w:szCs w:val="22"/>
              </w:rPr>
              <w:t>“</w:t>
            </w:r>
            <w:r w:rsidRPr="00553A25">
              <w:rPr>
                <w:rFonts w:eastAsia="Times New Roman" w:cs="Arial"/>
                <w:color w:val="000000"/>
                <w:sz w:val="22"/>
                <w:szCs w:val="22"/>
                <w:u w:val="single"/>
              </w:rPr>
              <w:t>Confidential Information</w:t>
            </w:r>
            <w:r w:rsidRPr="00553A25">
              <w:rPr>
                <w:rFonts w:eastAsia="Times New Roman" w:cs="Arial"/>
                <w:color w:val="000000"/>
                <w:sz w:val="22"/>
                <w:szCs w:val="22"/>
              </w:rPr>
              <w:t>”</w:t>
            </w:r>
          </w:p>
        </w:tc>
        <w:tc>
          <w:tcPr>
            <w:tcW w:w="62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52F96A" w14:textId="77777777" w:rsidR="00553A25" w:rsidRPr="00553A25" w:rsidRDefault="00553A25" w:rsidP="00553A25">
            <w:pPr>
              <w:spacing w:before="120" w:after="120" w:line="240" w:lineRule="auto"/>
              <w:jc w:val="both"/>
              <w:rPr>
                <w:rFonts w:eastAsia="Times New Roman" w:cs="Arial"/>
                <w:color w:val="000000"/>
                <w:sz w:val="22"/>
                <w:szCs w:val="22"/>
              </w:rPr>
            </w:pPr>
            <w:r w:rsidRPr="00553A25">
              <w:rPr>
                <w:rFonts w:eastAsia="Times New Roman" w:cs="Arial"/>
                <w:color w:val="000000"/>
                <w:sz w:val="22"/>
                <w:szCs w:val="22"/>
              </w:rPr>
              <w:t xml:space="preserve">any information that is received from the disclosing party for the purposes of providing or receiving Services that if disclosed in tangible form is marked confidential or if disclosed otherwise is confirmed in writing as being confidential or, if disclosed in tangible form or otherwise, is manifestly confidential and shall include this Agreement, the relationship between the parties and each of their respective intellectual property, </w:t>
            </w:r>
            <w:proofErr w:type="spellStart"/>
            <w:r w:rsidRPr="00553A25">
              <w:rPr>
                <w:rFonts w:eastAsia="Times New Roman" w:cs="Arial"/>
                <w:color w:val="000000"/>
                <w:sz w:val="22"/>
                <w:szCs w:val="22"/>
              </w:rPr>
              <w:t>know how</w:t>
            </w:r>
            <w:proofErr w:type="spellEnd"/>
            <w:r w:rsidRPr="00553A25">
              <w:rPr>
                <w:rFonts w:eastAsia="Times New Roman" w:cs="Arial"/>
                <w:color w:val="000000"/>
                <w:sz w:val="22"/>
                <w:szCs w:val="22"/>
              </w:rPr>
              <w:t xml:space="preserve"> and trade secrets; </w:t>
            </w:r>
          </w:p>
        </w:tc>
      </w:tr>
      <w:tr w:rsidR="00553A25" w:rsidRPr="00553A25" w14:paraId="2CDC0AB1" w14:textId="77777777" w:rsidTr="00D05947">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888323" w14:textId="77777777" w:rsidR="00553A25" w:rsidRPr="00553A25" w:rsidRDefault="00553A25" w:rsidP="00553A25">
            <w:pPr>
              <w:spacing w:before="120" w:after="120" w:line="240" w:lineRule="auto"/>
              <w:rPr>
                <w:rFonts w:eastAsia="Times New Roman" w:cs="Arial"/>
                <w:color w:val="000000"/>
                <w:sz w:val="22"/>
                <w:szCs w:val="22"/>
              </w:rPr>
            </w:pPr>
            <w:r w:rsidRPr="00553A25">
              <w:rPr>
                <w:rFonts w:eastAsia="Times New Roman" w:cs="Arial"/>
                <w:color w:val="000000"/>
                <w:sz w:val="22"/>
                <w:szCs w:val="22"/>
              </w:rPr>
              <w:lastRenderedPageBreak/>
              <w:t>“</w:t>
            </w:r>
            <w:r w:rsidRPr="00553A25">
              <w:rPr>
                <w:rFonts w:eastAsia="Times New Roman" w:cs="Arial"/>
                <w:color w:val="000000"/>
                <w:sz w:val="22"/>
                <w:szCs w:val="22"/>
                <w:u w:val="single"/>
              </w:rPr>
              <w:t>List</w:t>
            </w:r>
            <w:r w:rsidRPr="00553A25">
              <w:rPr>
                <w:rFonts w:eastAsia="Times New Roman" w:cs="Arial"/>
                <w:color w:val="000000"/>
                <w:sz w:val="22"/>
                <w:szCs w:val="22"/>
              </w:rPr>
              <w:t>”</w:t>
            </w:r>
            <w:r w:rsidRPr="00553A25">
              <w:rPr>
                <w:rFonts w:eastAsia="Times New Roman" w:cs="Arial"/>
                <w:color w:val="000000"/>
                <w:sz w:val="22"/>
                <w:szCs w:val="22"/>
                <w:u w:val="single"/>
              </w:rPr>
              <w:t xml:space="preserve">    </w:t>
            </w:r>
          </w:p>
        </w:tc>
        <w:tc>
          <w:tcPr>
            <w:tcW w:w="62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80DB27" w14:textId="4296132B" w:rsidR="00B769BF" w:rsidRPr="00F03697" w:rsidRDefault="00553A25" w:rsidP="00B769BF">
            <w:pPr>
              <w:rPr>
                <w:rFonts w:ascii="Calibri" w:hAnsi="Calibri"/>
                <w:color w:val="auto"/>
                <w:sz w:val="22"/>
                <w:szCs w:val="22"/>
              </w:rPr>
            </w:pPr>
            <w:r w:rsidRPr="00F03697">
              <w:rPr>
                <w:rFonts w:eastAsia="Times New Roman" w:cs="Arial"/>
                <w:color w:val="auto"/>
                <w:sz w:val="22"/>
                <w:szCs w:val="22"/>
              </w:rPr>
              <w:t xml:space="preserve">the Introducer’s list of prospective Clients to be introduced to Clear </w:t>
            </w:r>
            <w:r w:rsidR="00197C0C" w:rsidRPr="00F03697">
              <w:rPr>
                <w:rFonts w:eastAsia="Times New Roman" w:cs="Arial"/>
                <w:color w:val="auto"/>
                <w:sz w:val="22"/>
                <w:szCs w:val="22"/>
              </w:rPr>
              <w:t>Currency</w:t>
            </w:r>
            <w:r w:rsidR="00D40CDF" w:rsidRPr="00F03697">
              <w:rPr>
                <w:rFonts w:eastAsia="Times New Roman" w:cs="Arial"/>
                <w:color w:val="auto"/>
                <w:sz w:val="22"/>
                <w:szCs w:val="22"/>
              </w:rPr>
              <w:t xml:space="preserve"> </w:t>
            </w:r>
            <w:r w:rsidRPr="00F03697">
              <w:rPr>
                <w:rFonts w:eastAsia="Times New Roman" w:cs="Arial"/>
                <w:color w:val="auto"/>
                <w:sz w:val="22"/>
                <w:szCs w:val="22"/>
              </w:rPr>
              <w:t>by or through the Introducer;</w:t>
            </w:r>
            <w:r w:rsidR="00B769BF">
              <w:rPr>
                <w:rFonts w:eastAsia="Times New Roman" w:cs="Arial"/>
                <w:color w:val="auto"/>
                <w:sz w:val="22"/>
                <w:szCs w:val="22"/>
              </w:rPr>
              <w:t xml:space="preserve"> </w:t>
            </w:r>
            <w:r w:rsidR="00B769BF">
              <w:rPr>
                <w:color w:val="auto"/>
                <w:sz w:val="22"/>
                <w:szCs w:val="22"/>
              </w:rPr>
              <w:t>the l</w:t>
            </w:r>
            <w:r w:rsidR="00B769BF" w:rsidRPr="00F03697">
              <w:rPr>
                <w:color w:val="auto"/>
                <w:sz w:val="22"/>
                <w:szCs w:val="22"/>
              </w:rPr>
              <w:t xml:space="preserve">ist will not include any prospective Client where the Introducer holds any official position with said Client, including but not restricted to being a shareholder, director, partner or employee thereof </w:t>
            </w:r>
          </w:p>
          <w:p w14:paraId="1E1BD58B" w14:textId="37B6CC6F" w:rsidR="00553A25" w:rsidRPr="00553A25" w:rsidRDefault="00553A25" w:rsidP="00553A25">
            <w:pPr>
              <w:spacing w:before="120" w:after="120" w:line="240" w:lineRule="auto"/>
              <w:jc w:val="both"/>
              <w:rPr>
                <w:rFonts w:eastAsia="Times New Roman" w:cs="Arial"/>
                <w:color w:val="000000"/>
                <w:sz w:val="22"/>
                <w:szCs w:val="22"/>
              </w:rPr>
            </w:pPr>
          </w:p>
        </w:tc>
      </w:tr>
      <w:tr w:rsidR="00553A25" w:rsidRPr="00553A25" w14:paraId="01DB4BB6" w14:textId="77777777" w:rsidTr="00D05947">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92EFEF" w14:textId="77777777" w:rsidR="00553A25" w:rsidRPr="00553A25" w:rsidRDefault="00553A25" w:rsidP="00553A25">
            <w:pPr>
              <w:spacing w:before="120" w:after="120" w:line="240" w:lineRule="auto"/>
              <w:rPr>
                <w:rFonts w:eastAsia="Times New Roman" w:cs="Arial"/>
                <w:color w:val="000000"/>
                <w:sz w:val="22"/>
                <w:szCs w:val="22"/>
              </w:rPr>
            </w:pPr>
            <w:r w:rsidRPr="00553A25">
              <w:rPr>
                <w:rFonts w:eastAsia="Times New Roman" w:cs="Arial"/>
                <w:color w:val="000000"/>
                <w:sz w:val="22"/>
                <w:szCs w:val="22"/>
              </w:rPr>
              <w:t>“</w:t>
            </w:r>
            <w:r w:rsidRPr="00553A25">
              <w:rPr>
                <w:rFonts w:eastAsia="Times New Roman" w:cs="Arial"/>
                <w:color w:val="000000"/>
                <w:sz w:val="22"/>
                <w:szCs w:val="22"/>
                <w:u w:val="single"/>
              </w:rPr>
              <w:t>Party</w:t>
            </w:r>
            <w:r w:rsidRPr="00553A25">
              <w:rPr>
                <w:rFonts w:eastAsia="Times New Roman" w:cs="Arial"/>
                <w:color w:val="000000"/>
                <w:sz w:val="22"/>
                <w:szCs w:val="22"/>
              </w:rPr>
              <w:t>”</w:t>
            </w:r>
          </w:p>
        </w:tc>
        <w:tc>
          <w:tcPr>
            <w:tcW w:w="62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0B702C" w14:textId="7ACD8B6C" w:rsidR="00553A25" w:rsidRPr="00553A25" w:rsidRDefault="00553A25" w:rsidP="00553A25">
            <w:pPr>
              <w:spacing w:before="120" w:after="120" w:line="240" w:lineRule="auto"/>
              <w:jc w:val="both"/>
              <w:rPr>
                <w:rFonts w:eastAsia="Times New Roman" w:cs="Arial"/>
                <w:color w:val="000000"/>
                <w:sz w:val="22"/>
                <w:szCs w:val="22"/>
              </w:rPr>
            </w:pPr>
            <w:r w:rsidRPr="00553A25">
              <w:rPr>
                <w:rFonts w:eastAsia="Times New Roman" w:cs="Arial"/>
                <w:color w:val="000000"/>
                <w:sz w:val="22"/>
                <w:szCs w:val="22"/>
              </w:rPr>
              <w:t xml:space="preserve">Clear </w:t>
            </w:r>
            <w:r w:rsidR="00197C0C">
              <w:rPr>
                <w:rFonts w:eastAsia="Times New Roman" w:cs="Arial"/>
                <w:color w:val="000000"/>
                <w:sz w:val="22"/>
                <w:szCs w:val="22"/>
              </w:rPr>
              <w:t>Currency</w:t>
            </w:r>
            <w:r w:rsidR="00D40CDF">
              <w:rPr>
                <w:rFonts w:eastAsia="Times New Roman" w:cs="Arial"/>
                <w:color w:val="000000"/>
                <w:sz w:val="22"/>
                <w:szCs w:val="22"/>
              </w:rPr>
              <w:t xml:space="preserve"> </w:t>
            </w:r>
            <w:r w:rsidRPr="00553A25">
              <w:rPr>
                <w:rFonts w:eastAsia="Times New Roman" w:cs="Arial"/>
                <w:color w:val="000000"/>
                <w:sz w:val="22"/>
                <w:szCs w:val="22"/>
              </w:rPr>
              <w:t>or the Introducer and “parties” shall be construed accordingly; and</w:t>
            </w:r>
          </w:p>
        </w:tc>
      </w:tr>
      <w:tr w:rsidR="00553A25" w:rsidRPr="00553A25" w14:paraId="66FAC8DA" w14:textId="77777777" w:rsidTr="00D05947">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F4452E" w14:textId="77777777" w:rsidR="00553A25" w:rsidRPr="00553A25" w:rsidRDefault="00553A25" w:rsidP="00553A25">
            <w:pPr>
              <w:spacing w:before="120" w:after="120" w:line="240" w:lineRule="auto"/>
              <w:rPr>
                <w:rFonts w:eastAsia="Times New Roman" w:cs="Arial"/>
                <w:color w:val="000000"/>
                <w:sz w:val="22"/>
                <w:szCs w:val="22"/>
              </w:rPr>
            </w:pPr>
            <w:r w:rsidRPr="00553A25">
              <w:rPr>
                <w:rFonts w:eastAsia="Times New Roman" w:cs="Arial"/>
                <w:color w:val="000000"/>
                <w:sz w:val="22"/>
                <w:szCs w:val="22"/>
              </w:rPr>
              <w:t>“</w:t>
            </w:r>
            <w:r w:rsidRPr="00553A25">
              <w:rPr>
                <w:rFonts w:eastAsia="Times New Roman" w:cs="Arial"/>
                <w:color w:val="000000"/>
                <w:sz w:val="22"/>
                <w:szCs w:val="22"/>
                <w:u w:val="single"/>
              </w:rPr>
              <w:t>Revenue</w:t>
            </w:r>
            <w:r w:rsidRPr="00553A25">
              <w:rPr>
                <w:rFonts w:eastAsia="Times New Roman" w:cs="Arial"/>
                <w:color w:val="000000"/>
                <w:sz w:val="22"/>
                <w:szCs w:val="22"/>
              </w:rPr>
              <w:t xml:space="preserve">”  </w:t>
            </w:r>
            <w:r w:rsidRPr="00553A25">
              <w:rPr>
                <w:rFonts w:eastAsia="Times New Roman" w:cs="Arial"/>
                <w:color w:val="000000"/>
                <w:sz w:val="22"/>
                <w:szCs w:val="22"/>
                <w:u w:val="single"/>
              </w:rPr>
              <w:t xml:space="preserve">                      </w:t>
            </w:r>
          </w:p>
        </w:tc>
        <w:tc>
          <w:tcPr>
            <w:tcW w:w="62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A0EDB2B" w14:textId="77777777" w:rsidR="00553A25" w:rsidRPr="00553A25" w:rsidRDefault="00553A25" w:rsidP="00553A25">
            <w:pPr>
              <w:spacing w:before="120" w:after="120" w:line="240" w:lineRule="auto"/>
              <w:jc w:val="both"/>
              <w:rPr>
                <w:rFonts w:eastAsia="Times New Roman" w:cs="Arial"/>
                <w:color w:val="000000"/>
                <w:sz w:val="22"/>
                <w:szCs w:val="22"/>
              </w:rPr>
            </w:pPr>
            <w:r w:rsidRPr="00553A25">
              <w:rPr>
                <w:rFonts w:eastAsia="Times New Roman" w:cs="Arial"/>
                <w:color w:val="000000"/>
                <w:sz w:val="22"/>
                <w:szCs w:val="22"/>
              </w:rPr>
              <w:t xml:space="preserve">is defined as the profit after transaction costs in purchasing or selling a “Currency” on behalf of the Client. </w:t>
            </w:r>
          </w:p>
        </w:tc>
      </w:tr>
    </w:tbl>
    <w:p w14:paraId="3DF830EE" w14:textId="77777777" w:rsidR="00553A25" w:rsidRPr="00553A25" w:rsidRDefault="00553A25" w:rsidP="00553A25">
      <w:pPr>
        <w:spacing w:line="240" w:lineRule="auto"/>
        <w:ind w:left="360"/>
        <w:jc w:val="both"/>
        <w:outlineLvl w:val="1"/>
        <w:rPr>
          <w:rFonts w:eastAsia="Times New Roman" w:cs="Arial"/>
          <w:color w:val="000000"/>
          <w:sz w:val="22"/>
          <w:szCs w:val="22"/>
        </w:rPr>
      </w:pPr>
      <w:r w:rsidRPr="00553A25">
        <w:rPr>
          <w:rFonts w:eastAsia="Times New Roman" w:cs="Arial"/>
          <w:color w:val="000000"/>
          <w:sz w:val="22"/>
          <w:szCs w:val="22"/>
        </w:rPr>
        <w:br w:type="textWrapping" w:clear="all"/>
      </w:r>
    </w:p>
    <w:p w14:paraId="7579FD37" w14:textId="77777777" w:rsidR="00553A25" w:rsidRPr="00553A25" w:rsidRDefault="00553A25" w:rsidP="00553A25">
      <w:pPr>
        <w:numPr>
          <w:ilvl w:val="0"/>
          <w:numId w:val="33"/>
        </w:numPr>
        <w:spacing w:line="240" w:lineRule="auto"/>
        <w:jc w:val="both"/>
        <w:outlineLvl w:val="1"/>
        <w:rPr>
          <w:rFonts w:eastAsia="Times New Roman" w:cs="Arial"/>
          <w:b/>
          <w:color w:val="000000"/>
          <w:sz w:val="22"/>
          <w:szCs w:val="22"/>
        </w:rPr>
      </w:pPr>
      <w:r w:rsidRPr="00553A25">
        <w:rPr>
          <w:rFonts w:eastAsia="Times New Roman" w:cs="Arial"/>
          <w:b/>
          <w:color w:val="000000"/>
          <w:sz w:val="22"/>
          <w:szCs w:val="22"/>
        </w:rPr>
        <w:t>In this Agreement:</w:t>
      </w:r>
    </w:p>
    <w:p w14:paraId="63F41041" w14:textId="77777777" w:rsidR="00553A25" w:rsidRPr="00553A25" w:rsidRDefault="00553A25" w:rsidP="00553A25">
      <w:pPr>
        <w:numPr>
          <w:ilvl w:val="1"/>
          <w:numId w:val="33"/>
        </w:numPr>
        <w:spacing w:before="120" w:after="240" w:line="240" w:lineRule="auto"/>
        <w:ind w:left="992" w:hanging="567"/>
        <w:outlineLvl w:val="1"/>
        <w:rPr>
          <w:rFonts w:eastAsia="Times New Roman" w:cs="Arial"/>
          <w:color w:val="000000"/>
          <w:sz w:val="22"/>
          <w:szCs w:val="22"/>
        </w:rPr>
      </w:pPr>
      <w:r w:rsidRPr="00553A25">
        <w:rPr>
          <w:rFonts w:eastAsia="Times New Roman" w:cs="Arial"/>
          <w:color w:val="000000"/>
          <w:sz w:val="22"/>
          <w:szCs w:val="22"/>
        </w:rPr>
        <w:t>clause headings are for convenience and do not affect the Agreement’s interpretation;</w:t>
      </w:r>
    </w:p>
    <w:p w14:paraId="25206F66" w14:textId="77777777" w:rsidR="00553A25" w:rsidRPr="00553A25" w:rsidRDefault="00553A25" w:rsidP="00553A25">
      <w:pPr>
        <w:numPr>
          <w:ilvl w:val="2"/>
          <w:numId w:val="33"/>
        </w:numPr>
        <w:spacing w:line="240" w:lineRule="auto"/>
        <w:ind w:left="1418" w:hanging="425"/>
        <w:jc w:val="both"/>
        <w:outlineLvl w:val="2"/>
        <w:rPr>
          <w:rFonts w:eastAsia="Times New Roman" w:cs="Arial"/>
          <w:color w:val="000000"/>
          <w:sz w:val="22"/>
          <w:szCs w:val="22"/>
        </w:rPr>
      </w:pPr>
      <w:r w:rsidRPr="00553A25">
        <w:rPr>
          <w:rFonts w:eastAsia="Times New Roman" w:cs="Arial"/>
          <w:color w:val="000000"/>
          <w:sz w:val="22"/>
          <w:szCs w:val="22"/>
        </w:rPr>
        <w:t>the words “subsidiary” and “holding company” have the meanings given them by section 736 of the Companies Act l985;</w:t>
      </w:r>
    </w:p>
    <w:p w14:paraId="685E511A" w14:textId="77777777" w:rsidR="00553A25" w:rsidRPr="00553A25" w:rsidRDefault="00553A25" w:rsidP="00553A25">
      <w:pPr>
        <w:numPr>
          <w:ilvl w:val="2"/>
          <w:numId w:val="33"/>
        </w:numPr>
        <w:spacing w:line="240" w:lineRule="auto"/>
        <w:ind w:left="1418" w:hanging="425"/>
        <w:jc w:val="both"/>
        <w:outlineLvl w:val="2"/>
        <w:rPr>
          <w:rFonts w:eastAsia="Times New Roman" w:cs="Arial"/>
          <w:color w:val="000000"/>
          <w:sz w:val="22"/>
          <w:szCs w:val="22"/>
        </w:rPr>
      </w:pPr>
      <w:r w:rsidRPr="00553A25">
        <w:rPr>
          <w:rFonts w:eastAsia="Times New Roman" w:cs="Arial"/>
          <w:color w:val="000000"/>
          <w:sz w:val="22"/>
          <w:szCs w:val="22"/>
        </w:rPr>
        <w:t xml:space="preserve">any reference to a statute, statutory provision or subordinate legislation shall be construed as referring to: </w:t>
      </w:r>
    </w:p>
    <w:p w14:paraId="055A435E" w14:textId="77777777" w:rsidR="00553A25" w:rsidRPr="00553A25" w:rsidRDefault="00553A25" w:rsidP="00553A25">
      <w:pPr>
        <w:numPr>
          <w:ilvl w:val="4"/>
          <w:numId w:val="33"/>
        </w:numPr>
        <w:tabs>
          <w:tab w:val="left" w:pos="2410"/>
        </w:tabs>
        <w:spacing w:line="240" w:lineRule="auto"/>
        <w:ind w:left="1701" w:hanging="141"/>
        <w:jc w:val="both"/>
        <w:outlineLvl w:val="3"/>
        <w:rPr>
          <w:rFonts w:eastAsia="Times New Roman" w:cs="Arial"/>
          <w:color w:val="000000"/>
          <w:sz w:val="22"/>
          <w:szCs w:val="22"/>
        </w:rPr>
      </w:pPr>
      <w:r w:rsidRPr="00553A25">
        <w:rPr>
          <w:rFonts w:eastAsia="Times New Roman" w:cs="Arial"/>
          <w:color w:val="000000"/>
          <w:sz w:val="22"/>
          <w:szCs w:val="22"/>
        </w:rPr>
        <w:t xml:space="preserve">such legislation as amended and in force from time to time and to any legislation that (either with or without modification) re-enacts, consolidates or enacts in rewritten form any such legislation; and </w:t>
      </w:r>
    </w:p>
    <w:p w14:paraId="72D7165B" w14:textId="77777777" w:rsidR="00553A25" w:rsidRPr="00553A25" w:rsidRDefault="00553A25" w:rsidP="00553A25">
      <w:pPr>
        <w:numPr>
          <w:ilvl w:val="4"/>
          <w:numId w:val="33"/>
        </w:numPr>
        <w:tabs>
          <w:tab w:val="left" w:pos="2410"/>
        </w:tabs>
        <w:spacing w:line="240" w:lineRule="auto"/>
        <w:ind w:left="1701" w:hanging="141"/>
        <w:jc w:val="both"/>
        <w:outlineLvl w:val="3"/>
        <w:rPr>
          <w:rFonts w:eastAsia="Times New Roman" w:cs="Arial"/>
          <w:color w:val="000000"/>
          <w:sz w:val="22"/>
          <w:szCs w:val="22"/>
        </w:rPr>
      </w:pPr>
      <w:r w:rsidRPr="00553A25">
        <w:rPr>
          <w:rFonts w:eastAsia="Times New Roman" w:cs="Arial"/>
          <w:color w:val="000000"/>
          <w:sz w:val="22"/>
          <w:szCs w:val="22"/>
        </w:rPr>
        <w:t xml:space="preserve">any subordinate legislation made under the same before (but not after) the date of this Agreement; </w:t>
      </w:r>
    </w:p>
    <w:p w14:paraId="40819D84" w14:textId="77777777" w:rsidR="00553A25" w:rsidRPr="00553A25" w:rsidRDefault="00553A25" w:rsidP="00553A25">
      <w:pPr>
        <w:numPr>
          <w:ilvl w:val="2"/>
          <w:numId w:val="33"/>
        </w:numPr>
        <w:spacing w:line="240" w:lineRule="auto"/>
        <w:ind w:left="1418" w:hanging="425"/>
        <w:jc w:val="both"/>
        <w:outlineLvl w:val="2"/>
        <w:rPr>
          <w:rFonts w:eastAsia="Times New Roman" w:cs="Arial"/>
          <w:color w:val="000000"/>
          <w:sz w:val="22"/>
          <w:szCs w:val="22"/>
        </w:rPr>
      </w:pPr>
      <w:r w:rsidRPr="00553A25">
        <w:rPr>
          <w:rFonts w:eastAsia="Times New Roman" w:cs="Arial"/>
          <w:color w:val="000000"/>
          <w:sz w:val="22"/>
          <w:szCs w:val="22"/>
        </w:rPr>
        <w:t>reference to a date that is not a Business Day shall be treated as a reference to the next Business Day;</w:t>
      </w:r>
    </w:p>
    <w:p w14:paraId="47849F8E" w14:textId="77777777" w:rsidR="00553A25" w:rsidRPr="00553A25" w:rsidRDefault="00553A25" w:rsidP="00553A25">
      <w:pPr>
        <w:numPr>
          <w:ilvl w:val="2"/>
          <w:numId w:val="33"/>
        </w:numPr>
        <w:spacing w:line="240" w:lineRule="auto"/>
        <w:ind w:left="1418" w:hanging="425"/>
        <w:jc w:val="both"/>
        <w:outlineLvl w:val="2"/>
        <w:rPr>
          <w:rFonts w:eastAsia="Times New Roman" w:cs="Arial"/>
          <w:color w:val="000000"/>
          <w:sz w:val="22"/>
          <w:szCs w:val="22"/>
        </w:rPr>
      </w:pPr>
      <w:r w:rsidRPr="00553A25">
        <w:rPr>
          <w:rFonts w:eastAsia="Times New Roman" w:cs="Arial"/>
          <w:color w:val="000000"/>
          <w:sz w:val="22"/>
          <w:szCs w:val="22"/>
        </w:rPr>
        <w:t>references to “include” and “including” are to be construed without limitation.</w:t>
      </w:r>
      <w:bookmarkStart w:id="1" w:name="id.936a68c68132"/>
      <w:bookmarkEnd w:id="1"/>
    </w:p>
    <w:p w14:paraId="45E9D2D1" w14:textId="77777777" w:rsidR="00553A25" w:rsidRPr="00553A25" w:rsidRDefault="00553A25" w:rsidP="00553A25">
      <w:pPr>
        <w:spacing w:line="240" w:lineRule="auto"/>
        <w:rPr>
          <w:rFonts w:ascii="Times New Roman" w:eastAsia="Times New Roman" w:hAnsi="Times New Roman" w:cs="Times New Roman"/>
          <w:color w:val="000000"/>
          <w:sz w:val="24"/>
          <w:szCs w:val="24"/>
        </w:rPr>
      </w:pPr>
    </w:p>
    <w:p w14:paraId="364979A9" w14:textId="237230CE" w:rsidR="00553A25" w:rsidRPr="00553A25" w:rsidRDefault="00553A25" w:rsidP="00553A25">
      <w:pPr>
        <w:numPr>
          <w:ilvl w:val="0"/>
          <w:numId w:val="33"/>
        </w:numPr>
        <w:spacing w:line="240" w:lineRule="auto"/>
        <w:jc w:val="both"/>
        <w:outlineLvl w:val="0"/>
        <w:rPr>
          <w:rFonts w:eastAsia="Times New Roman" w:cs="Arial"/>
          <w:b/>
          <w:bCs/>
          <w:color w:val="000000"/>
          <w:sz w:val="22"/>
          <w:szCs w:val="22"/>
        </w:rPr>
      </w:pPr>
      <w:r w:rsidRPr="00553A25">
        <w:rPr>
          <w:rFonts w:eastAsia="Times New Roman" w:cs="Arial"/>
          <w:b/>
          <w:bCs/>
          <w:color w:val="000000"/>
          <w:sz w:val="22"/>
          <w:szCs w:val="22"/>
        </w:rPr>
        <w:t>Scope of Services (the “</w:t>
      </w:r>
      <w:r w:rsidRPr="00553A25">
        <w:rPr>
          <w:rFonts w:eastAsia="Times New Roman" w:cs="Arial"/>
          <w:b/>
          <w:bCs/>
          <w:color w:val="000000"/>
          <w:sz w:val="22"/>
          <w:szCs w:val="22"/>
          <w:u w:val="single"/>
        </w:rPr>
        <w:t>Services</w:t>
      </w:r>
      <w:r w:rsidRPr="00553A25">
        <w:rPr>
          <w:rFonts w:eastAsia="Times New Roman" w:cs="Arial"/>
          <w:b/>
          <w:bCs/>
          <w:color w:val="000000"/>
          <w:sz w:val="22"/>
          <w:szCs w:val="22"/>
        </w:rPr>
        <w:t>”)</w:t>
      </w:r>
    </w:p>
    <w:p w14:paraId="3BCD2B27" w14:textId="292BB670" w:rsidR="00553A25" w:rsidRDefault="00553A25" w:rsidP="00553A25">
      <w:pPr>
        <w:numPr>
          <w:ilvl w:val="1"/>
          <w:numId w:val="33"/>
        </w:numPr>
        <w:spacing w:before="120" w:after="240" w:line="240" w:lineRule="auto"/>
        <w:ind w:left="992" w:hanging="567"/>
        <w:outlineLvl w:val="1"/>
        <w:rPr>
          <w:rFonts w:eastAsia="Times New Roman" w:cs="Arial"/>
          <w:color w:val="000000"/>
          <w:sz w:val="22"/>
          <w:szCs w:val="22"/>
        </w:rPr>
      </w:pPr>
      <w:r w:rsidRPr="00553A25">
        <w:rPr>
          <w:rFonts w:eastAsia="Times New Roman" w:cs="Arial"/>
          <w:color w:val="000000"/>
          <w:sz w:val="22"/>
          <w:szCs w:val="22"/>
        </w:rPr>
        <w:t xml:space="preserve">The Introducer will provide Clear </w:t>
      </w:r>
      <w:r w:rsidR="00197C0C">
        <w:rPr>
          <w:rFonts w:eastAsia="Times New Roman" w:cs="Arial"/>
          <w:color w:val="000000"/>
          <w:sz w:val="22"/>
          <w:szCs w:val="22"/>
        </w:rPr>
        <w:t>Currency</w:t>
      </w:r>
      <w:r w:rsidR="00D40CDF">
        <w:rPr>
          <w:rFonts w:eastAsia="Times New Roman" w:cs="Arial"/>
          <w:color w:val="000000"/>
          <w:sz w:val="22"/>
          <w:szCs w:val="22"/>
        </w:rPr>
        <w:t xml:space="preserve"> </w:t>
      </w:r>
      <w:r w:rsidRPr="00553A25">
        <w:rPr>
          <w:rFonts w:eastAsia="Times New Roman" w:cs="Arial"/>
          <w:color w:val="000000"/>
          <w:sz w:val="22"/>
          <w:szCs w:val="22"/>
        </w:rPr>
        <w:t xml:space="preserve">with introductions to prospective Clients. Such introductions from the Introducer </w:t>
      </w:r>
      <w:r w:rsidR="00D40CDF">
        <w:rPr>
          <w:rFonts w:eastAsia="Times New Roman" w:cs="Arial"/>
          <w:color w:val="000000"/>
          <w:sz w:val="22"/>
          <w:szCs w:val="22"/>
        </w:rPr>
        <w:t xml:space="preserve">may be provided by various methods but primarily via email, via referral hyperlinks situated on the Introducer’s website or online presence, or via pre-agreed and compliant marketing initiatives        </w:t>
      </w:r>
      <w:r w:rsidRPr="00553A25">
        <w:rPr>
          <w:rFonts w:eastAsia="Times New Roman" w:cs="Arial"/>
          <w:color w:val="000000"/>
          <w:sz w:val="22"/>
          <w:szCs w:val="22"/>
        </w:rPr>
        <w:t>.</w:t>
      </w:r>
      <w:r w:rsidR="00D40CDF">
        <w:rPr>
          <w:rFonts w:eastAsia="Times New Roman" w:cs="Arial"/>
          <w:color w:val="000000"/>
          <w:sz w:val="22"/>
          <w:szCs w:val="22"/>
        </w:rPr>
        <w:tab/>
      </w:r>
      <w:r w:rsidR="00D40CDF">
        <w:rPr>
          <w:rFonts w:eastAsia="Times New Roman" w:cs="Arial"/>
          <w:color w:val="000000"/>
          <w:sz w:val="22"/>
          <w:szCs w:val="22"/>
        </w:rPr>
        <w:tab/>
      </w:r>
      <w:r w:rsidR="00D40CDF">
        <w:rPr>
          <w:rFonts w:eastAsia="Times New Roman" w:cs="Arial"/>
          <w:color w:val="000000"/>
          <w:sz w:val="22"/>
          <w:szCs w:val="22"/>
        </w:rPr>
        <w:tab/>
      </w:r>
      <w:r w:rsidR="00D40CDF">
        <w:rPr>
          <w:rFonts w:eastAsia="Times New Roman" w:cs="Arial"/>
          <w:color w:val="000000"/>
          <w:sz w:val="22"/>
          <w:szCs w:val="22"/>
        </w:rPr>
        <w:tab/>
      </w:r>
      <w:r w:rsidR="00D40CDF">
        <w:rPr>
          <w:rFonts w:eastAsia="Times New Roman" w:cs="Arial"/>
          <w:color w:val="000000"/>
          <w:sz w:val="22"/>
          <w:szCs w:val="22"/>
        </w:rPr>
        <w:tab/>
      </w:r>
      <w:r w:rsidR="00D40CDF">
        <w:rPr>
          <w:rFonts w:eastAsia="Times New Roman" w:cs="Arial"/>
          <w:color w:val="000000"/>
          <w:sz w:val="22"/>
          <w:szCs w:val="22"/>
        </w:rPr>
        <w:tab/>
      </w:r>
      <w:r w:rsidR="00D40CDF">
        <w:rPr>
          <w:rFonts w:eastAsia="Times New Roman" w:cs="Arial"/>
          <w:color w:val="000000"/>
          <w:sz w:val="22"/>
          <w:szCs w:val="22"/>
        </w:rPr>
        <w:tab/>
      </w:r>
      <w:r w:rsidR="00D40CDF">
        <w:rPr>
          <w:rFonts w:eastAsia="Times New Roman" w:cs="Arial"/>
          <w:color w:val="000000"/>
          <w:sz w:val="22"/>
          <w:szCs w:val="22"/>
        </w:rPr>
        <w:tab/>
      </w:r>
      <w:r w:rsidR="00D40CDF">
        <w:rPr>
          <w:rFonts w:eastAsia="Times New Roman" w:cs="Arial"/>
          <w:color w:val="000000"/>
          <w:sz w:val="22"/>
          <w:szCs w:val="22"/>
        </w:rPr>
        <w:tab/>
      </w:r>
      <w:r w:rsidR="00D40CDF">
        <w:rPr>
          <w:rFonts w:eastAsia="Times New Roman" w:cs="Arial"/>
          <w:color w:val="000000"/>
          <w:sz w:val="22"/>
          <w:szCs w:val="22"/>
        </w:rPr>
        <w:tab/>
      </w:r>
      <w:r w:rsidR="00D40CDF">
        <w:rPr>
          <w:rFonts w:eastAsia="Times New Roman" w:cs="Arial"/>
          <w:color w:val="000000"/>
          <w:sz w:val="22"/>
          <w:szCs w:val="22"/>
        </w:rPr>
        <w:tab/>
      </w:r>
      <w:r w:rsidR="00D40CDF">
        <w:rPr>
          <w:rFonts w:eastAsia="Times New Roman" w:cs="Arial"/>
          <w:color w:val="000000"/>
          <w:sz w:val="22"/>
          <w:szCs w:val="22"/>
        </w:rPr>
        <w:tab/>
      </w:r>
    </w:p>
    <w:p w14:paraId="35A9F2F9" w14:textId="062AA9F5" w:rsidR="00553A25" w:rsidRPr="00553A25" w:rsidRDefault="00553A25" w:rsidP="00553A25">
      <w:pPr>
        <w:numPr>
          <w:ilvl w:val="1"/>
          <w:numId w:val="33"/>
        </w:numPr>
        <w:spacing w:before="120" w:after="240" w:line="240" w:lineRule="auto"/>
        <w:ind w:left="992" w:hanging="567"/>
        <w:outlineLvl w:val="1"/>
        <w:rPr>
          <w:rFonts w:eastAsia="Times New Roman" w:cs="Arial"/>
          <w:color w:val="000000"/>
          <w:sz w:val="22"/>
          <w:szCs w:val="22"/>
        </w:rPr>
      </w:pPr>
      <w:r w:rsidRPr="00553A25">
        <w:rPr>
          <w:rFonts w:eastAsia="Times New Roman" w:cs="Arial"/>
          <w:color w:val="000000"/>
          <w:sz w:val="22"/>
          <w:szCs w:val="22"/>
        </w:rPr>
        <w:t>The Introducer will not market directly to any Clients</w:t>
      </w:r>
      <w:r w:rsidR="00D40CDF">
        <w:rPr>
          <w:rFonts w:eastAsia="Times New Roman" w:cs="Arial"/>
          <w:color w:val="000000"/>
          <w:sz w:val="22"/>
          <w:szCs w:val="22"/>
        </w:rPr>
        <w:t xml:space="preserve"> without prior consent from </w:t>
      </w:r>
      <w:r w:rsidRPr="00553A25">
        <w:rPr>
          <w:rFonts w:eastAsia="Times New Roman" w:cs="Arial"/>
          <w:color w:val="000000"/>
          <w:sz w:val="22"/>
          <w:szCs w:val="22"/>
        </w:rPr>
        <w:t xml:space="preserve">Clear </w:t>
      </w:r>
      <w:r w:rsidR="00197C0C">
        <w:rPr>
          <w:rFonts w:eastAsia="Times New Roman" w:cs="Arial"/>
          <w:color w:val="000000"/>
          <w:sz w:val="22"/>
          <w:szCs w:val="22"/>
        </w:rPr>
        <w:t>Currency</w:t>
      </w:r>
      <w:r w:rsidRPr="00553A25">
        <w:rPr>
          <w:rFonts w:eastAsia="Times New Roman" w:cs="Arial"/>
          <w:color w:val="000000"/>
          <w:sz w:val="22"/>
          <w:szCs w:val="22"/>
        </w:rPr>
        <w:t xml:space="preserve"> Under no circumstances will the Introducer use, or refer to, Clear </w:t>
      </w:r>
      <w:r w:rsidR="00197C0C">
        <w:rPr>
          <w:rFonts w:eastAsia="Times New Roman" w:cs="Arial"/>
          <w:color w:val="000000"/>
          <w:sz w:val="22"/>
          <w:szCs w:val="22"/>
        </w:rPr>
        <w:t>Currency</w:t>
      </w:r>
      <w:r w:rsidR="00D40CDF">
        <w:rPr>
          <w:rFonts w:eastAsia="Times New Roman" w:cs="Arial"/>
          <w:color w:val="000000"/>
          <w:sz w:val="22"/>
          <w:szCs w:val="22"/>
        </w:rPr>
        <w:t xml:space="preserve"> </w:t>
      </w:r>
      <w:r w:rsidRPr="00553A25">
        <w:rPr>
          <w:rFonts w:eastAsia="Times New Roman" w:cs="Arial"/>
          <w:color w:val="000000"/>
          <w:sz w:val="22"/>
          <w:szCs w:val="22"/>
        </w:rPr>
        <w:t xml:space="preserve">in any of its own marketing material, without Clear </w:t>
      </w:r>
      <w:r w:rsidR="00F74AE4">
        <w:rPr>
          <w:rFonts w:eastAsia="Times New Roman" w:cs="Arial"/>
          <w:color w:val="000000"/>
          <w:sz w:val="22"/>
          <w:szCs w:val="22"/>
        </w:rPr>
        <w:t>Currency</w:t>
      </w:r>
      <w:r w:rsidR="00D40CDF">
        <w:rPr>
          <w:rFonts w:eastAsia="Times New Roman" w:cs="Arial"/>
          <w:color w:val="000000"/>
          <w:sz w:val="22"/>
          <w:szCs w:val="22"/>
        </w:rPr>
        <w:t xml:space="preserve"> </w:t>
      </w:r>
      <w:r w:rsidRPr="00553A25">
        <w:rPr>
          <w:rFonts w:eastAsia="Times New Roman" w:cs="Arial"/>
          <w:color w:val="000000"/>
          <w:sz w:val="22"/>
          <w:szCs w:val="22"/>
        </w:rPr>
        <w:t>’s express permission.</w:t>
      </w:r>
    </w:p>
    <w:p w14:paraId="53DB0EE6" w14:textId="20E1288C" w:rsidR="00553A25" w:rsidRPr="00553A25" w:rsidRDefault="00553A25" w:rsidP="00553A25">
      <w:pPr>
        <w:numPr>
          <w:ilvl w:val="1"/>
          <w:numId w:val="33"/>
        </w:numPr>
        <w:spacing w:before="120" w:after="240" w:line="240" w:lineRule="auto"/>
        <w:ind w:left="992" w:hanging="567"/>
        <w:outlineLvl w:val="1"/>
        <w:rPr>
          <w:rFonts w:eastAsia="Times New Roman" w:cs="Arial"/>
          <w:color w:val="000000"/>
          <w:sz w:val="22"/>
          <w:szCs w:val="22"/>
        </w:rPr>
      </w:pPr>
      <w:r w:rsidRPr="00553A25">
        <w:rPr>
          <w:rFonts w:eastAsia="Times New Roman" w:cs="Arial"/>
          <w:color w:val="000000"/>
          <w:sz w:val="22"/>
          <w:szCs w:val="22"/>
        </w:rPr>
        <w:t xml:space="preserve">Nothing in this Agreement shall prevent Clear </w:t>
      </w:r>
      <w:r w:rsidR="00197C0C">
        <w:rPr>
          <w:rFonts w:eastAsia="Times New Roman" w:cs="Arial"/>
          <w:color w:val="000000"/>
          <w:sz w:val="22"/>
          <w:szCs w:val="22"/>
        </w:rPr>
        <w:t>Currency</w:t>
      </w:r>
      <w:r w:rsidR="00D40CDF">
        <w:rPr>
          <w:rFonts w:eastAsia="Times New Roman" w:cs="Arial"/>
          <w:color w:val="000000"/>
          <w:sz w:val="22"/>
          <w:szCs w:val="22"/>
        </w:rPr>
        <w:t xml:space="preserve"> </w:t>
      </w:r>
      <w:r w:rsidRPr="00553A25">
        <w:rPr>
          <w:rFonts w:eastAsia="Times New Roman" w:cs="Arial"/>
          <w:color w:val="000000"/>
          <w:sz w:val="22"/>
          <w:szCs w:val="22"/>
        </w:rPr>
        <w:t xml:space="preserve">procuring similar Services from other sources. </w:t>
      </w:r>
    </w:p>
    <w:p w14:paraId="20DCC982" w14:textId="78DD33EF" w:rsidR="00D05947" w:rsidRDefault="00553A25" w:rsidP="00D05947">
      <w:pPr>
        <w:numPr>
          <w:ilvl w:val="1"/>
          <w:numId w:val="33"/>
        </w:numPr>
        <w:spacing w:before="120" w:after="240" w:line="240" w:lineRule="auto"/>
        <w:ind w:left="992" w:hanging="567"/>
        <w:outlineLvl w:val="1"/>
        <w:rPr>
          <w:rFonts w:eastAsia="Times New Roman" w:cs="Arial"/>
          <w:color w:val="000000"/>
          <w:sz w:val="22"/>
          <w:szCs w:val="22"/>
        </w:rPr>
      </w:pPr>
      <w:r w:rsidRPr="00553A25">
        <w:rPr>
          <w:rFonts w:eastAsia="Times New Roman" w:cs="Arial"/>
          <w:color w:val="000000"/>
          <w:sz w:val="22"/>
          <w:szCs w:val="22"/>
        </w:rPr>
        <w:t xml:space="preserve">These conditions are the minimum requirements on which Clear </w:t>
      </w:r>
      <w:r w:rsidR="00197C0C">
        <w:rPr>
          <w:rFonts w:eastAsia="Times New Roman" w:cs="Arial"/>
          <w:color w:val="000000"/>
          <w:sz w:val="22"/>
          <w:szCs w:val="22"/>
        </w:rPr>
        <w:t>Currency</w:t>
      </w:r>
      <w:r w:rsidR="00D40CDF">
        <w:rPr>
          <w:rFonts w:eastAsia="Times New Roman" w:cs="Arial"/>
          <w:color w:val="000000"/>
          <w:sz w:val="22"/>
          <w:szCs w:val="22"/>
        </w:rPr>
        <w:t xml:space="preserve"> </w:t>
      </w:r>
      <w:r w:rsidRPr="00553A25">
        <w:rPr>
          <w:rFonts w:eastAsia="Times New Roman" w:cs="Arial"/>
          <w:color w:val="000000"/>
          <w:sz w:val="22"/>
          <w:szCs w:val="22"/>
        </w:rPr>
        <w:t xml:space="preserve">is prepared to deal with the Introducer and they govern the conduct of the parties in relation to the Services to the entire exclusion of all other terms or conditions. </w:t>
      </w:r>
    </w:p>
    <w:p w14:paraId="15D78298" w14:textId="512B40D0" w:rsidR="00553A25" w:rsidRPr="00D05947" w:rsidRDefault="00553A25" w:rsidP="00D05947">
      <w:pPr>
        <w:spacing w:before="120" w:after="240" w:line="240" w:lineRule="auto"/>
        <w:ind w:left="425"/>
        <w:outlineLvl w:val="1"/>
        <w:rPr>
          <w:rFonts w:eastAsia="Times New Roman" w:cs="Arial"/>
          <w:color w:val="000000"/>
          <w:sz w:val="22"/>
          <w:szCs w:val="22"/>
        </w:rPr>
      </w:pPr>
      <w:r w:rsidRPr="00D05947">
        <w:rPr>
          <w:rFonts w:eastAsia="Times New Roman" w:cs="Arial"/>
          <w:color w:val="000000"/>
          <w:sz w:val="22"/>
          <w:szCs w:val="22"/>
        </w:rPr>
        <w:lastRenderedPageBreak/>
        <w:t xml:space="preserve"> </w:t>
      </w:r>
      <w:bookmarkStart w:id="2" w:name="id.15a998f59624"/>
      <w:bookmarkEnd w:id="2"/>
    </w:p>
    <w:p w14:paraId="07B9D06C" w14:textId="77777777" w:rsidR="00553A25" w:rsidRPr="00553A25" w:rsidRDefault="00553A25" w:rsidP="00553A25">
      <w:pPr>
        <w:numPr>
          <w:ilvl w:val="0"/>
          <w:numId w:val="33"/>
        </w:numPr>
        <w:spacing w:line="240" w:lineRule="auto"/>
        <w:jc w:val="both"/>
        <w:outlineLvl w:val="0"/>
        <w:rPr>
          <w:rFonts w:eastAsia="Times New Roman" w:cs="Arial"/>
          <w:b/>
          <w:bCs/>
          <w:color w:val="000000"/>
          <w:sz w:val="22"/>
          <w:szCs w:val="22"/>
        </w:rPr>
      </w:pPr>
      <w:r w:rsidRPr="00553A25">
        <w:rPr>
          <w:rFonts w:eastAsia="Times New Roman" w:cs="Arial"/>
          <w:b/>
          <w:bCs/>
          <w:color w:val="000000"/>
          <w:sz w:val="22"/>
          <w:szCs w:val="22"/>
        </w:rPr>
        <w:t xml:space="preserve">Payment </w:t>
      </w:r>
    </w:p>
    <w:p w14:paraId="7E7D727B" w14:textId="591E570D" w:rsidR="00553A25" w:rsidRPr="00553A25" w:rsidRDefault="00553A25" w:rsidP="00553A25">
      <w:pPr>
        <w:numPr>
          <w:ilvl w:val="1"/>
          <w:numId w:val="33"/>
        </w:numPr>
        <w:spacing w:before="120" w:after="240" w:line="240" w:lineRule="auto"/>
        <w:ind w:left="992" w:hanging="567"/>
        <w:outlineLvl w:val="1"/>
        <w:rPr>
          <w:rFonts w:eastAsia="Times New Roman" w:cs="Arial"/>
          <w:color w:val="000000"/>
          <w:sz w:val="22"/>
          <w:szCs w:val="22"/>
        </w:rPr>
      </w:pPr>
      <w:r w:rsidRPr="00553A25">
        <w:rPr>
          <w:rFonts w:eastAsia="Times New Roman" w:cs="Arial"/>
          <w:color w:val="000000"/>
          <w:sz w:val="22"/>
          <w:szCs w:val="22"/>
        </w:rPr>
        <w:t xml:space="preserve">In consideration of the full and proper provision of the Services, Clear </w:t>
      </w:r>
      <w:r w:rsidR="00197C0C">
        <w:rPr>
          <w:rFonts w:eastAsia="Times New Roman" w:cs="Arial"/>
          <w:color w:val="000000"/>
          <w:sz w:val="22"/>
          <w:szCs w:val="22"/>
        </w:rPr>
        <w:t>Currency</w:t>
      </w:r>
      <w:r w:rsidR="00D40CDF">
        <w:rPr>
          <w:rFonts w:eastAsia="Times New Roman" w:cs="Arial"/>
          <w:color w:val="000000"/>
          <w:sz w:val="22"/>
          <w:szCs w:val="22"/>
        </w:rPr>
        <w:t xml:space="preserve"> </w:t>
      </w:r>
      <w:r w:rsidRPr="00553A25">
        <w:rPr>
          <w:rFonts w:eastAsia="Times New Roman" w:cs="Arial"/>
          <w:color w:val="000000"/>
          <w:sz w:val="22"/>
          <w:szCs w:val="22"/>
        </w:rPr>
        <w:t>shall pay the Introducer a pre-agreed percentage (%) as per schedule in Appendix 1 in respect of profits made from foreign exchange transac</w:t>
      </w:r>
      <w:r w:rsidR="00FF7B5B">
        <w:rPr>
          <w:rFonts w:eastAsia="Times New Roman" w:cs="Arial"/>
          <w:color w:val="000000"/>
          <w:sz w:val="22"/>
          <w:szCs w:val="22"/>
        </w:rPr>
        <w:t>tions,</w:t>
      </w:r>
      <w:r w:rsidRPr="00553A25">
        <w:rPr>
          <w:rFonts w:eastAsia="Times New Roman" w:cs="Arial"/>
          <w:color w:val="000000"/>
          <w:sz w:val="22"/>
          <w:szCs w:val="22"/>
        </w:rPr>
        <w:t xml:space="preserve"> on behalf of clients on the List (the “Introducer’s Fee”) from date of first deal on a per client basis. The Introducer’s fee shall be paid on the 25th of the month after the end of each calendar month in which the deal is settled. </w:t>
      </w:r>
    </w:p>
    <w:p w14:paraId="2D9DE22E" w14:textId="77777777" w:rsidR="00553A25" w:rsidRPr="00553A25" w:rsidRDefault="00553A25" w:rsidP="00553A25">
      <w:pPr>
        <w:numPr>
          <w:ilvl w:val="1"/>
          <w:numId w:val="33"/>
        </w:numPr>
        <w:spacing w:before="120" w:after="240" w:line="240" w:lineRule="auto"/>
        <w:ind w:left="992" w:hanging="567"/>
        <w:outlineLvl w:val="1"/>
        <w:rPr>
          <w:rFonts w:eastAsia="Times New Roman" w:cs="Arial"/>
          <w:color w:val="000000"/>
          <w:sz w:val="22"/>
          <w:szCs w:val="22"/>
        </w:rPr>
      </w:pPr>
      <w:r w:rsidRPr="00553A25">
        <w:rPr>
          <w:rFonts w:eastAsia="Times New Roman" w:cs="Arial"/>
          <w:color w:val="000000"/>
          <w:sz w:val="22"/>
          <w:szCs w:val="22"/>
        </w:rPr>
        <w:t>All Introducer’s Fees payable to the Introducer under this Agreement include all rates, duties, and other levies except for Value Added Tax.  The Introducer is responsible for payment of all taxes (including Value Added Tax) to the applicable government bodies.</w:t>
      </w:r>
    </w:p>
    <w:p w14:paraId="1CFABE2D" w14:textId="77777777" w:rsidR="00553A25" w:rsidRPr="00553A25" w:rsidRDefault="00553A25" w:rsidP="00553A25">
      <w:pPr>
        <w:numPr>
          <w:ilvl w:val="0"/>
          <w:numId w:val="33"/>
        </w:numPr>
        <w:spacing w:line="240" w:lineRule="auto"/>
        <w:jc w:val="both"/>
        <w:outlineLvl w:val="0"/>
        <w:rPr>
          <w:rFonts w:eastAsia="Times New Roman" w:cs="Arial"/>
          <w:b/>
          <w:bCs/>
          <w:color w:val="000000"/>
          <w:sz w:val="22"/>
          <w:szCs w:val="22"/>
        </w:rPr>
      </w:pPr>
      <w:r w:rsidRPr="00553A25">
        <w:rPr>
          <w:rFonts w:eastAsia="Times New Roman" w:cs="Arial"/>
          <w:b/>
          <w:bCs/>
          <w:color w:val="000000"/>
          <w:sz w:val="22"/>
          <w:szCs w:val="22"/>
        </w:rPr>
        <w:t>Warranties and Indemnities</w:t>
      </w:r>
    </w:p>
    <w:p w14:paraId="5A5E986A" w14:textId="77777777" w:rsidR="00553A25" w:rsidRPr="00553A25" w:rsidRDefault="00553A25" w:rsidP="00553A25">
      <w:pPr>
        <w:numPr>
          <w:ilvl w:val="1"/>
          <w:numId w:val="33"/>
        </w:numPr>
        <w:spacing w:before="120" w:after="240" w:line="240" w:lineRule="auto"/>
        <w:ind w:left="992" w:hanging="567"/>
        <w:outlineLvl w:val="1"/>
        <w:rPr>
          <w:rFonts w:eastAsia="Times New Roman" w:cs="Arial"/>
          <w:color w:val="000000"/>
          <w:sz w:val="22"/>
          <w:szCs w:val="22"/>
        </w:rPr>
      </w:pPr>
      <w:bookmarkStart w:id="3" w:name="id.26c2bb1ca7c9"/>
      <w:bookmarkEnd w:id="3"/>
      <w:r w:rsidRPr="00553A25">
        <w:rPr>
          <w:rFonts w:eastAsia="Times New Roman" w:cs="Arial"/>
          <w:color w:val="000000"/>
          <w:sz w:val="22"/>
          <w:szCs w:val="22"/>
        </w:rPr>
        <w:t>The Introducer warrants, represents to and undertakes with Clear Treasury, on a continuing basis that:</w:t>
      </w:r>
    </w:p>
    <w:p w14:paraId="7A0A1310" w14:textId="77777777" w:rsidR="00553A25" w:rsidRPr="00553A25" w:rsidRDefault="00553A25" w:rsidP="00553A25">
      <w:pPr>
        <w:numPr>
          <w:ilvl w:val="2"/>
          <w:numId w:val="33"/>
        </w:numPr>
        <w:spacing w:line="240" w:lineRule="auto"/>
        <w:ind w:left="1418" w:hanging="425"/>
        <w:jc w:val="both"/>
        <w:outlineLvl w:val="2"/>
        <w:rPr>
          <w:rFonts w:eastAsia="Times New Roman" w:cs="Arial"/>
          <w:color w:val="000000"/>
          <w:sz w:val="22"/>
          <w:szCs w:val="22"/>
        </w:rPr>
      </w:pPr>
      <w:bookmarkStart w:id="4" w:name="id.36cdcc0ce505"/>
      <w:bookmarkEnd w:id="4"/>
      <w:r w:rsidRPr="00553A25">
        <w:rPr>
          <w:rFonts w:eastAsia="Times New Roman" w:cs="Arial"/>
          <w:color w:val="000000"/>
          <w:sz w:val="22"/>
          <w:szCs w:val="22"/>
        </w:rPr>
        <w:t>it shall provide the Services in a professional and competent manner to the satisfaction of Clear Treasury and in compliance with all applicable laws, enactments, orders, regulations, standards and other similar instruments; and</w:t>
      </w:r>
    </w:p>
    <w:p w14:paraId="6F8A56FA" w14:textId="77777777" w:rsidR="00553A25" w:rsidRPr="00553A25" w:rsidRDefault="00553A25" w:rsidP="00553A25">
      <w:pPr>
        <w:numPr>
          <w:ilvl w:val="2"/>
          <w:numId w:val="33"/>
        </w:numPr>
        <w:spacing w:line="240" w:lineRule="auto"/>
        <w:ind w:left="1418" w:hanging="425"/>
        <w:jc w:val="both"/>
        <w:outlineLvl w:val="2"/>
        <w:rPr>
          <w:rFonts w:eastAsia="Times New Roman" w:cs="Arial"/>
          <w:color w:val="000000"/>
          <w:sz w:val="22"/>
          <w:szCs w:val="22"/>
        </w:rPr>
      </w:pPr>
      <w:r w:rsidRPr="00553A25">
        <w:rPr>
          <w:rFonts w:eastAsia="Times New Roman" w:cs="Arial"/>
          <w:color w:val="000000"/>
          <w:sz w:val="22"/>
          <w:szCs w:val="22"/>
        </w:rPr>
        <w:t>it shall provide the Services with reasonable care and skill, which shall include, without limitation, a duty to act with utmost good faith and diligence with respect to its obligations under the Agreement and in accordance with best industry practice and standards generally applicable to the Services.</w:t>
      </w:r>
      <w:bookmarkStart w:id="5" w:name="id.4a28b2be51e9"/>
      <w:bookmarkEnd w:id="5"/>
    </w:p>
    <w:p w14:paraId="2937B2ED" w14:textId="77777777" w:rsidR="00553A25" w:rsidRPr="00553A25" w:rsidRDefault="00553A25" w:rsidP="00553A25">
      <w:pPr>
        <w:spacing w:line="240" w:lineRule="auto"/>
        <w:rPr>
          <w:rFonts w:ascii="Times New Roman" w:eastAsia="Times New Roman" w:hAnsi="Times New Roman" w:cs="Times New Roman"/>
          <w:color w:val="000000"/>
          <w:sz w:val="24"/>
          <w:szCs w:val="24"/>
        </w:rPr>
      </w:pPr>
    </w:p>
    <w:p w14:paraId="58D7FC8C" w14:textId="77777777" w:rsidR="00553A25" w:rsidRPr="00553A25" w:rsidRDefault="00553A25" w:rsidP="00553A25">
      <w:pPr>
        <w:numPr>
          <w:ilvl w:val="0"/>
          <w:numId w:val="33"/>
        </w:numPr>
        <w:spacing w:line="240" w:lineRule="auto"/>
        <w:jc w:val="both"/>
        <w:outlineLvl w:val="0"/>
        <w:rPr>
          <w:rFonts w:eastAsia="Times New Roman" w:cs="Arial"/>
          <w:b/>
          <w:bCs/>
          <w:color w:val="000000"/>
          <w:sz w:val="22"/>
          <w:szCs w:val="22"/>
        </w:rPr>
      </w:pPr>
      <w:r w:rsidRPr="00553A25">
        <w:rPr>
          <w:rFonts w:eastAsia="Times New Roman" w:cs="Arial"/>
          <w:b/>
          <w:bCs/>
          <w:color w:val="000000"/>
          <w:sz w:val="22"/>
          <w:szCs w:val="22"/>
        </w:rPr>
        <w:t>Confidentiality</w:t>
      </w:r>
      <w:bookmarkStart w:id="6" w:name="id.2aef5a4e83bd"/>
      <w:bookmarkEnd w:id="6"/>
    </w:p>
    <w:p w14:paraId="71006784" w14:textId="77777777" w:rsidR="00553A25" w:rsidRPr="00553A25" w:rsidRDefault="00553A25" w:rsidP="00553A25">
      <w:pPr>
        <w:numPr>
          <w:ilvl w:val="1"/>
          <w:numId w:val="33"/>
        </w:numPr>
        <w:spacing w:before="120" w:after="240" w:line="240" w:lineRule="auto"/>
        <w:ind w:left="992" w:hanging="567"/>
        <w:outlineLvl w:val="1"/>
        <w:rPr>
          <w:rFonts w:eastAsia="Times New Roman" w:cs="Arial"/>
          <w:color w:val="000000"/>
          <w:sz w:val="22"/>
          <w:szCs w:val="22"/>
        </w:rPr>
      </w:pPr>
      <w:r w:rsidRPr="00553A25">
        <w:rPr>
          <w:rFonts w:eastAsia="Times New Roman" w:cs="Arial"/>
          <w:color w:val="000000"/>
          <w:sz w:val="22"/>
          <w:szCs w:val="22"/>
        </w:rPr>
        <w:t xml:space="preserve">Neither party will disclose Confidential Information of the other party to any third party without the prior written consent of the disclosing party.   </w:t>
      </w:r>
    </w:p>
    <w:p w14:paraId="379018EE" w14:textId="77777777" w:rsidR="00553A25" w:rsidRPr="00553A25" w:rsidRDefault="00553A25" w:rsidP="00553A25">
      <w:pPr>
        <w:numPr>
          <w:ilvl w:val="1"/>
          <w:numId w:val="33"/>
        </w:numPr>
        <w:spacing w:before="120" w:after="240" w:line="240" w:lineRule="auto"/>
        <w:ind w:left="992" w:hanging="567"/>
        <w:outlineLvl w:val="1"/>
        <w:rPr>
          <w:rFonts w:eastAsia="Times New Roman" w:cs="Arial"/>
          <w:color w:val="000000"/>
          <w:sz w:val="22"/>
          <w:szCs w:val="22"/>
        </w:rPr>
      </w:pPr>
      <w:r w:rsidRPr="00553A25">
        <w:rPr>
          <w:rFonts w:eastAsia="Times New Roman" w:cs="Arial"/>
          <w:color w:val="000000"/>
          <w:sz w:val="22"/>
          <w:szCs w:val="22"/>
        </w:rPr>
        <w:t>Each party agrees that any Confidential Information received from the other party shall only be used for the purposes of providing or receiving Services under this Agreement.  These restrictions will not apply to any information that is or becomes generally available to the public other than as a result of a breach of an obligation under this clause 5.</w:t>
      </w:r>
    </w:p>
    <w:p w14:paraId="2E19448B" w14:textId="77777777" w:rsidR="00553A25" w:rsidRPr="00553A25" w:rsidRDefault="00553A25" w:rsidP="00553A25">
      <w:pPr>
        <w:numPr>
          <w:ilvl w:val="1"/>
          <w:numId w:val="33"/>
        </w:numPr>
        <w:spacing w:before="120" w:after="240" w:line="240" w:lineRule="auto"/>
        <w:ind w:left="992" w:hanging="567"/>
        <w:outlineLvl w:val="1"/>
        <w:rPr>
          <w:rFonts w:eastAsia="Times New Roman" w:cs="Arial"/>
          <w:color w:val="000000"/>
          <w:sz w:val="22"/>
          <w:szCs w:val="22"/>
        </w:rPr>
      </w:pPr>
      <w:r w:rsidRPr="00553A25">
        <w:rPr>
          <w:rFonts w:eastAsia="Times New Roman" w:cs="Arial"/>
          <w:color w:val="000000"/>
          <w:sz w:val="22"/>
          <w:szCs w:val="22"/>
        </w:rPr>
        <w:t>Notwithstanding clause 5.1, each party will be entitled to disclose Confidential Information of the other (i) to their respective insurers or legal advisers (in the case of legal advisers for the purposes of any actual or threatened dispute between the parties), or (ii) to a third party to the extent that this is required, by any court of competent jurisdiction, or by a governmental or regulatory authority or a professional body of which the party wishing to make the disclosure or its personnel (including  its contractor personnel) are members and which is relevant to the Services, or where there is a legal right, duty or requirement to disclose, provided that (and without breaching any legal or regulatory requirement) where reasonably practicable not less than 2 business days’ notice in writing is first given to the other relevant party.</w:t>
      </w:r>
    </w:p>
    <w:p w14:paraId="1A67596C" w14:textId="77777777" w:rsidR="00553A25" w:rsidRPr="00553A25" w:rsidRDefault="00553A25" w:rsidP="00553A25">
      <w:pPr>
        <w:numPr>
          <w:ilvl w:val="1"/>
          <w:numId w:val="33"/>
        </w:numPr>
        <w:spacing w:before="120" w:after="240" w:line="240" w:lineRule="auto"/>
        <w:ind w:left="992" w:hanging="567"/>
        <w:outlineLvl w:val="1"/>
        <w:rPr>
          <w:rFonts w:eastAsia="Times New Roman" w:cs="Arial"/>
          <w:color w:val="000000"/>
          <w:sz w:val="22"/>
          <w:szCs w:val="22"/>
        </w:rPr>
      </w:pPr>
      <w:r w:rsidRPr="00553A25">
        <w:rPr>
          <w:rFonts w:eastAsia="Times New Roman" w:cs="Arial"/>
          <w:color w:val="000000"/>
          <w:sz w:val="22"/>
          <w:szCs w:val="22"/>
        </w:rPr>
        <w:t xml:space="preserve">Notwithstanding clause 5.1 above the Introducer may disclose Confidential Information to its employees and approved sub-contractors on a need to know basis for use for the purpose of providing the Services subject to (i) the Introducer ensuring </w:t>
      </w:r>
      <w:r w:rsidRPr="00553A25">
        <w:rPr>
          <w:rFonts w:eastAsia="Times New Roman" w:cs="Arial"/>
          <w:color w:val="000000"/>
          <w:sz w:val="22"/>
          <w:szCs w:val="22"/>
        </w:rPr>
        <w:lastRenderedPageBreak/>
        <w:t>that such persons are advised of the confidential nature of the information and are contractually bound by appropriate obligations of confidentiality before such disclosure is made; and (ii) the Introducer being primarily liable for any breach of confidentiality by any such employees and/or sub-contractors.</w:t>
      </w:r>
      <w:bookmarkStart w:id="7" w:name="id.d16dd769e716"/>
      <w:bookmarkEnd w:id="7"/>
    </w:p>
    <w:p w14:paraId="09DE3E4F" w14:textId="77777777" w:rsidR="00553A25" w:rsidRPr="00553A25" w:rsidRDefault="00553A25" w:rsidP="00553A25">
      <w:pPr>
        <w:numPr>
          <w:ilvl w:val="0"/>
          <w:numId w:val="33"/>
        </w:numPr>
        <w:spacing w:line="240" w:lineRule="auto"/>
        <w:jc w:val="both"/>
        <w:outlineLvl w:val="0"/>
        <w:rPr>
          <w:rFonts w:eastAsia="Times New Roman" w:cs="Arial"/>
          <w:b/>
          <w:bCs/>
          <w:color w:val="000000"/>
          <w:sz w:val="22"/>
          <w:szCs w:val="22"/>
        </w:rPr>
      </w:pPr>
      <w:r w:rsidRPr="00553A25">
        <w:rPr>
          <w:rFonts w:eastAsia="Times New Roman" w:cs="Arial"/>
          <w:b/>
          <w:bCs/>
          <w:color w:val="000000"/>
          <w:sz w:val="22"/>
          <w:szCs w:val="22"/>
        </w:rPr>
        <w:t>Announcements</w:t>
      </w:r>
    </w:p>
    <w:p w14:paraId="2E090769" w14:textId="7BFE780B" w:rsidR="00553A25" w:rsidRPr="00553A25" w:rsidRDefault="00553A25" w:rsidP="00553A25">
      <w:pPr>
        <w:numPr>
          <w:ilvl w:val="1"/>
          <w:numId w:val="33"/>
        </w:numPr>
        <w:spacing w:before="120" w:after="240" w:line="240" w:lineRule="auto"/>
        <w:ind w:left="992" w:hanging="567"/>
        <w:outlineLvl w:val="1"/>
        <w:rPr>
          <w:rFonts w:eastAsia="Times New Roman" w:cs="Arial"/>
          <w:color w:val="000000"/>
          <w:sz w:val="22"/>
          <w:szCs w:val="22"/>
        </w:rPr>
      </w:pPr>
      <w:r w:rsidRPr="00553A25">
        <w:rPr>
          <w:rFonts w:eastAsia="Times New Roman" w:cs="Arial"/>
          <w:color w:val="000000"/>
          <w:sz w:val="22"/>
          <w:szCs w:val="22"/>
        </w:rPr>
        <w:t xml:space="preserve">Unless required by law or by any governmental or regulatory authority, the Introducer shall not make any announcement relating to this Agreement or its subject matter or its appointment hereunder without the prior written approval of Clear </w:t>
      </w:r>
      <w:r w:rsidR="00197C0C">
        <w:rPr>
          <w:rFonts w:eastAsia="Times New Roman" w:cs="Arial"/>
          <w:color w:val="000000"/>
          <w:sz w:val="22"/>
          <w:szCs w:val="22"/>
        </w:rPr>
        <w:t>Currency</w:t>
      </w:r>
      <w:r w:rsidR="00D40CDF">
        <w:rPr>
          <w:rFonts w:eastAsia="Times New Roman" w:cs="Arial"/>
          <w:color w:val="000000"/>
          <w:sz w:val="22"/>
          <w:szCs w:val="22"/>
        </w:rPr>
        <w:t xml:space="preserve"> </w:t>
      </w:r>
      <w:r w:rsidRPr="00553A25">
        <w:rPr>
          <w:rFonts w:eastAsia="Times New Roman" w:cs="Arial"/>
          <w:color w:val="000000"/>
          <w:sz w:val="22"/>
          <w:szCs w:val="22"/>
        </w:rPr>
        <w:t>which it may grant or withhold at its sole discretion nor will either party advertise its relationship with the other except with the other’s prior written consent.</w:t>
      </w:r>
      <w:bookmarkStart w:id="8" w:name="id.d11fe924d34f"/>
      <w:bookmarkEnd w:id="8"/>
    </w:p>
    <w:p w14:paraId="2B6E0F27" w14:textId="77777777" w:rsidR="00553A25" w:rsidRPr="00553A25" w:rsidRDefault="00553A25" w:rsidP="00553A25">
      <w:pPr>
        <w:numPr>
          <w:ilvl w:val="0"/>
          <w:numId w:val="33"/>
        </w:numPr>
        <w:spacing w:line="240" w:lineRule="auto"/>
        <w:jc w:val="both"/>
        <w:outlineLvl w:val="0"/>
        <w:rPr>
          <w:rFonts w:eastAsia="Times New Roman" w:cs="Arial"/>
          <w:b/>
          <w:bCs/>
          <w:color w:val="000000"/>
          <w:sz w:val="22"/>
          <w:szCs w:val="22"/>
        </w:rPr>
      </w:pPr>
      <w:r w:rsidRPr="00553A25">
        <w:rPr>
          <w:rFonts w:eastAsia="Times New Roman" w:cs="Arial"/>
          <w:b/>
          <w:bCs/>
          <w:color w:val="000000"/>
          <w:sz w:val="22"/>
          <w:szCs w:val="22"/>
        </w:rPr>
        <w:t>Data Protection</w:t>
      </w:r>
    </w:p>
    <w:p w14:paraId="38481400" w14:textId="74586DD6" w:rsidR="00553A25" w:rsidRDefault="00553A25" w:rsidP="00553A25">
      <w:pPr>
        <w:numPr>
          <w:ilvl w:val="1"/>
          <w:numId w:val="33"/>
        </w:numPr>
        <w:spacing w:before="120" w:after="240" w:line="240" w:lineRule="auto"/>
        <w:ind w:left="992" w:hanging="567"/>
        <w:outlineLvl w:val="1"/>
        <w:rPr>
          <w:rFonts w:eastAsia="Times New Roman" w:cs="Arial"/>
          <w:color w:val="000000"/>
          <w:sz w:val="22"/>
          <w:szCs w:val="22"/>
        </w:rPr>
      </w:pPr>
      <w:r w:rsidRPr="00553A25">
        <w:rPr>
          <w:rFonts w:eastAsia="Times New Roman" w:cs="Arial"/>
          <w:color w:val="000000"/>
          <w:sz w:val="22"/>
          <w:szCs w:val="22"/>
        </w:rPr>
        <w:t xml:space="preserve">The Introducer shall, at all times during and following the ending of this Agreement comply with all relevant obligations of the United Kingdom’s </w:t>
      </w:r>
      <w:r w:rsidR="009930B2">
        <w:rPr>
          <w:rFonts w:eastAsia="Times New Roman" w:cs="Arial"/>
          <w:color w:val="000000"/>
          <w:sz w:val="22"/>
          <w:szCs w:val="22"/>
        </w:rPr>
        <w:t xml:space="preserve"> d</w:t>
      </w:r>
      <w:r w:rsidRPr="00553A25">
        <w:rPr>
          <w:rFonts w:eastAsia="Times New Roman" w:cs="Arial"/>
          <w:color w:val="000000"/>
          <w:sz w:val="22"/>
          <w:szCs w:val="22"/>
        </w:rPr>
        <w:t xml:space="preserve">ata </w:t>
      </w:r>
      <w:r w:rsidR="009930B2">
        <w:rPr>
          <w:rFonts w:eastAsia="Times New Roman" w:cs="Arial"/>
          <w:color w:val="000000"/>
          <w:sz w:val="22"/>
          <w:szCs w:val="22"/>
        </w:rPr>
        <w:t xml:space="preserve"> p</w:t>
      </w:r>
      <w:r w:rsidRPr="00553A25">
        <w:rPr>
          <w:rFonts w:eastAsia="Times New Roman" w:cs="Arial"/>
          <w:color w:val="000000"/>
          <w:sz w:val="22"/>
          <w:szCs w:val="22"/>
        </w:rPr>
        <w:t xml:space="preserve">rotection </w:t>
      </w:r>
      <w:r w:rsidR="009930B2">
        <w:rPr>
          <w:rFonts w:eastAsia="Times New Roman" w:cs="Arial"/>
          <w:color w:val="000000"/>
          <w:sz w:val="22"/>
          <w:szCs w:val="22"/>
        </w:rPr>
        <w:t xml:space="preserve">regulations including the 2018 General Data Protection Regulations </w:t>
      </w:r>
      <w:r w:rsidRPr="00553A25">
        <w:rPr>
          <w:rFonts w:eastAsia="Times New Roman" w:cs="Arial"/>
          <w:color w:val="000000"/>
          <w:sz w:val="22"/>
          <w:szCs w:val="22"/>
        </w:rPr>
        <w:t xml:space="preserve"> (and any subsequent amendments) and any other applicable data protection and privacy legislation.</w:t>
      </w:r>
      <w:bookmarkStart w:id="9" w:name="id.715f4e2c3f51"/>
      <w:bookmarkEnd w:id="9"/>
    </w:p>
    <w:p w14:paraId="202DDAE5" w14:textId="349CF188" w:rsidR="009930B2" w:rsidRPr="00553A25" w:rsidRDefault="009930B2" w:rsidP="00553A25">
      <w:pPr>
        <w:numPr>
          <w:ilvl w:val="1"/>
          <w:numId w:val="33"/>
        </w:numPr>
        <w:spacing w:before="120" w:after="240" w:line="240" w:lineRule="auto"/>
        <w:ind w:left="992" w:hanging="567"/>
        <w:outlineLvl w:val="1"/>
        <w:rPr>
          <w:rFonts w:eastAsia="Times New Roman" w:cs="Arial"/>
          <w:color w:val="000000"/>
          <w:sz w:val="22"/>
          <w:szCs w:val="22"/>
        </w:rPr>
      </w:pPr>
      <w:r w:rsidRPr="00053F97">
        <w:rPr>
          <w:sz w:val="22"/>
          <w:szCs w:val="22"/>
        </w:rPr>
        <w:t>The partner</w:t>
      </w:r>
      <w:r w:rsidRPr="00053F97">
        <w:rPr>
          <w:sz w:val="22"/>
          <w:szCs w:val="22"/>
          <w:lang w:val="en-GB"/>
        </w:rPr>
        <w:t xml:space="preserve"> recognises</w:t>
      </w:r>
      <w:r w:rsidRPr="00053F97">
        <w:rPr>
          <w:sz w:val="22"/>
          <w:szCs w:val="22"/>
        </w:rPr>
        <w:t xml:space="preserve"> that, in respect of the personal data of any clients introduced to Clear </w:t>
      </w:r>
      <w:r w:rsidR="00197C0C">
        <w:rPr>
          <w:sz w:val="22"/>
          <w:szCs w:val="22"/>
        </w:rPr>
        <w:t>Currency</w:t>
      </w:r>
      <w:r w:rsidR="00D40CDF">
        <w:rPr>
          <w:sz w:val="22"/>
          <w:szCs w:val="22"/>
        </w:rPr>
        <w:t xml:space="preserve"> </w:t>
      </w:r>
      <w:r w:rsidRPr="00053F97">
        <w:rPr>
          <w:sz w:val="22"/>
          <w:szCs w:val="22"/>
        </w:rPr>
        <w:t xml:space="preserve">or that of the </w:t>
      </w:r>
      <w:r>
        <w:rPr>
          <w:sz w:val="22"/>
          <w:szCs w:val="22"/>
        </w:rPr>
        <w:t xml:space="preserve">Introducer’s </w:t>
      </w:r>
      <w:r w:rsidRPr="00053F97">
        <w:rPr>
          <w:sz w:val="22"/>
          <w:szCs w:val="22"/>
        </w:rPr>
        <w:t>partners</w:t>
      </w:r>
      <w:r>
        <w:rPr>
          <w:sz w:val="22"/>
          <w:szCs w:val="22"/>
        </w:rPr>
        <w:t>,</w:t>
      </w:r>
      <w:r w:rsidRPr="00053F97">
        <w:rPr>
          <w:sz w:val="22"/>
          <w:szCs w:val="22"/>
        </w:rPr>
        <w:t xml:space="preserve"> directors, shareholders and signatories Clear </w:t>
      </w:r>
      <w:r w:rsidR="00197C0C">
        <w:rPr>
          <w:sz w:val="22"/>
          <w:szCs w:val="22"/>
        </w:rPr>
        <w:t>Currency</w:t>
      </w:r>
      <w:r w:rsidR="00D40CDF">
        <w:rPr>
          <w:sz w:val="22"/>
          <w:szCs w:val="22"/>
        </w:rPr>
        <w:t xml:space="preserve"> </w:t>
      </w:r>
      <w:r w:rsidRPr="00053F97">
        <w:rPr>
          <w:sz w:val="22"/>
          <w:szCs w:val="22"/>
        </w:rPr>
        <w:t>is a data</w:t>
      </w:r>
      <w:r>
        <w:rPr>
          <w:sz w:val="22"/>
          <w:szCs w:val="22"/>
        </w:rPr>
        <w:t xml:space="preserve"> controller</w:t>
      </w:r>
    </w:p>
    <w:p w14:paraId="40340CC1" w14:textId="77777777" w:rsidR="00553A25" w:rsidRPr="00553A25" w:rsidRDefault="00553A25" w:rsidP="00553A25">
      <w:pPr>
        <w:numPr>
          <w:ilvl w:val="0"/>
          <w:numId w:val="33"/>
        </w:numPr>
        <w:spacing w:line="240" w:lineRule="auto"/>
        <w:jc w:val="both"/>
        <w:outlineLvl w:val="0"/>
        <w:rPr>
          <w:rFonts w:eastAsia="Times New Roman" w:cs="Arial"/>
          <w:b/>
          <w:bCs/>
          <w:color w:val="000000"/>
          <w:sz w:val="22"/>
          <w:szCs w:val="22"/>
        </w:rPr>
      </w:pPr>
      <w:r w:rsidRPr="00553A25">
        <w:rPr>
          <w:rFonts w:eastAsia="Times New Roman" w:cs="Arial"/>
          <w:b/>
          <w:bCs/>
          <w:color w:val="000000"/>
          <w:sz w:val="22"/>
          <w:szCs w:val="22"/>
        </w:rPr>
        <w:t>Entire agreement</w:t>
      </w:r>
    </w:p>
    <w:p w14:paraId="27DA3044" w14:textId="7F7A9416" w:rsidR="00553A25" w:rsidRPr="00553A25" w:rsidRDefault="00553A25" w:rsidP="00553A25">
      <w:pPr>
        <w:numPr>
          <w:ilvl w:val="1"/>
          <w:numId w:val="33"/>
        </w:numPr>
        <w:spacing w:before="120" w:after="240" w:line="240" w:lineRule="auto"/>
        <w:ind w:left="992" w:hanging="567"/>
        <w:outlineLvl w:val="1"/>
        <w:rPr>
          <w:rFonts w:eastAsia="Times New Roman" w:cs="Arial"/>
          <w:color w:val="000000"/>
          <w:sz w:val="22"/>
          <w:szCs w:val="22"/>
        </w:rPr>
      </w:pPr>
      <w:r w:rsidRPr="00553A25">
        <w:rPr>
          <w:rFonts w:eastAsia="Times New Roman" w:cs="Arial"/>
          <w:color w:val="000000"/>
          <w:sz w:val="22"/>
          <w:szCs w:val="22"/>
        </w:rPr>
        <w:t xml:space="preserve">This Agreement constitutes the entire agreement between Clear </w:t>
      </w:r>
      <w:r w:rsidR="00197C0C">
        <w:rPr>
          <w:rFonts w:eastAsia="Times New Roman" w:cs="Arial"/>
          <w:color w:val="000000"/>
          <w:sz w:val="22"/>
          <w:szCs w:val="22"/>
        </w:rPr>
        <w:t>Currency</w:t>
      </w:r>
      <w:r w:rsidR="00D40CDF">
        <w:rPr>
          <w:rFonts w:eastAsia="Times New Roman" w:cs="Arial"/>
          <w:color w:val="000000"/>
          <w:sz w:val="22"/>
          <w:szCs w:val="22"/>
        </w:rPr>
        <w:t xml:space="preserve"> </w:t>
      </w:r>
      <w:r w:rsidRPr="00553A25">
        <w:rPr>
          <w:rFonts w:eastAsia="Times New Roman" w:cs="Arial"/>
          <w:color w:val="000000"/>
          <w:sz w:val="22"/>
          <w:szCs w:val="22"/>
        </w:rPr>
        <w:t>and the Introducer, relating to the Services.  It replaces and supersedes all previous communications, representations and agreements between the parties (except for any fraudulent pre-contractual misrepresentations made by a party upon which the other party can be shown to have relied).</w:t>
      </w:r>
      <w:bookmarkStart w:id="10" w:name="id.4d77132825ac"/>
      <w:bookmarkEnd w:id="10"/>
    </w:p>
    <w:p w14:paraId="787A669C" w14:textId="77777777" w:rsidR="00553A25" w:rsidRPr="00553A25" w:rsidRDefault="00553A25" w:rsidP="00553A25">
      <w:pPr>
        <w:numPr>
          <w:ilvl w:val="0"/>
          <w:numId w:val="33"/>
        </w:numPr>
        <w:spacing w:line="240" w:lineRule="auto"/>
        <w:jc w:val="both"/>
        <w:outlineLvl w:val="0"/>
        <w:rPr>
          <w:rFonts w:eastAsia="Times New Roman" w:cs="Arial"/>
          <w:b/>
          <w:bCs/>
          <w:color w:val="000000"/>
          <w:sz w:val="22"/>
          <w:szCs w:val="22"/>
        </w:rPr>
      </w:pPr>
      <w:r w:rsidRPr="00553A25">
        <w:rPr>
          <w:rFonts w:eastAsia="Times New Roman" w:cs="Arial"/>
          <w:b/>
          <w:bCs/>
          <w:color w:val="000000"/>
          <w:sz w:val="22"/>
          <w:szCs w:val="22"/>
        </w:rPr>
        <w:t>Variation</w:t>
      </w:r>
    </w:p>
    <w:p w14:paraId="0ABF5A92" w14:textId="77777777" w:rsidR="00553A25" w:rsidRPr="00553A25" w:rsidRDefault="00553A25" w:rsidP="00553A25">
      <w:pPr>
        <w:numPr>
          <w:ilvl w:val="1"/>
          <w:numId w:val="33"/>
        </w:numPr>
        <w:spacing w:before="120" w:after="240" w:line="240" w:lineRule="auto"/>
        <w:ind w:left="992" w:hanging="567"/>
        <w:outlineLvl w:val="1"/>
        <w:rPr>
          <w:rFonts w:eastAsia="Times New Roman" w:cs="Arial"/>
          <w:color w:val="000000"/>
          <w:sz w:val="22"/>
          <w:szCs w:val="22"/>
        </w:rPr>
      </w:pPr>
      <w:r w:rsidRPr="00553A25">
        <w:rPr>
          <w:rFonts w:eastAsia="Times New Roman" w:cs="Arial"/>
          <w:color w:val="000000"/>
          <w:sz w:val="22"/>
          <w:szCs w:val="22"/>
        </w:rPr>
        <w:t>No variation of this Agreement will be valid unless signed by an authorised signatory of both parties.</w:t>
      </w:r>
      <w:bookmarkStart w:id="11" w:name="id.d5e5b5e68f47"/>
      <w:bookmarkEnd w:id="11"/>
    </w:p>
    <w:p w14:paraId="6A025C18" w14:textId="77777777" w:rsidR="00553A25" w:rsidRPr="00553A25" w:rsidRDefault="00553A25" w:rsidP="00553A25">
      <w:pPr>
        <w:numPr>
          <w:ilvl w:val="0"/>
          <w:numId w:val="33"/>
        </w:numPr>
        <w:spacing w:line="240" w:lineRule="auto"/>
        <w:jc w:val="both"/>
        <w:outlineLvl w:val="0"/>
        <w:rPr>
          <w:rFonts w:eastAsia="Times New Roman" w:cs="Arial"/>
          <w:b/>
          <w:bCs/>
          <w:color w:val="000000"/>
          <w:sz w:val="22"/>
          <w:szCs w:val="22"/>
        </w:rPr>
      </w:pPr>
      <w:r w:rsidRPr="00553A25">
        <w:rPr>
          <w:rFonts w:eastAsia="Times New Roman" w:cs="Arial"/>
          <w:b/>
          <w:bCs/>
          <w:color w:val="000000"/>
          <w:sz w:val="22"/>
          <w:szCs w:val="22"/>
        </w:rPr>
        <w:t>Agency</w:t>
      </w:r>
      <w:bookmarkStart w:id="12" w:name="id.ef7366d1520f"/>
      <w:bookmarkEnd w:id="12"/>
    </w:p>
    <w:p w14:paraId="7793E260" w14:textId="77777777" w:rsidR="00553A25" w:rsidRPr="00553A25" w:rsidRDefault="00553A25" w:rsidP="00553A25">
      <w:pPr>
        <w:numPr>
          <w:ilvl w:val="1"/>
          <w:numId w:val="33"/>
        </w:numPr>
        <w:spacing w:before="120" w:after="240" w:line="240" w:lineRule="auto"/>
        <w:ind w:left="992" w:hanging="567"/>
        <w:outlineLvl w:val="1"/>
        <w:rPr>
          <w:rFonts w:eastAsia="Times New Roman" w:cs="Arial"/>
          <w:color w:val="000000"/>
          <w:sz w:val="22"/>
          <w:szCs w:val="22"/>
        </w:rPr>
      </w:pPr>
      <w:r w:rsidRPr="00553A25">
        <w:rPr>
          <w:rFonts w:eastAsia="Times New Roman" w:cs="Arial"/>
          <w:color w:val="000000"/>
          <w:sz w:val="22"/>
          <w:szCs w:val="22"/>
        </w:rPr>
        <w:t xml:space="preserve">The Introducer is an independent contractor and neither party is an agent or partner of the other.  </w:t>
      </w:r>
      <w:bookmarkStart w:id="13" w:name="id.0ccc80f32b5c"/>
      <w:bookmarkEnd w:id="13"/>
    </w:p>
    <w:p w14:paraId="7F607F06" w14:textId="77777777" w:rsidR="00553A25" w:rsidRPr="00553A25" w:rsidRDefault="00553A25" w:rsidP="00553A25">
      <w:pPr>
        <w:numPr>
          <w:ilvl w:val="0"/>
          <w:numId w:val="33"/>
        </w:numPr>
        <w:spacing w:line="240" w:lineRule="auto"/>
        <w:jc w:val="both"/>
        <w:outlineLvl w:val="0"/>
        <w:rPr>
          <w:rFonts w:eastAsia="Times New Roman" w:cs="Arial"/>
          <w:b/>
          <w:bCs/>
          <w:color w:val="000000"/>
          <w:sz w:val="22"/>
          <w:szCs w:val="22"/>
        </w:rPr>
      </w:pPr>
      <w:r w:rsidRPr="00553A25">
        <w:rPr>
          <w:rFonts w:eastAsia="Times New Roman" w:cs="Arial"/>
          <w:b/>
          <w:bCs/>
          <w:color w:val="000000"/>
          <w:sz w:val="22"/>
          <w:szCs w:val="22"/>
        </w:rPr>
        <w:t>Severance</w:t>
      </w:r>
    </w:p>
    <w:p w14:paraId="33F5F6A7" w14:textId="77777777" w:rsidR="00553A25" w:rsidRPr="00553A25" w:rsidRDefault="00553A25" w:rsidP="00553A25">
      <w:pPr>
        <w:numPr>
          <w:ilvl w:val="1"/>
          <w:numId w:val="33"/>
        </w:numPr>
        <w:spacing w:before="120" w:after="240" w:line="240" w:lineRule="auto"/>
        <w:ind w:left="992" w:hanging="567"/>
        <w:outlineLvl w:val="1"/>
        <w:rPr>
          <w:rFonts w:eastAsia="Times New Roman" w:cs="Arial"/>
          <w:color w:val="000000"/>
          <w:sz w:val="22"/>
          <w:szCs w:val="22"/>
        </w:rPr>
      </w:pPr>
      <w:r w:rsidRPr="00553A25">
        <w:rPr>
          <w:rFonts w:eastAsia="Times New Roman" w:cs="Arial"/>
          <w:color w:val="000000"/>
          <w:sz w:val="22"/>
          <w:szCs w:val="22"/>
        </w:rPr>
        <w:t>If any provision of this Agreement is found by any competent court or administrative body to be invalid or unenforceable, such invalidity or unenforceability shall not affect the other provisions of this Agreement which shall remain in full force and effect.</w:t>
      </w:r>
      <w:bookmarkStart w:id="14" w:name="id.41ec996a29a5"/>
      <w:bookmarkEnd w:id="14"/>
    </w:p>
    <w:p w14:paraId="7E0426AD" w14:textId="77777777" w:rsidR="00553A25" w:rsidRPr="00553A25" w:rsidRDefault="00553A25" w:rsidP="00553A25">
      <w:pPr>
        <w:numPr>
          <w:ilvl w:val="0"/>
          <w:numId w:val="33"/>
        </w:numPr>
        <w:spacing w:line="240" w:lineRule="auto"/>
        <w:jc w:val="both"/>
        <w:outlineLvl w:val="0"/>
        <w:rPr>
          <w:rFonts w:eastAsia="Times New Roman" w:cs="Arial"/>
          <w:b/>
          <w:bCs/>
          <w:color w:val="000000"/>
          <w:sz w:val="22"/>
          <w:szCs w:val="22"/>
        </w:rPr>
      </w:pPr>
      <w:r w:rsidRPr="00553A25">
        <w:rPr>
          <w:rFonts w:eastAsia="Times New Roman" w:cs="Arial"/>
          <w:b/>
          <w:bCs/>
          <w:color w:val="000000"/>
          <w:sz w:val="22"/>
          <w:szCs w:val="22"/>
        </w:rPr>
        <w:t>Notices</w:t>
      </w:r>
      <w:bookmarkStart w:id="15" w:name="id.68599ff1822e"/>
      <w:bookmarkEnd w:id="15"/>
    </w:p>
    <w:p w14:paraId="004CBC07" w14:textId="77777777" w:rsidR="00553A25" w:rsidRPr="00553A25" w:rsidRDefault="00553A25" w:rsidP="00553A25">
      <w:pPr>
        <w:numPr>
          <w:ilvl w:val="1"/>
          <w:numId w:val="33"/>
        </w:numPr>
        <w:spacing w:before="120" w:after="240" w:line="240" w:lineRule="auto"/>
        <w:ind w:left="992" w:hanging="567"/>
        <w:outlineLvl w:val="1"/>
        <w:rPr>
          <w:rFonts w:eastAsia="Times New Roman" w:cs="Arial"/>
          <w:color w:val="000000"/>
          <w:sz w:val="22"/>
          <w:szCs w:val="22"/>
        </w:rPr>
      </w:pPr>
      <w:r w:rsidRPr="00553A25">
        <w:rPr>
          <w:rFonts w:eastAsia="Times New Roman" w:cs="Arial"/>
          <w:color w:val="000000"/>
          <w:sz w:val="22"/>
          <w:szCs w:val="22"/>
        </w:rPr>
        <w:t xml:space="preserve">Any notice given under this Agreement must be in writing by a duly authorised signatory of the party giving it and sent to the recipient’s Authorised Representative.  Notices must be served by personal delivering to a duly Authorised representative or sending it first class mail or registered post or by to the address set out at the head of this Agreement (or as afterwards notified by that party).  </w:t>
      </w:r>
    </w:p>
    <w:p w14:paraId="1AD611B7" w14:textId="77777777" w:rsidR="00553A25" w:rsidRPr="00553A25" w:rsidRDefault="00553A25" w:rsidP="00553A25">
      <w:pPr>
        <w:numPr>
          <w:ilvl w:val="1"/>
          <w:numId w:val="33"/>
        </w:numPr>
        <w:spacing w:before="120" w:after="240" w:line="240" w:lineRule="auto"/>
        <w:ind w:left="992" w:hanging="567"/>
        <w:outlineLvl w:val="1"/>
        <w:rPr>
          <w:rFonts w:eastAsia="Times New Roman" w:cs="Arial"/>
          <w:color w:val="000000"/>
          <w:sz w:val="22"/>
          <w:szCs w:val="22"/>
        </w:rPr>
      </w:pPr>
      <w:r w:rsidRPr="00553A25">
        <w:rPr>
          <w:rFonts w:eastAsia="Times New Roman" w:cs="Arial"/>
          <w:color w:val="000000"/>
          <w:sz w:val="22"/>
          <w:szCs w:val="22"/>
        </w:rPr>
        <w:lastRenderedPageBreak/>
        <w:t>Any notice shall be deemed to have been received:</w:t>
      </w:r>
    </w:p>
    <w:p w14:paraId="217263AA" w14:textId="77777777" w:rsidR="00553A25" w:rsidRPr="00553A25" w:rsidRDefault="00553A25" w:rsidP="00553A25">
      <w:pPr>
        <w:numPr>
          <w:ilvl w:val="2"/>
          <w:numId w:val="33"/>
        </w:numPr>
        <w:spacing w:line="240" w:lineRule="auto"/>
        <w:ind w:left="1418" w:hanging="425"/>
        <w:jc w:val="both"/>
        <w:outlineLvl w:val="2"/>
        <w:rPr>
          <w:rFonts w:eastAsia="Times New Roman" w:cs="Arial"/>
          <w:color w:val="000000"/>
          <w:sz w:val="22"/>
          <w:szCs w:val="22"/>
        </w:rPr>
      </w:pPr>
      <w:r w:rsidRPr="00553A25">
        <w:rPr>
          <w:rFonts w:eastAsia="Times New Roman" w:cs="Arial"/>
          <w:color w:val="000000"/>
          <w:sz w:val="22"/>
          <w:szCs w:val="22"/>
        </w:rPr>
        <w:t>if delivered personally to a duly Authorised representative, at the time of delivery;</w:t>
      </w:r>
    </w:p>
    <w:p w14:paraId="3C662BE0" w14:textId="77777777" w:rsidR="00553A25" w:rsidRPr="00553A25" w:rsidRDefault="00553A25" w:rsidP="00553A25">
      <w:pPr>
        <w:numPr>
          <w:ilvl w:val="2"/>
          <w:numId w:val="33"/>
        </w:numPr>
        <w:spacing w:line="240" w:lineRule="auto"/>
        <w:ind w:left="1418" w:hanging="425"/>
        <w:jc w:val="both"/>
        <w:outlineLvl w:val="2"/>
        <w:rPr>
          <w:rFonts w:eastAsia="Times New Roman" w:cs="Arial"/>
          <w:color w:val="000000"/>
          <w:sz w:val="22"/>
          <w:szCs w:val="22"/>
        </w:rPr>
      </w:pPr>
      <w:r w:rsidRPr="00553A25">
        <w:rPr>
          <w:rFonts w:eastAsia="Times New Roman" w:cs="Arial"/>
          <w:color w:val="000000"/>
          <w:sz w:val="22"/>
          <w:szCs w:val="22"/>
        </w:rPr>
        <w:t>if sent first class (and acknowledged) or registered post, 2 Business Days from the date of posting;</w:t>
      </w:r>
    </w:p>
    <w:p w14:paraId="36AE1647" w14:textId="77777777" w:rsidR="00553A25" w:rsidRPr="00553A25" w:rsidRDefault="00553A25" w:rsidP="00553A25">
      <w:pPr>
        <w:spacing w:line="240" w:lineRule="auto"/>
        <w:ind w:left="1440"/>
        <w:jc w:val="both"/>
        <w:rPr>
          <w:rFonts w:eastAsia="Times New Roman" w:cs="Arial"/>
          <w:color w:val="000000"/>
          <w:sz w:val="22"/>
          <w:szCs w:val="22"/>
        </w:rPr>
      </w:pPr>
      <w:r w:rsidRPr="00553A25">
        <w:rPr>
          <w:rFonts w:eastAsia="Times New Roman" w:cs="Arial"/>
          <w:color w:val="000000"/>
          <w:sz w:val="22"/>
          <w:szCs w:val="22"/>
        </w:rPr>
        <w:t xml:space="preserve">if deemed receipt occurs after 5 pm on a Business Day, or at any time during a day that is not a Business Day, the notice shall then be deemed received at 9 am on the next Business Day.  </w:t>
      </w:r>
    </w:p>
    <w:p w14:paraId="4F997CD5" w14:textId="77777777" w:rsidR="00553A25" w:rsidRPr="00553A25" w:rsidRDefault="00553A25" w:rsidP="00553A25">
      <w:pPr>
        <w:numPr>
          <w:ilvl w:val="1"/>
          <w:numId w:val="33"/>
        </w:numPr>
        <w:spacing w:before="120" w:after="240" w:line="240" w:lineRule="auto"/>
        <w:ind w:left="992" w:hanging="567"/>
        <w:outlineLvl w:val="1"/>
        <w:rPr>
          <w:rFonts w:eastAsia="Times New Roman" w:cs="Arial"/>
          <w:color w:val="000000"/>
          <w:sz w:val="22"/>
          <w:szCs w:val="22"/>
        </w:rPr>
      </w:pPr>
      <w:r w:rsidRPr="00553A25">
        <w:rPr>
          <w:rFonts w:eastAsia="Times New Roman" w:cs="Arial"/>
          <w:color w:val="000000"/>
          <w:sz w:val="22"/>
          <w:szCs w:val="22"/>
        </w:rPr>
        <w:t>In proving service it shall be sufficient to prove delivery to show that the envelope containing the notice was addressed to the business address of the relevant party set out at the head of this Agreement (or as notified by that party) and delivered either to that address or into the custody of the postal authorities as a pre-paid first class or registered post.</w:t>
      </w:r>
      <w:bookmarkStart w:id="16" w:name="id.ae36c987ee62"/>
      <w:bookmarkEnd w:id="16"/>
    </w:p>
    <w:p w14:paraId="4E56C574" w14:textId="77777777" w:rsidR="00553A25" w:rsidRPr="00553A25" w:rsidRDefault="00553A25" w:rsidP="00553A25">
      <w:pPr>
        <w:numPr>
          <w:ilvl w:val="0"/>
          <w:numId w:val="33"/>
        </w:numPr>
        <w:spacing w:line="240" w:lineRule="auto"/>
        <w:jc w:val="both"/>
        <w:outlineLvl w:val="0"/>
        <w:rPr>
          <w:rFonts w:eastAsia="Times New Roman" w:cs="Arial"/>
          <w:b/>
          <w:bCs/>
          <w:color w:val="000000"/>
          <w:sz w:val="22"/>
          <w:szCs w:val="22"/>
        </w:rPr>
      </w:pPr>
      <w:r w:rsidRPr="00553A25">
        <w:rPr>
          <w:rFonts w:eastAsia="Times New Roman" w:cs="Arial"/>
          <w:b/>
          <w:bCs/>
          <w:color w:val="000000"/>
          <w:sz w:val="22"/>
          <w:szCs w:val="22"/>
        </w:rPr>
        <w:t>Ending this Agreement</w:t>
      </w:r>
      <w:bookmarkStart w:id="17" w:name="id.5f7f9d8fd67b"/>
      <w:bookmarkEnd w:id="17"/>
    </w:p>
    <w:p w14:paraId="71E1D751" w14:textId="1C901F2F" w:rsidR="00553A25" w:rsidRPr="00553A25" w:rsidRDefault="00553A25" w:rsidP="00553A25">
      <w:pPr>
        <w:numPr>
          <w:ilvl w:val="1"/>
          <w:numId w:val="33"/>
        </w:numPr>
        <w:spacing w:before="120" w:after="240" w:line="240" w:lineRule="auto"/>
        <w:ind w:left="992" w:hanging="567"/>
        <w:outlineLvl w:val="1"/>
        <w:rPr>
          <w:rFonts w:eastAsia="Times New Roman" w:cs="Arial"/>
          <w:color w:val="000000"/>
          <w:sz w:val="22"/>
          <w:szCs w:val="22"/>
        </w:rPr>
      </w:pPr>
      <w:r w:rsidRPr="00553A25">
        <w:rPr>
          <w:rFonts w:eastAsia="Times New Roman" w:cs="Arial"/>
          <w:color w:val="000000"/>
          <w:sz w:val="22"/>
          <w:szCs w:val="22"/>
        </w:rPr>
        <w:t xml:space="preserve">This Agreement may be ended by Clear </w:t>
      </w:r>
      <w:r w:rsidR="001C5C0C">
        <w:rPr>
          <w:rFonts w:eastAsia="Times New Roman" w:cs="Arial"/>
          <w:color w:val="000000"/>
          <w:sz w:val="22"/>
          <w:szCs w:val="22"/>
        </w:rPr>
        <w:t xml:space="preserve">Currency </w:t>
      </w:r>
      <w:r w:rsidRPr="00553A25">
        <w:rPr>
          <w:rFonts w:eastAsia="Times New Roman" w:cs="Arial"/>
          <w:color w:val="000000"/>
          <w:sz w:val="22"/>
          <w:szCs w:val="22"/>
        </w:rPr>
        <w:t>, with immediate effect, if:</w:t>
      </w:r>
    </w:p>
    <w:p w14:paraId="000E3903" w14:textId="6009060B" w:rsidR="00553A25" w:rsidRPr="00553A25" w:rsidRDefault="00553A25" w:rsidP="00553A25">
      <w:pPr>
        <w:numPr>
          <w:ilvl w:val="2"/>
          <w:numId w:val="33"/>
        </w:numPr>
        <w:spacing w:line="240" w:lineRule="auto"/>
        <w:ind w:left="1418" w:hanging="425"/>
        <w:jc w:val="both"/>
        <w:outlineLvl w:val="2"/>
        <w:rPr>
          <w:rFonts w:eastAsia="Times New Roman" w:cs="Arial"/>
          <w:color w:val="000000"/>
          <w:sz w:val="22"/>
          <w:szCs w:val="22"/>
        </w:rPr>
      </w:pPr>
      <w:r w:rsidRPr="00553A25">
        <w:rPr>
          <w:rFonts w:eastAsia="Times New Roman" w:cs="Arial"/>
          <w:color w:val="000000"/>
          <w:sz w:val="22"/>
          <w:szCs w:val="22"/>
        </w:rPr>
        <w:t xml:space="preserve">there is a breach by the Introducer of any part of the Agreement that cannot be remedied or, if capable of remedy, the Introducer has failed to remedy that breach within 10 Business Days of receipt of written notice from Clear </w:t>
      </w:r>
      <w:r w:rsidR="00197C0C">
        <w:rPr>
          <w:rFonts w:eastAsia="Times New Roman" w:cs="Arial"/>
          <w:color w:val="000000"/>
          <w:sz w:val="22"/>
          <w:szCs w:val="22"/>
        </w:rPr>
        <w:t>Currency</w:t>
      </w:r>
      <w:r w:rsidR="00D40CDF">
        <w:rPr>
          <w:rFonts w:eastAsia="Times New Roman" w:cs="Arial"/>
          <w:color w:val="000000"/>
          <w:sz w:val="22"/>
          <w:szCs w:val="22"/>
        </w:rPr>
        <w:t xml:space="preserve"> </w:t>
      </w:r>
      <w:r w:rsidRPr="00553A25">
        <w:rPr>
          <w:rFonts w:eastAsia="Times New Roman" w:cs="Arial"/>
          <w:color w:val="000000"/>
          <w:sz w:val="22"/>
          <w:szCs w:val="22"/>
        </w:rPr>
        <w:t>giving particulars of the breach and requiring its remedy; or</w:t>
      </w:r>
    </w:p>
    <w:p w14:paraId="3CADE1DC" w14:textId="77777777" w:rsidR="00553A25" w:rsidRPr="00553A25" w:rsidRDefault="00553A25" w:rsidP="00553A25">
      <w:pPr>
        <w:numPr>
          <w:ilvl w:val="2"/>
          <w:numId w:val="33"/>
        </w:numPr>
        <w:spacing w:line="240" w:lineRule="auto"/>
        <w:ind w:left="1418" w:hanging="425"/>
        <w:jc w:val="both"/>
        <w:outlineLvl w:val="2"/>
        <w:rPr>
          <w:rFonts w:eastAsia="Times New Roman" w:cs="Arial"/>
          <w:color w:val="000000"/>
          <w:sz w:val="22"/>
          <w:szCs w:val="22"/>
        </w:rPr>
      </w:pPr>
      <w:r w:rsidRPr="00553A25">
        <w:rPr>
          <w:rFonts w:eastAsia="Times New Roman" w:cs="Arial"/>
          <w:color w:val="000000"/>
          <w:sz w:val="22"/>
          <w:szCs w:val="22"/>
        </w:rPr>
        <w:t>any of the warranties given by the Introducer in this Agreement prove to be untrue or incorrect.</w:t>
      </w:r>
      <w:bookmarkStart w:id="18" w:name="id.ed6e95546308"/>
      <w:bookmarkEnd w:id="18"/>
    </w:p>
    <w:p w14:paraId="75BE907C" w14:textId="77777777" w:rsidR="00553A25" w:rsidRPr="00553A25" w:rsidRDefault="00553A25" w:rsidP="00553A25">
      <w:pPr>
        <w:numPr>
          <w:ilvl w:val="1"/>
          <w:numId w:val="33"/>
        </w:numPr>
        <w:spacing w:before="120" w:after="240" w:line="240" w:lineRule="auto"/>
        <w:ind w:left="992" w:hanging="567"/>
        <w:outlineLvl w:val="1"/>
        <w:rPr>
          <w:rFonts w:eastAsia="Times New Roman" w:cs="Arial"/>
          <w:color w:val="000000"/>
          <w:sz w:val="22"/>
          <w:szCs w:val="22"/>
        </w:rPr>
      </w:pPr>
      <w:r w:rsidRPr="00553A25">
        <w:rPr>
          <w:rFonts w:eastAsia="Times New Roman" w:cs="Arial"/>
          <w:color w:val="000000"/>
          <w:sz w:val="22"/>
          <w:szCs w:val="22"/>
        </w:rPr>
        <w:t>This Agreement may be ended by either party on notice, with immediate effect;</w:t>
      </w:r>
    </w:p>
    <w:p w14:paraId="2AB9CB2D" w14:textId="77777777" w:rsidR="00553A25" w:rsidRPr="00553A25" w:rsidRDefault="00553A25" w:rsidP="00553A25">
      <w:pPr>
        <w:numPr>
          <w:ilvl w:val="2"/>
          <w:numId w:val="33"/>
        </w:numPr>
        <w:spacing w:line="240" w:lineRule="auto"/>
        <w:ind w:left="1418" w:hanging="425"/>
        <w:jc w:val="both"/>
        <w:outlineLvl w:val="2"/>
        <w:rPr>
          <w:rFonts w:eastAsia="Times New Roman" w:cs="Arial"/>
          <w:color w:val="000000"/>
          <w:sz w:val="22"/>
          <w:szCs w:val="22"/>
        </w:rPr>
      </w:pPr>
      <w:r w:rsidRPr="00553A25">
        <w:rPr>
          <w:rFonts w:eastAsia="Times New Roman" w:cs="Arial"/>
          <w:color w:val="000000"/>
          <w:sz w:val="22"/>
          <w:szCs w:val="22"/>
        </w:rPr>
        <w:t>if the other convenes a meeting of its creditors;</w:t>
      </w:r>
    </w:p>
    <w:p w14:paraId="34B44701" w14:textId="77777777" w:rsidR="00553A25" w:rsidRPr="00553A25" w:rsidRDefault="00553A25" w:rsidP="00553A25">
      <w:pPr>
        <w:numPr>
          <w:ilvl w:val="2"/>
          <w:numId w:val="33"/>
        </w:numPr>
        <w:spacing w:line="240" w:lineRule="auto"/>
        <w:ind w:left="1418" w:hanging="425"/>
        <w:jc w:val="both"/>
        <w:outlineLvl w:val="2"/>
        <w:rPr>
          <w:rFonts w:eastAsia="Times New Roman" w:cs="Arial"/>
          <w:color w:val="000000"/>
          <w:sz w:val="22"/>
          <w:szCs w:val="22"/>
        </w:rPr>
      </w:pPr>
      <w:r w:rsidRPr="00553A25">
        <w:rPr>
          <w:rFonts w:eastAsia="Times New Roman" w:cs="Arial"/>
          <w:color w:val="000000"/>
          <w:sz w:val="22"/>
          <w:szCs w:val="22"/>
        </w:rPr>
        <w:t>if the other shall make a voluntary arrangement within Part 1 of the Insolvency Act 1986 or makes a proposal for any other composition scheme or arrangement with (or assignment for the benefit of) its creditors;</w:t>
      </w:r>
    </w:p>
    <w:p w14:paraId="0314BA0C" w14:textId="77777777" w:rsidR="00553A25" w:rsidRPr="00553A25" w:rsidRDefault="00553A25" w:rsidP="00553A25">
      <w:pPr>
        <w:numPr>
          <w:ilvl w:val="2"/>
          <w:numId w:val="33"/>
        </w:numPr>
        <w:spacing w:line="240" w:lineRule="auto"/>
        <w:ind w:left="1418" w:hanging="425"/>
        <w:jc w:val="both"/>
        <w:outlineLvl w:val="2"/>
        <w:rPr>
          <w:rFonts w:eastAsia="Times New Roman" w:cs="Arial"/>
          <w:color w:val="000000"/>
          <w:sz w:val="22"/>
          <w:szCs w:val="22"/>
        </w:rPr>
      </w:pPr>
      <w:r w:rsidRPr="00553A25">
        <w:rPr>
          <w:rFonts w:eastAsia="Times New Roman" w:cs="Arial"/>
          <w:color w:val="000000"/>
          <w:sz w:val="22"/>
          <w:szCs w:val="22"/>
        </w:rPr>
        <w:t>if the other shall be unable to pay its debts within the meaning of section 123 of the Insolvency Act 1986; or</w:t>
      </w:r>
    </w:p>
    <w:p w14:paraId="4D32192D" w14:textId="77777777" w:rsidR="00553A25" w:rsidRPr="00553A25" w:rsidRDefault="00553A25" w:rsidP="00553A25">
      <w:pPr>
        <w:numPr>
          <w:ilvl w:val="2"/>
          <w:numId w:val="33"/>
        </w:numPr>
        <w:spacing w:line="240" w:lineRule="auto"/>
        <w:ind w:left="1418" w:hanging="425"/>
        <w:jc w:val="both"/>
        <w:outlineLvl w:val="2"/>
        <w:rPr>
          <w:rFonts w:eastAsia="Times New Roman" w:cs="Arial"/>
          <w:color w:val="000000"/>
          <w:sz w:val="22"/>
          <w:szCs w:val="22"/>
        </w:rPr>
      </w:pPr>
      <w:r w:rsidRPr="00553A25">
        <w:rPr>
          <w:rFonts w:eastAsia="Times New Roman" w:cs="Arial"/>
          <w:color w:val="000000"/>
          <w:sz w:val="22"/>
          <w:szCs w:val="22"/>
        </w:rPr>
        <w:t>if a trustee, receiver, administrative receiver or similar officer is authorised in respect of all or any material part of the business or assets of the other party.</w:t>
      </w:r>
    </w:p>
    <w:p w14:paraId="15FCC3BF" w14:textId="77777777" w:rsidR="00553A25" w:rsidRPr="00553A25" w:rsidRDefault="00553A25" w:rsidP="00553A25">
      <w:pPr>
        <w:numPr>
          <w:ilvl w:val="1"/>
          <w:numId w:val="33"/>
        </w:numPr>
        <w:spacing w:before="120" w:after="240" w:line="240" w:lineRule="auto"/>
        <w:ind w:left="992" w:hanging="567"/>
        <w:outlineLvl w:val="1"/>
        <w:rPr>
          <w:rFonts w:eastAsia="Times New Roman" w:cs="Arial"/>
          <w:color w:val="000000"/>
          <w:sz w:val="22"/>
          <w:szCs w:val="22"/>
        </w:rPr>
      </w:pPr>
      <w:r w:rsidRPr="00553A25">
        <w:rPr>
          <w:rFonts w:eastAsia="Times New Roman" w:cs="Arial"/>
          <w:color w:val="000000"/>
          <w:sz w:val="22"/>
          <w:szCs w:val="22"/>
        </w:rPr>
        <w:t>Either party may end this Agreement on 1 months’ notice at any time.</w:t>
      </w:r>
      <w:bookmarkStart w:id="19" w:name="id.df284f9148bd"/>
      <w:bookmarkEnd w:id="19"/>
    </w:p>
    <w:p w14:paraId="1CEE2C30" w14:textId="77777777" w:rsidR="00553A25" w:rsidRPr="00553A25" w:rsidRDefault="00553A25" w:rsidP="00553A25">
      <w:pPr>
        <w:numPr>
          <w:ilvl w:val="1"/>
          <w:numId w:val="33"/>
        </w:numPr>
        <w:spacing w:before="120" w:after="240" w:line="240" w:lineRule="auto"/>
        <w:ind w:left="992" w:hanging="567"/>
        <w:outlineLvl w:val="1"/>
        <w:rPr>
          <w:rFonts w:eastAsia="Times New Roman" w:cs="Arial"/>
          <w:color w:val="000000"/>
          <w:sz w:val="22"/>
          <w:szCs w:val="22"/>
        </w:rPr>
      </w:pPr>
      <w:r w:rsidRPr="00553A25">
        <w:rPr>
          <w:rFonts w:eastAsia="Times New Roman" w:cs="Arial"/>
          <w:color w:val="000000"/>
          <w:sz w:val="22"/>
          <w:szCs w:val="22"/>
        </w:rPr>
        <w:t xml:space="preserve">After an initial period of three (3) months from start date of agreement  </w:t>
      </w:r>
    </w:p>
    <w:p w14:paraId="7821F0F2" w14:textId="77777777" w:rsidR="00553A25" w:rsidRPr="00553A25" w:rsidRDefault="00553A25" w:rsidP="00553A25">
      <w:pPr>
        <w:numPr>
          <w:ilvl w:val="0"/>
          <w:numId w:val="33"/>
        </w:numPr>
        <w:spacing w:line="240" w:lineRule="auto"/>
        <w:jc w:val="both"/>
        <w:outlineLvl w:val="0"/>
        <w:rPr>
          <w:rFonts w:eastAsia="Times New Roman" w:cs="Arial"/>
          <w:b/>
          <w:bCs/>
          <w:color w:val="000000"/>
          <w:sz w:val="22"/>
          <w:szCs w:val="22"/>
        </w:rPr>
      </w:pPr>
      <w:r w:rsidRPr="00553A25">
        <w:rPr>
          <w:rFonts w:eastAsia="Times New Roman" w:cs="Arial"/>
          <w:b/>
          <w:bCs/>
          <w:color w:val="000000"/>
          <w:sz w:val="22"/>
          <w:szCs w:val="22"/>
        </w:rPr>
        <w:t>Post Termination Actions</w:t>
      </w:r>
    </w:p>
    <w:p w14:paraId="49256701" w14:textId="24BFAF06" w:rsidR="00553A25" w:rsidRPr="00553A25" w:rsidRDefault="00553A25" w:rsidP="00553A25">
      <w:pPr>
        <w:numPr>
          <w:ilvl w:val="1"/>
          <w:numId w:val="33"/>
        </w:numPr>
        <w:spacing w:before="120" w:after="240" w:line="240" w:lineRule="auto"/>
        <w:ind w:left="992" w:hanging="567"/>
        <w:outlineLvl w:val="1"/>
        <w:rPr>
          <w:rFonts w:eastAsia="Times New Roman" w:cs="Arial"/>
          <w:color w:val="000000"/>
          <w:sz w:val="22"/>
          <w:szCs w:val="22"/>
        </w:rPr>
      </w:pPr>
      <w:r w:rsidRPr="00553A25">
        <w:rPr>
          <w:rFonts w:eastAsia="Times New Roman" w:cs="Arial"/>
          <w:color w:val="000000"/>
          <w:sz w:val="22"/>
          <w:szCs w:val="22"/>
        </w:rPr>
        <w:t xml:space="preserve">On expiry or termination of the Agreement for any reason, the Introducer shall promptly return to Clear Treasury, or if directed by Clear </w:t>
      </w:r>
      <w:r w:rsidR="00197C0C">
        <w:rPr>
          <w:rFonts w:eastAsia="Times New Roman" w:cs="Arial"/>
          <w:color w:val="000000"/>
          <w:sz w:val="22"/>
          <w:szCs w:val="22"/>
        </w:rPr>
        <w:t>Currency</w:t>
      </w:r>
      <w:r w:rsidR="00D40CDF">
        <w:rPr>
          <w:rFonts w:eastAsia="Times New Roman" w:cs="Arial"/>
          <w:color w:val="000000"/>
          <w:sz w:val="22"/>
          <w:szCs w:val="22"/>
        </w:rPr>
        <w:t xml:space="preserve"> </w:t>
      </w:r>
      <w:r w:rsidRPr="00553A25">
        <w:rPr>
          <w:rFonts w:eastAsia="Times New Roman" w:cs="Arial"/>
          <w:color w:val="000000"/>
          <w:sz w:val="22"/>
          <w:szCs w:val="22"/>
        </w:rPr>
        <w:t xml:space="preserve">dispose of, any and all property of Clear </w:t>
      </w:r>
      <w:r w:rsidR="00197C0C">
        <w:rPr>
          <w:rFonts w:eastAsia="Times New Roman" w:cs="Arial"/>
          <w:color w:val="000000"/>
          <w:sz w:val="22"/>
          <w:szCs w:val="22"/>
        </w:rPr>
        <w:t>Currency</w:t>
      </w:r>
      <w:r w:rsidR="00D40CDF">
        <w:rPr>
          <w:rFonts w:eastAsia="Times New Roman" w:cs="Arial"/>
          <w:color w:val="000000"/>
          <w:sz w:val="22"/>
          <w:szCs w:val="22"/>
        </w:rPr>
        <w:t xml:space="preserve"> </w:t>
      </w:r>
      <w:r w:rsidRPr="00553A25">
        <w:rPr>
          <w:rFonts w:eastAsia="Times New Roman" w:cs="Arial"/>
          <w:color w:val="000000"/>
          <w:sz w:val="22"/>
          <w:szCs w:val="22"/>
        </w:rPr>
        <w:t>in its custody or control.</w:t>
      </w:r>
    </w:p>
    <w:p w14:paraId="3AED6B34" w14:textId="77777777" w:rsidR="00553A25" w:rsidRPr="00553A25" w:rsidRDefault="00553A25" w:rsidP="00553A25">
      <w:pPr>
        <w:numPr>
          <w:ilvl w:val="1"/>
          <w:numId w:val="33"/>
        </w:numPr>
        <w:spacing w:before="120" w:after="240" w:line="240" w:lineRule="auto"/>
        <w:ind w:left="992" w:hanging="567"/>
        <w:outlineLvl w:val="1"/>
        <w:rPr>
          <w:rFonts w:eastAsia="Times New Roman" w:cs="Arial"/>
          <w:color w:val="000000"/>
          <w:sz w:val="22"/>
          <w:szCs w:val="22"/>
        </w:rPr>
      </w:pPr>
      <w:r w:rsidRPr="00553A25">
        <w:rPr>
          <w:rFonts w:eastAsia="Times New Roman" w:cs="Arial"/>
          <w:color w:val="000000"/>
          <w:sz w:val="22"/>
          <w:szCs w:val="22"/>
        </w:rPr>
        <w:t>Ending this Agreement for any reason is without prejudice to any other rights or remedies to which a party may be entitled.</w:t>
      </w:r>
      <w:bookmarkStart w:id="20" w:name="id.01f311da815f"/>
      <w:bookmarkEnd w:id="20"/>
    </w:p>
    <w:p w14:paraId="41367B90" w14:textId="77777777" w:rsidR="00553A25" w:rsidRPr="00553A25" w:rsidRDefault="00553A25" w:rsidP="00553A25">
      <w:pPr>
        <w:numPr>
          <w:ilvl w:val="0"/>
          <w:numId w:val="33"/>
        </w:numPr>
        <w:spacing w:line="240" w:lineRule="auto"/>
        <w:jc w:val="both"/>
        <w:outlineLvl w:val="0"/>
        <w:rPr>
          <w:rFonts w:eastAsia="Times New Roman" w:cs="Arial"/>
          <w:b/>
          <w:bCs/>
          <w:color w:val="000000"/>
          <w:sz w:val="22"/>
          <w:szCs w:val="22"/>
        </w:rPr>
      </w:pPr>
      <w:r w:rsidRPr="00553A25">
        <w:rPr>
          <w:rFonts w:eastAsia="Times New Roman" w:cs="Arial"/>
          <w:b/>
          <w:bCs/>
          <w:color w:val="000000"/>
          <w:sz w:val="22"/>
          <w:szCs w:val="22"/>
        </w:rPr>
        <w:t>Survival</w:t>
      </w:r>
    </w:p>
    <w:p w14:paraId="622F1CB3" w14:textId="77777777" w:rsidR="00553A25" w:rsidRPr="00553A25" w:rsidRDefault="00553A25" w:rsidP="00553A25">
      <w:pPr>
        <w:numPr>
          <w:ilvl w:val="1"/>
          <w:numId w:val="33"/>
        </w:numPr>
        <w:spacing w:before="120" w:after="240" w:line="240" w:lineRule="auto"/>
        <w:ind w:left="992" w:hanging="567"/>
        <w:outlineLvl w:val="1"/>
        <w:rPr>
          <w:rFonts w:eastAsia="Times New Roman" w:cs="Arial"/>
          <w:color w:val="000000"/>
          <w:sz w:val="22"/>
          <w:szCs w:val="22"/>
        </w:rPr>
      </w:pPr>
      <w:bookmarkStart w:id="21" w:name="id.081c82d0216e"/>
      <w:bookmarkStart w:id="22" w:name="id.5ac1bead7bc8"/>
      <w:bookmarkStart w:id="23" w:name="id.4f32de51a2da"/>
      <w:bookmarkEnd w:id="21"/>
      <w:bookmarkEnd w:id="22"/>
      <w:bookmarkEnd w:id="23"/>
      <w:r w:rsidRPr="00553A25">
        <w:rPr>
          <w:rFonts w:eastAsia="Times New Roman" w:cs="Arial"/>
          <w:color w:val="000000"/>
          <w:sz w:val="22"/>
          <w:szCs w:val="22"/>
        </w:rPr>
        <w:t>The provisions of clauses 4, 5, 6, 7, 12, 14, 16, and 17 and any other provisions that expressly or by implication are intended to do so shall survive the termination of this Agreement for whatever reason.</w:t>
      </w:r>
      <w:bookmarkStart w:id="24" w:name="id.d75954886ff3"/>
      <w:bookmarkEnd w:id="24"/>
    </w:p>
    <w:p w14:paraId="446CF39E" w14:textId="77777777" w:rsidR="00553A25" w:rsidRPr="00553A25" w:rsidRDefault="00553A25" w:rsidP="00553A25">
      <w:pPr>
        <w:numPr>
          <w:ilvl w:val="0"/>
          <w:numId w:val="33"/>
        </w:numPr>
        <w:spacing w:line="240" w:lineRule="auto"/>
        <w:jc w:val="both"/>
        <w:outlineLvl w:val="0"/>
        <w:rPr>
          <w:rFonts w:eastAsia="Times New Roman" w:cs="Arial"/>
          <w:b/>
          <w:bCs/>
          <w:color w:val="000000"/>
          <w:sz w:val="22"/>
          <w:szCs w:val="22"/>
        </w:rPr>
      </w:pPr>
      <w:r w:rsidRPr="00553A25">
        <w:rPr>
          <w:rFonts w:eastAsia="Times New Roman" w:cs="Arial"/>
          <w:b/>
          <w:bCs/>
          <w:color w:val="000000"/>
          <w:sz w:val="22"/>
          <w:szCs w:val="22"/>
        </w:rPr>
        <w:lastRenderedPageBreak/>
        <w:t>Dispute resolution</w:t>
      </w:r>
    </w:p>
    <w:p w14:paraId="22CAC027" w14:textId="77777777" w:rsidR="00553A25" w:rsidRPr="00553A25" w:rsidRDefault="00553A25" w:rsidP="00553A25">
      <w:pPr>
        <w:numPr>
          <w:ilvl w:val="1"/>
          <w:numId w:val="33"/>
        </w:numPr>
        <w:spacing w:before="120" w:after="240" w:line="240" w:lineRule="auto"/>
        <w:ind w:left="992" w:hanging="567"/>
        <w:outlineLvl w:val="1"/>
        <w:rPr>
          <w:rFonts w:eastAsia="Times New Roman" w:cs="Arial"/>
          <w:color w:val="000000"/>
          <w:sz w:val="22"/>
          <w:szCs w:val="22"/>
        </w:rPr>
      </w:pPr>
      <w:r w:rsidRPr="00553A25">
        <w:rPr>
          <w:rFonts w:eastAsia="Times New Roman" w:cs="Arial"/>
          <w:color w:val="000000"/>
          <w:sz w:val="22"/>
          <w:szCs w:val="22"/>
        </w:rPr>
        <w:t xml:space="preserve">If any dispute arises out of this Agreement the parties will attempt to settle it by negotiation between, in the first instance, the Authorised Representatives of each of the parties.  During any dispute it is agreed that the Parties shall continue performing their obligations under this Agreement.  The parties shall meet to discuss the dispute within 5 Business Days of notice of a dispute being given.  Where the parties agree it may be beneficial they will seek to resolve the dispute through mediation using the services of the Centre for Effective Dispute Resolution.                     </w:t>
      </w:r>
      <w:bookmarkStart w:id="25" w:name="id.840b00ed2449"/>
      <w:bookmarkEnd w:id="25"/>
    </w:p>
    <w:p w14:paraId="573A6425" w14:textId="77777777" w:rsidR="00553A25" w:rsidRPr="00553A25" w:rsidRDefault="00553A25" w:rsidP="00553A25">
      <w:pPr>
        <w:numPr>
          <w:ilvl w:val="0"/>
          <w:numId w:val="33"/>
        </w:numPr>
        <w:spacing w:line="240" w:lineRule="auto"/>
        <w:jc w:val="both"/>
        <w:outlineLvl w:val="0"/>
        <w:rPr>
          <w:rFonts w:eastAsia="Times New Roman" w:cs="Arial"/>
          <w:b/>
          <w:bCs/>
          <w:color w:val="000000"/>
          <w:sz w:val="22"/>
          <w:szCs w:val="22"/>
        </w:rPr>
      </w:pPr>
      <w:r w:rsidRPr="00553A25">
        <w:rPr>
          <w:rFonts w:eastAsia="Times New Roman" w:cs="Arial"/>
          <w:b/>
          <w:bCs/>
          <w:color w:val="000000"/>
          <w:sz w:val="22"/>
          <w:szCs w:val="22"/>
        </w:rPr>
        <w:t>Governing law and jurisdiction</w:t>
      </w:r>
    </w:p>
    <w:p w14:paraId="7620C052" w14:textId="77777777" w:rsidR="00553A25" w:rsidRDefault="00553A25" w:rsidP="00553A25">
      <w:pPr>
        <w:numPr>
          <w:ilvl w:val="1"/>
          <w:numId w:val="33"/>
        </w:numPr>
        <w:spacing w:before="120" w:after="240" w:line="240" w:lineRule="auto"/>
        <w:ind w:left="992" w:hanging="567"/>
        <w:outlineLvl w:val="1"/>
        <w:rPr>
          <w:rFonts w:eastAsia="Times New Roman" w:cs="Arial"/>
          <w:color w:val="000000"/>
          <w:sz w:val="22"/>
          <w:szCs w:val="22"/>
        </w:rPr>
      </w:pPr>
      <w:r w:rsidRPr="00553A25">
        <w:rPr>
          <w:rFonts w:eastAsia="Times New Roman" w:cs="Arial"/>
          <w:color w:val="000000"/>
          <w:sz w:val="22"/>
          <w:szCs w:val="22"/>
        </w:rPr>
        <w:t>This Agreement shall be governed by and construed in accordance with the laws of England and Wales.</w:t>
      </w:r>
    </w:p>
    <w:p w14:paraId="67A91FD5" w14:textId="77777777" w:rsidR="005B2F45" w:rsidRDefault="005B2F45" w:rsidP="005B2F45">
      <w:pPr>
        <w:numPr>
          <w:ilvl w:val="0"/>
          <w:numId w:val="33"/>
        </w:numPr>
        <w:spacing w:before="120" w:after="240" w:line="240" w:lineRule="auto"/>
        <w:outlineLvl w:val="1"/>
        <w:rPr>
          <w:rFonts w:eastAsia="Times New Roman" w:cs="Arial"/>
          <w:b/>
          <w:color w:val="000000"/>
          <w:sz w:val="22"/>
          <w:szCs w:val="22"/>
        </w:rPr>
      </w:pPr>
      <w:r w:rsidRPr="005B2F45">
        <w:rPr>
          <w:rFonts w:eastAsia="Times New Roman" w:cs="Arial"/>
          <w:b/>
          <w:color w:val="000000"/>
          <w:sz w:val="22"/>
          <w:szCs w:val="22"/>
        </w:rPr>
        <w:t xml:space="preserve">Money Laundering </w:t>
      </w:r>
      <w:r>
        <w:rPr>
          <w:rFonts w:eastAsia="Times New Roman" w:cs="Arial"/>
          <w:b/>
          <w:color w:val="000000"/>
          <w:sz w:val="22"/>
          <w:szCs w:val="22"/>
        </w:rPr>
        <w:t>and Payment Services Regulation</w:t>
      </w:r>
    </w:p>
    <w:p w14:paraId="0D515505" w14:textId="68AA3785" w:rsidR="00053F97" w:rsidRPr="00053F97" w:rsidRDefault="005B2F45" w:rsidP="00053F97">
      <w:pPr>
        <w:numPr>
          <w:ilvl w:val="1"/>
          <w:numId w:val="33"/>
        </w:numPr>
        <w:spacing w:before="120" w:after="240" w:line="240" w:lineRule="auto"/>
        <w:ind w:left="992" w:hanging="567"/>
        <w:outlineLvl w:val="1"/>
        <w:rPr>
          <w:rFonts w:eastAsia="Times New Roman" w:cs="Arial"/>
          <w:color w:val="000000"/>
          <w:sz w:val="22"/>
          <w:szCs w:val="22"/>
        </w:rPr>
      </w:pPr>
      <w:r w:rsidRPr="00053F97">
        <w:rPr>
          <w:sz w:val="22"/>
          <w:szCs w:val="22"/>
        </w:rPr>
        <w:t xml:space="preserve">The partner </w:t>
      </w:r>
      <w:proofErr w:type="spellStart"/>
      <w:r w:rsidRPr="00053F97">
        <w:rPr>
          <w:sz w:val="22"/>
          <w:szCs w:val="22"/>
        </w:rPr>
        <w:t>recognises</w:t>
      </w:r>
      <w:proofErr w:type="spellEnd"/>
      <w:r w:rsidRPr="00053F97">
        <w:rPr>
          <w:sz w:val="22"/>
          <w:szCs w:val="22"/>
        </w:rPr>
        <w:t xml:space="preserve"> that Clear </w:t>
      </w:r>
      <w:r w:rsidR="00197C0C">
        <w:rPr>
          <w:sz w:val="22"/>
          <w:szCs w:val="22"/>
        </w:rPr>
        <w:t>Currency</w:t>
      </w:r>
      <w:r w:rsidR="00D40CDF">
        <w:rPr>
          <w:sz w:val="22"/>
          <w:szCs w:val="22"/>
        </w:rPr>
        <w:t xml:space="preserve"> </w:t>
      </w:r>
      <w:r w:rsidRPr="00053F97">
        <w:rPr>
          <w:sz w:val="22"/>
          <w:szCs w:val="22"/>
        </w:rPr>
        <w:t xml:space="preserve">is authorised by the Financial Conduct   Authority in the UK and as such is obliged to comply with the Money Laundering Regulations 2017, the Payment Services Regulations 2017 and the Proceeds of Crime Act 2002. </w:t>
      </w:r>
    </w:p>
    <w:p w14:paraId="0DF9EF1B" w14:textId="6520C7F3" w:rsidR="005B2F45" w:rsidRPr="00053F97" w:rsidRDefault="005B2F45" w:rsidP="00053F97">
      <w:pPr>
        <w:numPr>
          <w:ilvl w:val="1"/>
          <w:numId w:val="33"/>
        </w:numPr>
        <w:spacing w:before="120" w:after="240" w:line="240" w:lineRule="auto"/>
        <w:ind w:left="992" w:hanging="567"/>
        <w:outlineLvl w:val="1"/>
        <w:rPr>
          <w:rFonts w:eastAsia="Times New Roman" w:cs="Arial"/>
          <w:color w:val="000000"/>
          <w:sz w:val="22"/>
          <w:szCs w:val="22"/>
        </w:rPr>
      </w:pPr>
      <w:r w:rsidRPr="00053F97">
        <w:rPr>
          <w:sz w:val="22"/>
          <w:szCs w:val="22"/>
        </w:rPr>
        <w:t xml:space="preserve">The Introducer will upon request provide all necessary assistance to Clear </w:t>
      </w:r>
      <w:r w:rsidR="00197C0C">
        <w:rPr>
          <w:sz w:val="22"/>
          <w:szCs w:val="22"/>
        </w:rPr>
        <w:t>Currency</w:t>
      </w:r>
      <w:r w:rsidR="00D40CDF">
        <w:rPr>
          <w:sz w:val="22"/>
          <w:szCs w:val="22"/>
        </w:rPr>
        <w:t xml:space="preserve"> </w:t>
      </w:r>
      <w:r w:rsidRPr="00053F97">
        <w:rPr>
          <w:sz w:val="22"/>
          <w:szCs w:val="22"/>
        </w:rPr>
        <w:t xml:space="preserve">to meet these obligations and </w:t>
      </w:r>
      <w:r w:rsidR="00BB561A">
        <w:rPr>
          <w:sz w:val="22"/>
          <w:szCs w:val="22"/>
        </w:rPr>
        <w:t xml:space="preserve">warrants that it will obtain and retain evidence of the consent of any </w:t>
      </w:r>
      <w:r w:rsidR="009930B2">
        <w:rPr>
          <w:sz w:val="22"/>
          <w:szCs w:val="22"/>
        </w:rPr>
        <w:t xml:space="preserve">partners, </w:t>
      </w:r>
      <w:r w:rsidR="00BB561A">
        <w:rPr>
          <w:sz w:val="22"/>
          <w:szCs w:val="22"/>
        </w:rPr>
        <w:t>directors, shareholders and signatories</w:t>
      </w:r>
      <w:r w:rsidR="009930B2">
        <w:rPr>
          <w:sz w:val="22"/>
          <w:szCs w:val="22"/>
        </w:rPr>
        <w:t xml:space="preserve"> </w:t>
      </w:r>
      <w:r w:rsidR="00BB561A">
        <w:rPr>
          <w:sz w:val="22"/>
          <w:szCs w:val="22"/>
        </w:rPr>
        <w:t>(as required by Clear Treasury) to have their identities verified including by electronic means.</w:t>
      </w:r>
    </w:p>
    <w:p w14:paraId="5531F15F" w14:textId="7D01DFA9" w:rsidR="005B2F45" w:rsidRPr="00053F97" w:rsidRDefault="005B2F45" w:rsidP="00995FF0">
      <w:pPr>
        <w:spacing w:before="120" w:after="240" w:line="240" w:lineRule="auto"/>
        <w:ind w:left="425"/>
        <w:outlineLvl w:val="1"/>
        <w:rPr>
          <w:rFonts w:eastAsia="Times New Roman" w:cs="Arial"/>
          <w:color w:val="000000"/>
          <w:sz w:val="22"/>
          <w:szCs w:val="22"/>
        </w:rPr>
      </w:pPr>
    </w:p>
    <w:p w14:paraId="594C0A3F" w14:textId="77777777" w:rsidR="005B2F45" w:rsidRPr="005B2F45" w:rsidRDefault="005B2F45" w:rsidP="005B2F45">
      <w:pPr>
        <w:spacing w:before="120" w:after="240" w:line="240" w:lineRule="auto"/>
        <w:ind w:left="360"/>
        <w:outlineLvl w:val="1"/>
        <w:rPr>
          <w:rFonts w:eastAsia="Times New Roman" w:cs="Arial"/>
          <w:b/>
          <w:color w:val="000000"/>
          <w:sz w:val="22"/>
          <w:szCs w:val="22"/>
        </w:rPr>
      </w:pPr>
    </w:p>
    <w:p w14:paraId="617F04AB" w14:textId="77777777" w:rsidR="00553A25" w:rsidRPr="00553A25" w:rsidRDefault="00553A25" w:rsidP="00553A25">
      <w:pPr>
        <w:spacing w:after="120" w:line="240" w:lineRule="auto"/>
        <w:rPr>
          <w:rFonts w:eastAsia="Times New Roman" w:cs="Arial"/>
          <w:color w:val="000000"/>
          <w:sz w:val="22"/>
          <w:szCs w:val="22"/>
        </w:rPr>
      </w:pPr>
    </w:p>
    <w:p w14:paraId="60E31020" w14:textId="77777777" w:rsidR="00553A25" w:rsidRPr="00553A25" w:rsidRDefault="00553A25" w:rsidP="00553A25">
      <w:pPr>
        <w:spacing w:after="120" w:line="240" w:lineRule="auto"/>
        <w:rPr>
          <w:rFonts w:eastAsia="Times New Roman" w:cs="Arial"/>
          <w:color w:val="000000"/>
          <w:sz w:val="22"/>
          <w:szCs w:val="22"/>
        </w:rPr>
      </w:pPr>
    </w:p>
    <w:p w14:paraId="01EE8D12" w14:textId="77777777" w:rsidR="00553A25" w:rsidRPr="00553A25" w:rsidRDefault="00553A25" w:rsidP="00553A25">
      <w:pPr>
        <w:tabs>
          <w:tab w:val="left" w:pos="-1440"/>
          <w:tab w:val="left" w:pos="-720"/>
        </w:tabs>
        <w:spacing w:line="240" w:lineRule="auto"/>
        <w:rPr>
          <w:rFonts w:eastAsia="Times New Roman" w:cs="Arial"/>
          <w:color w:val="000000"/>
          <w:sz w:val="22"/>
          <w:szCs w:val="22"/>
        </w:rPr>
      </w:pPr>
    </w:p>
    <w:p w14:paraId="37A69F2A" w14:textId="77777777" w:rsidR="00553A25" w:rsidRPr="00553A25" w:rsidRDefault="00553A25" w:rsidP="00553A25">
      <w:pPr>
        <w:tabs>
          <w:tab w:val="left" w:pos="-1440"/>
          <w:tab w:val="left" w:pos="-720"/>
        </w:tabs>
        <w:spacing w:line="240" w:lineRule="auto"/>
        <w:rPr>
          <w:rFonts w:eastAsia="Times New Roman" w:cs="Arial"/>
          <w:color w:val="000000"/>
          <w:sz w:val="22"/>
          <w:szCs w:val="22"/>
        </w:rPr>
      </w:pPr>
    </w:p>
    <w:p w14:paraId="0E34EDDF" w14:textId="77777777" w:rsidR="00553A25" w:rsidRPr="00553A25" w:rsidRDefault="00553A25" w:rsidP="00553A25">
      <w:pPr>
        <w:tabs>
          <w:tab w:val="left" w:pos="-1440"/>
          <w:tab w:val="left" w:pos="-720"/>
        </w:tabs>
        <w:spacing w:line="240" w:lineRule="auto"/>
        <w:rPr>
          <w:rFonts w:eastAsia="Times New Roman" w:cs="Arial"/>
          <w:color w:val="000000"/>
          <w:sz w:val="22"/>
          <w:szCs w:val="22"/>
        </w:rPr>
      </w:pPr>
    </w:p>
    <w:p w14:paraId="63008F61" w14:textId="77777777" w:rsidR="00553A25" w:rsidRDefault="00553A25" w:rsidP="00553A25">
      <w:pPr>
        <w:tabs>
          <w:tab w:val="left" w:pos="-1440"/>
          <w:tab w:val="left" w:pos="-720"/>
        </w:tabs>
        <w:spacing w:line="240" w:lineRule="auto"/>
        <w:rPr>
          <w:rFonts w:eastAsia="Times New Roman" w:cs="Arial"/>
          <w:color w:val="000000"/>
          <w:sz w:val="22"/>
          <w:szCs w:val="22"/>
        </w:rPr>
      </w:pPr>
    </w:p>
    <w:p w14:paraId="48CC80F9" w14:textId="77777777" w:rsidR="00553A25" w:rsidRPr="00553A25" w:rsidRDefault="00553A25" w:rsidP="00553A25">
      <w:pPr>
        <w:tabs>
          <w:tab w:val="left" w:pos="-1440"/>
          <w:tab w:val="left" w:pos="-720"/>
        </w:tabs>
        <w:spacing w:line="240" w:lineRule="auto"/>
        <w:rPr>
          <w:rFonts w:eastAsia="Times New Roman" w:cs="Arial"/>
          <w:color w:val="000000"/>
          <w:sz w:val="22"/>
          <w:szCs w:val="22"/>
        </w:rPr>
      </w:pPr>
    </w:p>
    <w:p w14:paraId="27896823" w14:textId="77777777" w:rsidR="00553A25" w:rsidRPr="00553A25" w:rsidRDefault="00553A25" w:rsidP="00553A25">
      <w:pPr>
        <w:tabs>
          <w:tab w:val="left" w:pos="-1440"/>
          <w:tab w:val="left" w:pos="-720"/>
        </w:tabs>
        <w:spacing w:line="240" w:lineRule="auto"/>
        <w:rPr>
          <w:rFonts w:eastAsia="Times New Roman" w:cs="Arial"/>
          <w:color w:val="000000"/>
          <w:sz w:val="22"/>
          <w:szCs w:val="22"/>
        </w:rPr>
      </w:pPr>
    </w:p>
    <w:p w14:paraId="5D6CCFC5" w14:textId="77777777" w:rsidR="00553A25" w:rsidRPr="00553A25" w:rsidRDefault="00553A25" w:rsidP="00553A25">
      <w:pPr>
        <w:tabs>
          <w:tab w:val="left" w:pos="-1440"/>
          <w:tab w:val="left" w:pos="-720"/>
        </w:tabs>
        <w:spacing w:line="240" w:lineRule="auto"/>
        <w:rPr>
          <w:rFonts w:eastAsia="Times New Roman" w:cs="Arial"/>
          <w:color w:val="000000"/>
          <w:sz w:val="22"/>
          <w:szCs w:val="22"/>
        </w:rPr>
      </w:pPr>
    </w:p>
    <w:p w14:paraId="119557AC" w14:textId="77777777" w:rsidR="00553A25" w:rsidRDefault="00553A25">
      <w:pPr>
        <w:spacing w:after="200" w:line="276" w:lineRule="auto"/>
        <w:rPr>
          <w:rFonts w:eastAsia="Times New Roman" w:cs="Arial"/>
          <w:color w:val="000000"/>
          <w:sz w:val="22"/>
          <w:szCs w:val="22"/>
        </w:rPr>
      </w:pPr>
      <w:r>
        <w:rPr>
          <w:rFonts w:eastAsia="Times New Roman" w:cs="Arial"/>
          <w:color w:val="000000"/>
          <w:sz w:val="22"/>
          <w:szCs w:val="22"/>
        </w:rPr>
        <w:br w:type="page"/>
      </w:r>
    </w:p>
    <w:p w14:paraId="326B963A" w14:textId="4BEE467D" w:rsidR="00553A25" w:rsidRPr="00553A25" w:rsidRDefault="00553A25" w:rsidP="00553A25">
      <w:pPr>
        <w:tabs>
          <w:tab w:val="left" w:pos="-1440"/>
          <w:tab w:val="left" w:pos="-720"/>
        </w:tabs>
        <w:spacing w:line="240" w:lineRule="auto"/>
        <w:rPr>
          <w:rFonts w:eastAsia="Times New Roman" w:cs="Arial"/>
          <w:color w:val="000000"/>
          <w:sz w:val="22"/>
          <w:szCs w:val="22"/>
        </w:rPr>
      </w:pPr>
      <w:r w:rsidRPr="00553A25">
        <w:rPr>
          <w:rFonts w:eastAsia="Times New Roman" w:cs="Arial"/>
          <w:color w:val="000000"/>
          <w:sz w:val="22"/>
          <w:szCs w:val="22"/>
        </w:rPr>
        <w:lastRenderedPageBreak/>
        <w:t>SIGNED by for and on behalf of Clear Treasury (</w:t>
      </w:r>
      <w:proofErr w:type="gramStart"/>
      <w:r w:rsidRPr="00553A25">
        <w:rPr>
          <w:rFonts w:eastAsia="Times New Roman" w:cs="Arial"/>
          <w:color w:val="000000"/>
          <w:sz w:val="22"/>
          <w:szCs w:val="22"/>
        </w:rPr>
        <w:t xml:space="preserve">UK </w:t>
      </w:r>
      <w:r w:rsidR="00D40CDF">
        <w:rPr>
          <w:rFonts w:eastAsia="Times New Roman" w:cs="Arial"/>
          <w:color w:val="000000"/>
          <w:sz w:val="22"/>
          <w:szCs w:val="22"/>
        </w:rPr>
        <w:t xml:space="preserve"> T</w:t>
      </w:r>
      <w:r w:rsidRPr="00553A25">
        <w:rPr>
          <w:rFonts w:eastAsia="Times New Roman" w:cs="Arial"/>
          <w:color w:val="000000"/>
          <w:sz w:val="22"/>
          <w:szCs w:val="22"/>
        </w:rPr>
        <w:t>rading</w:t>
      </w:r>
      <w:proofErr w:type="gramEnd"/>
      <w:r w:rsidRPr="00553A25">
        <w:rPr>
          <w:rFonts w:eastAsia="Times New Roman" w:cs="Arial"/>
          <w:color w:val="000000"/>
          <w:sz w:val="22"/>
          <w:szCs w:val="22"/>
        </w:rPr>
        <w:t>) Limited:</w:t>
      </w:r>
    </w:p>
    <w:p w14:paraId="646F0ADB" w14:textId="77777777" w:rsidR="00553A25" w:rsidRPr="00553A25" w:rsidRDefault="00553A25" w:rsidP="00553A25">
      <w:pPr>
        <w:tabs>
          <w:tab w:val="left" w:pos="-1440"/>
          <w:tab w:val="left" w:pos="-720"/>
        </w:tabs>
        <w:spacing w:line="240" w:lineRule="auto"/>
        <w:rPr>
          <w:rFonts w:eastAsia="Times New Roman" w:cs="Arial"/>
          <w:color w:val="000000"/>
          <w:sz w:val="22"/>
          <w:szCs w:val="22"/>
        </w:rPr>
      </w:pPr>
    </w:p>
    <w:p w14:paraId="130060F5" w14:textId="77777777" w:rsidR="00553A25" w:rsidRPr="00553A25" w:rsidRDefault="00553A25" w:rsidP="00553A25">
      <w:pPr>
        <w:tabs>
          <w:tab w:val="left" w:pos="-1440"/>
          <w:tab w:val="left" w:pos="-720"/>
          <w:tab w:val="left" w:pos="1560"/>
        </w:tabs>
        <w:spacing w:line="240" w:lineRule="auto"/>
        <w:rPr>
          <w:rFonts w:eastAsia="Times New Roman" w:cs="Arial"/>
          <w:color w:val="000000"/>
          <w:sz w:val="22"/>
          <w:szCs w:val="22"/>
        </w:rPr>
      </w:pPr>
      <w:r w:rsidRPr="00553A25">
        <w:rPr>
          <w:rFonts w:eastAsia="Times New Roman" w:cs="Arial"/>
          <w:color w:val="000000"/>
          <w:sz w:val="22"/>
          <w:szCs w:val="22"/>
        </w:rPr>
        <w:t>Signature</w:t>
      </w:r>
      <w:r w:rsidRPr="00553A25">
        <w:rPr>
          <w:rFonts w:eastAsia="Times New Roman" w:cs="Arial"/>
          <w:color w:val="000000"/>
          <w:sz w:val="22"/>
          <w:szCs w:val="22"/>
        </w:rPr>
        <w:tab/>
        <w:t>________________________</w:t>
      </w:r>
      <w:r w:rsidRPr="00553A25">
        <w:rPr>
          <w:rFonts w:eastAsia="Times New Roman" w:cs="Arial"/>
          <w:color w:val="000000"/>
          <w:sz w:val="22"/>
          <w:szCs w:val="22"/>
        </w:rPr>
        <w:tab/>
        <w:t>Position:</w:t>
      </w:r>
      <w:r w:rsidRPr="00553A25">
        <w:rPr>
          <w:rFonts w:eastAsia="Times New Roman" w:cs="Arial"/>
          <w:color w:val="000000"/>
          <w:sz w:val="22"/>
          <w:szCs w:val="22"/>
        </w:rPr>
        <w:br/>
      </w:r>
    </w:p>
    <w:p w14:paraId="109451FA" w14:textId="77777777" w:rsidR="00553A25" w:rsidRPr="00553A25" w:rsidRDefault="00553A25" w:rsidP="00553A25">
      <w:pPr>
        <w:tabs>
          <w:tab w:val="left" w:pos="-1440"/>
          <w:tab w:val="left" w:pos="-720"/>
          <w:tab w:val="left" w:pos="1560"/>
        </w:tabs>
        <w:spacing w:line="240" w:lineRule="auto"/>
        <w:rPr>
          <w:rFonts w:eastAsia="Times New Roman" w:cs="Arial"/>
          <w:color w:val="000000"/>
          <w:sz w:val="22"/>
          <w:szCs w:val="22"/>
        </w:rPr>
      </w:pPr>
      <w:r w:rsidRPr="00553A25">
        <w:rPr>
          <w:rFonts w:eastAsia="Times New Roman" w:cs="Arial"/>
          <w:color w:val="000000"/>
          <w:sz w:val="22"/>
          <w:szCs w:val="22"/>
        </w:rPr>
        <w:t xml:space="preserve">PRINT NAME: </w:t>
      </w:r>
    </w:p>
    <w:p w14:paraId="2519956D" w14:textId="77777777" w:rsidR="00553A25" w:rsidRPr="00553A25" w:rsidRDefault="00553A25" w:rsidP="00553A25">
      <w:pPr>
        <w:tabs>
          <w:tab w:val="left" w:pos="-1440"/>
          <w:tab w:val="left" w:pos="-720"/>
        </w:tabs>
        <w:spacing w:line="240" w:lineRule="auto"/>
        <w:rPr>
          <w:rFonts w:eastAsia="Times New Roman" w:cs="Arial"/>
          <w:color w:val="000000"/>
          <w:sz w:val="22"/>
          <w:szCs w:val="22"/>
        </w:rPr>
      </w:pPr>
    </w:p>
    <w:p w14:paraId="61863383" w14:textId="77777777" w:rsidR="00553A25" w:rsidRPr="00553A25" w:rsidRDefault="00553A25" w:rsidP="00553A25">
      <w:pPr>
        <w:spacing w:line="240" w:lineRule="auto"/>
        <w:rPr>
          <w:rFonts w:eastAsia="Times New Roman" w:cs="Arial"/>
          <w:color w:val="000000"/>
          <w:sz w:val="22"/>
          <w:szCs w:val="22"/>
        </w:rPr>
      </w:pPr>
      <w:r w:rsidRPr="00553A25">
        <w:rPr>
          <w:rFonts w:eastAsia="Times New Roman" w:cs="Arial"/>
          <w:color w:val="000000"/>
          <w:sz w:val="22"/>
          <w:szCs w:val="22"/>
        </w:rPr>
        <w:t>Date:</w:t>
      </w:r>
    </w:p>
    <w:p w14:paraId="74731C47" w14:textId="77777777" w:rsidR="00553A25" w:rsidRPr="00553A25" w:rsidRDefault="00553A25" w:rsidP="00553A25">
      <w:pPr>
        <w:tabs>
          <w:tab w:val="left" w:pos="-1440"/>
          <w:tab w:val="left" w:pos="-720"/>
        </w:tabs>
        <w:spacing w:line="240" w:lineRule="auto"/>
        <w:rPr>
          <w:rFonts w:eastAsia="Times New Roman" w:cs="Arial"/>
          <w:color w:val="000000"/>
          <w:sz w:val="22"/>
          <w:szCs w:val="22"/>
        </w:rPr>
      </w:pPr>
    </w:p>
    <w:p w14:paraId="7F10BB03" w14:textId="77777777" w:rsidR="00553A25" w:rsidRPr="00553A25" w:rsidRDefault="00553A25" w:rsidP="00553A25">
      <w:pPr>
        <w:tabs>
          <w:tab w:val="left" w:pos="-1440"/>
          <w:tab w:val="left" w:pos="-720"/>
        </w:tabs>
        <w:spacing w:line="240" w:lineRule="auto"/>
        <w:rPr>
          <w:rFonts w:eastAsia="Times New Roman" w:cs="Arial"/>
          <w:color w:val="000000"/>
          <w:sz w:val="22"/>
          <w:szCs w:val="22"/>
        </w:rPr>
      </w:pPr>
    </w:p>
    <w:p w14:paraId="3FE35F98" w14:textId="77777777" w:rsidR="00553A25" w:rsidRPr="00553A25" w:rsidRDefault="00553A25" w:rsidP="00553A25">
      <w:pPr>
        <w:tabs>
          <w:tab w:val="left" w:pos="-1440"/>
          <w:tab w:val="left" w:pos="-720"/>
        </w:tabs>
        <w:spacing w:line="240" w:lineRule="auto"/>
        <w:rPr>
          <w:rFonts w:eastAsia="Times New Roman" w:cs="Arial"/>
          <w:color w:val="000000"/>
          <w:sz w:val="22"/>
          <w:szCs w:val="22"/>
        </w:rPr>
      </w:pPr>
      <w:r w:rsidRPr="00553A25">
        <w:rPr>
          <w:rFonts w:eastAsia="Times New Roman" w:cs="Arial"/>
          <w:color w:val="000000"/>
          <w:sz w:val="22"/>
          <w:szCs w:val="22"/>
        </w:rPr>
        <w:t>SIGNED by for and on behalf of the Introducer, ________________:</w:t>
      </w:r>
    </w:p>
    <w:p w14:paraId="10D72DA7" w14:textId="77777777" w:rsidR="00553A25" w:rsidRPr="00553A25" w:rsidRDefault="00553A25" w:rsidP="00553A25">
      <w:pPr>
        <w:tabs>
          <w:tab w:val="left" w:pos="-1440"/>
          <w:tab w:val="left" w:pos="-720"/>
        </w:tabs>
        <w:spacing w:line="240" w:lineRule="auto"/>
        <w:rPr>
          <w:rFonts w:eastAsia="Times New Roman" w:cs="Arial"/>
          <w:color w:val="000000"/>
          <w:sz w:val="22"/>
          <w:szCs w:val="22"/>
        </w:rPr>
      </w:pPr>
    </w:p>
    <w:p w14:paraId="63FEEFFD" w14:textId="77777777" w:rsidR="00D05947" w:rsidRPr="00553A25" w:rsidRDefault="00D05947" w:rsidP="00D05947">
      <w:pPr>
        <w:tabs>
          <w:tab w:val="left" w:pos="-1440"/>
          <w:tab w:val="left" w:pos="-720"/>
          <w:tab w:val="left" w:pos="1560"/>
        </w:tabs>
        <w:spacing w:line="240" w:lineRule="auto"/>
        <w:rPr>
          <w:rFonts w:eastAsia="Times New Roman" w:cs="Arial"/>
          <w:color w:val="000000"/>
          <w:sz w:val="22"/>
          <w:szCs w:val="22"/>
        </w:rPr>
      </w:pPr>
      <w:r w:rsidRPr="00553A25">
        <w:rPr>
          <w:rFonts w:eastAsia="Times New Roman" w:cs="Arial"/>
          <w:color w:val="000000"/>
          <w:sz w:val="22"/>
          <w:szCs w:val="22"/>
        </w:rPr>
        <w:t>Signature</w:t>
      </w:r>
      <w:r w:rsidRPr="00553A25">
        <w:rPr>
          <w:rFonts w:eastAsia="Times New Roman" w:cs="Arial"/>
          <w:color w:val="000000"/>
          <w:sz w:val="22"/>
          <w:szCs w:val="22"/>
        </w:rPr>
        <w:tab/>
        <w:t>________________________</w:t>
      </w:r>
      <w:r w:rsidRPr="00553A25">
        <w:rPr>
          <w:rFonts w:eastAsia="Times New Roman" w:cs="Arial"/>
          <w:color w:val="000000"/>
          <w:sz w:val="22"/>
          <w:szCs w:val="22"/>
        </w:rPr>
        <w:tab/>
        <w:t>Position:</w:t>
      </w:r>
      <w:r w:rsidRPr="00553A25">
        <w:rPr>
          <w:rFonts w:eastAsia="Times New Roman" w:cs="Arial"/>
          <w:color w:val="000000"/>
          <w:sz w:val="22"/>
          <w:szCs w:val="22"/>
        </w:rPr>
        <w:br/>
      </w:r>
    </w:p>
    <w:p w14:paraId="46499999" w14:textId="77777777" w:rsidR="00D05947" w:rsidRPr="00553A25" w:rsidRDefault="00D05947" w:rsidP="00D05947">
      <w:pPr>
        <w:tabs>
          <w:tab w:val="left" w:pos="-1440"/>
          <w:tab w:val="left" w:pos="-720"/>
          <w:tab w:val="left" w:pos="1560"/>
        </w:tabs>
        <w:spacing w:line="240" w:lineRule="auto"/>
        <w:rPr>
          <w:rFonts w:eastAsia="Times New Roman" w:cs="Arial"/>
          <w:color w:val="000000"/>
          <w:sz w:val="22"/>
          <w:szCs w:val="22"/>
        </w:rPr>
      </w:pPr>
      <w:r w:rsidRPr="00553A25">
        <w:rPr>
          <w:rFonts w:eastAsia="Times New Roman" w:cs="Arial"/>
          <w:color w:val="000000"/>
          <w:sz w:val="22"/>
          <w:szCs w:val="22"/>
        </w:rPr>
        <w:t xml:space="preserve">PRINT NAME: </w:t>
      </w:r>
    </w:p>
    <w:p w14:paraId="10965083" w14:textId="77777777" w:rsidR="00D05947" w:rsidRPr="00553A25" w:rsidRDefault="00D05947" w:rsidP="00D05947">
      <w:pPr>
        <w:tabs>
          <w:tab w:val="left" w:pos="-1440"/>
          <w:tab w:val="left" w:pos="-720"/>
        </w:tabs>
        <w:spacing w:line="240" w:lineRule="auto"/>
        <w:rPr>
          <w:rFonts w:eastAsia="Times New Roman" w:cs="Arial"/>
          <w:color w:val="000000"/>
          <w:sz w:val="22"/>
          <w:szCs w:val="22"/>
        </w:rPr>
      </w:pPr>
    </w:p>
    <w:p w14:paraId="719B6177" w14:textId="77777777" w:rsidR="00D05947" w:rsidRPr="00553A25" w:rsidRDefault="00D05947" w:rsidP="00D05947">
      <w:pPr>
        <w:spacing w:line="240" w:lineRule="auto"/>
        <w:rPr>
          <w:rFonts w:eastAsia="Times New Roman" w:cs="Arial"/>
          <w:color w:val="000000"/>
          <w:sz w:val="22"/>
          <w:szCs w:val="22"/>
        </w:rPr>
      </w:pPr>
      <w:r w:rsidRPr="00553A25">
        <w:rPr>
          <w:rFonts w:eastAsia="Times New Roman" w:cs="Arial"/>
          <w:color w:val="000000"/>
          <w:sz w:val="22"/>
          <w:szCs w:val="22"/>
        </w:rPr>
        <w:t>Date:</w:t>
      </w:r>
    </w:p>
    <w:p w14:paraId="584CD17B" w14:textId="77777777" w:rsidR="00553A25" w:rsidRPr="00553A25" w:rsidRDefault="00553A25" w:rsidP="00553A25">
      <w:pPr>
        <w:tabs>
          <w:tab w:val="left" w:pos="-1440"/>
          <w:tab w:val="left" w:pos="-720"/>
        </w:tabs>
        <w:spacing w:line="240" w:lineRule="auto"/>
        <w:rPr>
          <w:rFonts w:eastAsia="Times New Roman" w:cs="Arial"/>
          <w:color w:val="000000"/>
          <w:sz w:val="22"/>
          <w:szCs w:val="22"/>
        </w:rPr>
      </w:pPr>
    </w:p>
    <w:p w14:paraId="160D39DF" w14:textId="77777777" w:rsidR="00553A25" w:rsidRPr="00553A25" w:rsidRDefault="00553A25" w:rsidP="00553A25">
      <w:pPr>
        <w:tabs>
          <w:tab w:val="left" w:pos="-1440"/>
          <w:tab w:val="left" w:pos="-720"/>
        </w:tabs>
        <w:spacing w:line="240" w:lineRule="auto"/>
        <w:rPr>
          <w:rFonts w:eastAsia="Times New Roman" w:cs="Arial"/>
          <w:color w:val="auto"/>
          <w:sz w:val="22"/>
          <w:szCs w:val="22"/>
          <w:lang w:val="en-IE" w:eastAsia="en-IE"/>
        </w:rPr>
      </w:pPr>
      <w:r w:rsidRPr="00553A25">
        <w:rPr>
          <w:rFonts w:eastAsia="Times New Roman" w:cs="Arial"/>
          <w:color w:val="auto"/>
          <w:sz w:val="22"/>
          <w:szCs w:val="22"/>
          <w:lang w:val="en-IE" w:eastAsia="en-IE"/>
        </w:rPr>
        <w:t xml:space="preserve"> </w:t>
      </w:r>
    </w:p>
    <w:p w14:paraId="1471DFDB" w14:textId="77777777" w:rsidR="00553A25" w:rsidRPr="00553A25" w:rsidRDefault="00553A25" w:rsidP="00553A25">
      <w:pPr>
        <w:spacing w:before="100" w:beforeAutospacing="1" w:after="100" w:afterAutospacing="1" w:line="240" w:lineRule="auto"/>
        <w:ind w:left="720"/>
        <w:rPr>
          <w:rFonts w:eastAsia="Times New Roman" w:cs="Arial"/>
          <w:color w:val="auto"/>
          <w:sz w:val="22"/>
          <w:szCs w:val="22"/>
          <w:lang w:val="en-IE" w:eastAsia="en-IE"/>
        </w:rPr>
      </w:pPr>
    </w:p>
    <w:p w14:paraId="6FA57EBE" w14:textId="77777777" w:rsidR="00553A25" w:rsidRPr="00553A25" w:rsidRDefault="00553A25" w:rsidP="00553A25">
      <w:pPr>
        <w:spacing w:before="100" w:beforeAutospacing="1" w:after="100" w:afterAutospacing="1" w:line="240" w:lineRule="auto"/>
        <w:ind w:left="720"/>
        <w:rPr>
          <w:rFonts w:eastAsia="Times New Roman" w:cs="Arial"/>
          <w:color w:val="auto"/>
          <w:sz w:val="22"/>
          <w:szCs w:val="22"/>
          <w:lang w:val="en-IE" w:eastAsia="en-IE"/>
        </w:rPr>
      </w:pPr>
    </w:p>
    <w:p w14:paraId="3AFC22FA" w14:textId="77777777" w:rsidR="00553A25" w:rsidRPr="00553A25" w:rsidRDefault="00553A25" w:rsidP="00553A25">
      <w:pPr>
        <w:spacing w:line="240" w:lineRule="auto"/>
        <w:rPr>
          <w:rFonts w:eastAsia="Times New Roman" w:cs="Arial"/>
          <w:color w:val="auto"/>
          <w:sz w:val="22"/>
          <w:szCs w:val="22"/>
          <w:lang w:val="en-IE" w:eastAsia="en-IE"/>
        </w:rPr>
      </w:pPr>
      <w:r w:rsidRPr="00553A25">
        <w:rPr>
          <w:rFonts w:eastAsia="Times New Roman" w:cs="Arial"/>
          <w:color w:val="auto"/>
          <w:sz w:val="22"/>
          <w:szCs w:val="22"/>
          <w:lang w:val="en-IE" w:eastAsia="en-IE"/>
        </w:rPr>
        <w:br w:type="page"/>
      </w:r>
    </w:p>
    <w:p w14:paraId="75D6B6A5" w14:textId="77777777" w:rsidR="00553A25" w:rsidRPr="00553A25" w:rsidRDefault="00553A25" w:rsidP="00553A25">
      <w:pPr>
        <w:spacing w:before="100" w:beforeAutospacing="1" w:after="100" w:afterAutospacing="1" w:line="240" w:lineRule="auto"/>
        <w:jc w:val="center"/>
        <w:rPr>
          <w:rFonts w:eastAsia="Times New Roman" w:cs="Arial"/>
          <w:b/>
          <w:color w:val="auto"/>
          <w:sz w:val="22"/>
          <w:szCs w:val="22"/>
          <w:u w:val="single"/>
          <w:lang w:val="en-IE" w:eastAsia="en-IE"/>
        </w:rPr>
      </w:pPr>
      <w:r w:rsidRPr="00553A25">
        <w:rPr>
          <w:rFonts w:eastAsia="Times New Roman" w:cs="Arial"/>
          <w:b/>
          <w:color w:val="auto"/>
          <w:sz w:val="22"/>
          <w:szCs w:val="22"/>
          <w:u w:val="single"/>
          <w:lang w:val="en-IE" w:eastAsia="en-IE"/>
        </w:rPr>
        <w:lastRenderedPageBreak/>
        <w:t>Appendix 1</w:t>
      </w:r>
    </w:p>
    <w:p w14:paraId="4929D260" w14:textId="77777777" w:rsidR="00553A25" w:rsidRPr="00553A25" w:rsidRDefault="00553A25" w:rsidP="00553A25">
      <w:pPr>
        <w:spacing w:before="100" w:beforeAutospacing="1" w:after="100" w:afterAutospacing="1" w:line="240" w:lineRule="auto"/>
        <w:rPr>
          <w:rFonts w:eastAsia="Times New Roman" w:cs="Arial"/>
          <w:color w:val="auto"/>
          <w:sz w:val="22"/>
          <w:szCs w:val="22"/>
          <w:lang w:val="en-IE" w:eastAsia="en-IE"/>
        </w:rPr>
      </w:pPr>
      <w:r w:rsidRPr="00553A25">
        <w:rPr>
          <w:rFonts w:eastAsia="Times New Roman" w:cs="Arial"/>
          <w:color w:val="auto"/>
          <w:sz w:val="22"/>
          <w:szCs w:val="22"/>
          <w:lang w:val="en-IE" w:eastAsia="en-IE"/>
        </w:rPr>
        <w:t>Introducer Fee Schedule per annum, commencing on agreement start date:</w:t>
      </w:r>
    </w:p>
    <w:p w14:paraId="0DAAE5C3" w14:textId="7281159B" w:rsidR="00AF1274" w:rsidRDefault="004A69AD" w:rsidP="00103323">
      <w:pPr>
        <w:spacing w:before="100" w:beforeAutospacing="1" w:after="100" w:afterAutospacing="1" w:line="240" w:lineRule="auto"/>
        <w:rPr>
          <w:rFonts w:eastAsia="Times New Roman" w:cs="Arial"/>
          <w:color w:val="auto"/>
          <w:sz w:val="22"/>
          <w:szCs w:val="22"/>
          <w:lang w:val="en-IE" w:eastAsia="en-IE"/>
        </w:rPr>
      </w:pPr>
      <w:r>
        <w:rPr>
          <w:rFonts w:eastAsia="Times New Roman" w:cs="Arial"/>
          <w:color w:val="auto"/>
          <w:sz w:val="22"/>
          <w:szCs w:val="22"/>
          <w:lang w:val="en-IE" w:eastAsia="en-IE"/>
        </w:rPr>
        <w:t xml:space="preserve">TBA </w:t>
      </w:r>
      <w:r w:rsidR="00103323">
        <w:rPr>
          <w:rFonts w:eastAsia="Times New Roman" w:cs="Arial"/>
          <w:color w:val="auto"/>
          <w:sz w:val="22"/>
          <w:szCs w:val="22"/>
          <w:lang w:val="en-IE" w:eastAsia="en-IE"/>
        </w:rPr>
        <w:t xml:space="preserve">% of </w:t>
      </w:r>
      <w:r w:rsidR="00A00463">
        <w:rPr>
          <w:rFonts w:eastAsia="Times New Roman" w:cs="Arial"/>
          <w:color w:val="auto"/>
          <w:sz w:val="22"/>
          <w:szCs w:val="22"/>
          <w:lang w:val="en-IE" w:eastAsia="en-IE"/>
        </w:rPr>
        <w:t xml:space="preserve">gross </w:t>
      </w:r>
      <w:r w:rsidR="00553A25" w:rsidRPr="00553A25">
        <w:rPr>
          <w:rFonts w:eastAsia="Times New Roman" w:cs="Arial"/>
          <w:color w:val="auto"/>
          <w:sz w:val="22"/>
          <w:szCs w:val="22"/>
          <w:lang w:val="en-IE" w:eastAsia="en-IE"/>
        </w:rPr>
        <w:t>profit</w:t>
      </w:r>
      <w:r w:rsidR="00347458">
        <w:rPr>
          <w:rFonts w:eastAsia="Times New Roman" w:cs="Arial"/>
          <w:color w:val="auto"/>
          <w:sz w:val="22"/>
          <w:szCs w:val="22"/>
          <w:lang w:val="en-IE" w:eastAsia="en-IE"/>
        </w:rPr>
        <w:t xml:space="preserve"> generated from trades</w:t>
      </w:r>
      <w:r w:rsidR="00103323">
        <w:rPr>
          <w:rFonts w:eastAsia="Times New Roman" w:cs="Arial"/>
          <w:color w:val="auto"/>
          <w:sz w:val="22"/>
          <w:szCs w:val="22"/>
          <w:lang w:val="en-IE" w:eastAsia="en-IE"/>
        </w:rPr>
        <w:t xml:space="preserve"> made by introduced clients</w:t>
      </w:r>
    </w:p>
    <w:p w14:paraId="13E9C902" w14:textId="70A44ECD" w:rsidR="009248DE" w:rsidRDefault="009248DE" w:rsidP="00103323">
      <w:pPr>
        <w:spacing w:before="100" w:beforeAutospacing="1" w:after="100" w:afterAutospacing="1" w:line="240" w:lineRule="auto"/>
        <w:rPr>
          <w:rFonts w:eastAsia="Times New Roman" w:cs="Arial"/>
          <w:color w:val="auto"/>
          <w:sz w:val="22"/>
          <w:szCs w:val="22"/>
          <w:lang w:val="en-IE" w:eastAsia="en-IE"/>
        </w:rPr>
      </w:pPr>
    </w:p>
    <w:p w14:paraId="6A6FFA84" w14:textId="5EB06887" w:rsidR="009248DE" w:rsidRDefault="009248DE" w:rsidP="00103323">
      <w:pPr>
        <w:spacing w:before="100" w:beforeAutospacing="1" w:after="100" w:afterAutospacing="1" w:line="240" w:lineRule="auto"/>
        <w:rPr>
          <w:rFonts w:eastAsia="Times New Roman" w:cs="Arial"/>
          <w:b/>
          <w:bCs/>
          <w:color w:val="auto"/>
          <w:sz w:val="22"/>
          <w:szCs w:val="22"/>
          <w:u w:val="single"/>
          <w:lang w:val="en-IE" w:eastAsia="en-IE"/>
        </w:rPr>
      </w:pPr>
      <w:r w:rsidRPr="00CF1033">
        <w:rPr>
          <w:rFonts w:eastAsia="Times New Roman" w:cs="Arial"/>
          <w:b/>
          <w:bCs/>
          <w:color w:val="auto"/>
          <w:sz w:val="22"/>
          <w:szCs w:val="22"/>
          <w:u w:val="single"/>
          <w:lang w:val="en-IE" w:eastAsia="en-IE"/>
        </w:rPr>
        <w:t>Bank Account details</w:t>
      </w:r>
      <w:r>
        <w:rPr>
          <w:rFonts w:eastAsia="Times New Roman" w:cs="Arial"/>
          <w:b/>
          <w:bCs/>
          <w:color w:val="auto"/>
          <w:sz w:val="22"/>
          <w:szCs w:val="22"/>
          <w:u w:val="single"/>
          <w:lang w:val="en-IE" w:eastAsia="en-IE"/>
        </w:rPr>
        <w:t xml:space="preserve"> </w:t>
      </w:r>
      <w:r w:rsidR="00CF1033">
        <w:rPr>
          <w:rFonts w:eastAsia="Times New Roman" w:cs="Arial"/>
          <w:b/>
          <w:bCs/>
          <w:color w:val="auto"/>
          <w:sz w:val="22"/>
          <w:szCs w:val="22"/>
          <w:u w:val="single"/>
          <w:lang w:val="en-IE" w:eastAsia="en-IE"/>
        </w:rPr>
        <w:t xml:space="preserve">for </w:t>
      </w:r>
      <w:r>
        <w:rPr>
          <w:rFonts w:eastAsia="Times New Roman" w:cs="Arial"/>
          <w:b/>
          <w:bCs/>
          <w:color w:val="auto"/>
          <w:sz w:val="22"/>
          <w:szCs w:val="22"/>
          <w:u w:val="single"/>
          <w:lang w:val="en-IE" w:eastAsia="en-IE"/>
        </w:rPr>
        <w:t>receiving commission</w:t>
      </w:r>
    </w:p>
    <w:p w14:paraId="225D25FC" w14:textId="339E31A0" w:rsidR="009248DE" w:rsidRDefault="009248DE" w:rsidP="00103323">
      <w:pPr>
        <w:spacing w:before="100" w:beforeAutospacing="1" w:after="100" w:afterAutospacing="1" w:line="240" w:lineRule="auto"/>
        <w:rPr>
          <w:rFonts w:eastAsia="Times New Roman" w:cs="Arial"/>
          <w:b/>
          <w:bCs/>
          <w:color w:val="auto"/>
          <w:sz w:val="22"/>
          <w:szCs w:val="22"/>
          <w:u w:val="single"/>
          <w:lang w:val="en-IE" w:eastAsia="en-IE"/>
        </w:rPr>
      </w:pPr>
      <w:r w:rsidRPr="009248DE">
        <w:rPr>
          <w:rFonts w:eastAsia="Times New Roman" w:cs="Arial"/>
          <w:b/>
          <w:bCs/>
          <w:noProof/>
          <w:color w:val="auto"/>
          <w:sz w:val="22"/>
          <w:szCs w:val="22"/>
          <w:u w:val="single"/>
          <w:lang w:val="en-IE" w:eastAsia="en-IE"/>
        </w:rPr>
        <mc:AlternateContent>
          <mc:Choice Requires="wps">
            <w:drawing>
              <wp:anchor distT="45720" distB="45720" distL="114300" distR="114300" simplePos="0" relativeHeight="251669504" behindDoc="0" locked="0" layoutInCell="1" allowOverlap="1" wp14:anchorId="097548D1" wp14:editId="7A427A82">
                <wp:simplePos x="0" y="0"/>
                <wp:positionH relativeFrom="page">
                  <wp:posOffset>1896316</wp:posOffset>
                </wp:positionH>
                <wp:positionV relativeFrom="paragraph">
                  <wp:posOffset>170015</wp:posOffset>
                </wp:positionV>
                <wp:extent cx="3764280" cy="332105"/>
                <wp:effectExtent l="0" t="0" r="26670" b="107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332105"/>
                        </a:xfrm>
                        <a:prstGeom prst="rect">
                          <a:avLst/>
                        </a:prstGeom>
                        <a:solidFill>
                          <a:srgbClr val="FFFFFF"/>
                        </a:solidFill>
                        <a:ln w="9525">
                          <a:solidFill>
                            <a:srgbClr val="000000"/>
                          </a:solidFill>
                          <a:miter lim="800000"/>
                          <a:headEnd/>
                          <a:tailEnd/>
                        </a:ln>
                      </wps:spPr>
                      <wps:txbx>
                        <w:txbxContent>
                          <w:p w14:paraId="4973192F" w14:textId="77777777" w:rsidR="009248DE" w:rsidRDefault="009248DE" w:rsidP="009248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548D1" id="Text Box 2" o:spid="_x0000_s1027" type="#_x0000_t202" style="position:absolute;margin-left:149.3pt;margin-top:13.4pt;width:296.4pt;height:26.1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">
                <v:textbox>
                  <w:txbxContent>
                    <w:p w14:paraId="4973192F" w14:textId="77777777" w:rsidR="009248DE" w:rsidRDefault="009248DE" w:rsidP="009248DE"/>
                  </w:txbxContent>
                </v:textbox>
                <w10:wrap type="square" anchorx="page"/>
              </v:shape>
            </w:pict>
          </mc:Fallback>
        </mc:AlternateContent>
      </w:r>
    </w:p>
    <w:p w14:paraId="547A401C" w14:textId="60726DCD" w:rsidR="009248DE" w:rsidRPr="00CF1033" w:rsidRDefault="009248DE" w:rsidP="00103323">
      <w:pPr>
        <w:spacing w:before="100" w:beforeAutospacing="1" w:after="100" w:afterAutospacing="1" w:line="240" w:lineRule="auto"/>
        <w:rPr>
          <w:rFonts w:eastAsia="Times New Roman" w:cs="Arial"/>
          <w:color w:val="auto"/>
          <w:sz w:val="22"/>
          <w:szCs w:val="22"/>
          <w:lang w:val="en-IE" w:eastAsia="en-IE"/>
        </w:rPr>
      </w:pPr>
      <w:r w:rsidRPr="00CF1033">
        <w:rPr>
          <w:rFonts w:eastAsia="Times New Roman" w:cs="Arial"/>
          <w:color w:val="auto"/>
          <w:sz w:val="22"/>
          <w:szCs w:val="22"/>
          <w:lang w:val="en-IE" w:eastAsia="en-IE"/>
        </w:rPr>
        <w:t xml:space="preserve">Bank </w:t>
      </w:r>
      <w:r w:rsidR="00CF1033">
        <w:rPr>
          <w:rFonts w:eastAsia="Times New Roman" w:cs="Arial"/>
          <w:color w:val="auto"/>
          <w:sz w:val="22"/>
          <w:szCs w:val="22"/>
          <w:lang w:val="en-IE" w:eastAsia="en-IE"/>
        </w:rPr>
        <w:t>name</w:t>
      </w:r>
    </w:p>
    <w:p w14:paraId="7FAFEC80" w14:textId="51228D08" w:rsidR="009248DE" w:rsidRDefault="009248DE" w:rsidP="00103323">
      <w:pPr>
        <w:spacing w:before="100" w:beforeAutospacing="1" w:after="100" w:afterAutospacing="1" w:line="240" w:lineRule="auto"/>
        <w:rPr>
          <w:rFonts w:eastAsia="Times New Roman" w:cs="Arial"/>
          <w:b/>
          <w:bCs/>
          <w:color w:val="auto"/>
          <w:sz w:val="22"/>
          <w:szCs w:val="22"/>
          <w:u w:val="single"/>
          <w:lang w:val="en-IE" w:eastAsia="en-IE"/>
        </w:rPr>
      </w:pPr>
      <w:r w:rsidRPr="009248DE">
        <w:rPr>
          <w:rFonts w:eastAsia="Times New Roman" w:cs="Arial"/>
          <w:b/>
          <w:bCs/>
          <w:noProof/>
          <w:color w:val="auto"/>
          <w:sz w:val="22"/>
          <w:szCs w:val="22"/>
          <w:u w:val="single"/>
          <w:lang w:val="en-IE" w:eastAsia="en-IE"/>
        </w:rPr>
        <mc:AlternateContent>
          <mc:Choice Requires="wps">
            <w:drawing>
              <wp:anchor distT="45720" distB="45720" distL="114300" distR="114300" simplePos="0" relativeHeight="251663360" behindDoc="0" locked="0" layoutInCell="1" allowOverlap="1" wp14:anchorId="33E9139D" wp14:editId="0FBC3913">
                <wp:simplePos x="0" y="0"/>
                <wp:positionH relativeFrom="margin">
                  <wp:posOffset>1153795</wp:posOffset>
                </wp:positionH>
                <wp:positionV relativeFrom="paragraph">
                  <wp:posOffset>137795</wp:posOffset>
                </wp:positionV>
                <wp:extent cx="3764280" cy="332105"/>
                <wp:effectExtent l="0" t="0" r="2667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332105"/>
                        </a:xfrm>
                        <a:prstGeom prst="rect">
                          <a:avLst/>
                        </a:prstGeom>
                        <a:solidFill>
                          <a:srgbClr val="FFFFFF"/>
                        </a:solidFill>
                        <a:ln w="9525">
                          <a:solidFill>
                            <a:srgbClr val="000000"/>
                          </a:solidFill>
                          <a:miter lim="800000"/>
                          <a:headEnd/>
                          <a:tailEnd/>
                        </a:ln>
                      </wps:spPr>
                      <wps:txbx>
                        <w:txbxContent>
                          <w:p w14:paraId="3CD259B8" w14:textId="739374E6" w:rsidR="009248DE" w:rsidRDefault="009248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9139D" id="_x0000_s1028" type="#_x0000_t202" style="position:absolute;margin-left:90.85pt;margin-top:10.85pt;width:296.4pt;height:26.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">
                <v:textbox>
                  <w:txbxContent>
                    <w:p w14:paraId="3CD259B8" w14:textId="739374E6" w:rsidR="009248DE" w:rsidRDefault="009248DE"/>
                  </w:txbxContent>
                </v:textbox>
                <w10:wrap type="square" anchorx="margin"/>
              </v:shape>
            </w:pict>
          </mc:Fallback>
        </mc:AlternateContent>
      </w:r>
    </w:p>
    <w:p w14:paraId="0A89428E" w14:textId="6A3ECE78" w:rsidR="009248DE" w:rsidRPr="00CF1033" w:rsidRDefault="009248DE" w:rsidP="00103323">
      <w:pPr>
        <w:spacing w:before="100" w:beforeAutospacing="1" w:after="100" w:afterAutospacing="1" w:line="240" w:lineRule="auto"/>
        <w:rPr>
          <w:rFonts w:eastAsia="Times New Roman" w:cs="Arial"/>
          <w:color w:val="auto"/>
          <w:sz w:val="22"/>
          <w:szCs w:val="22"/>
          <w:lang w:val="en-IE" w:eastAsia="en-IE"/>
        </w:rPr>
      </w:pPr>
      <w:r w:rsidRPr="00CF1033">
        <w:rPr>
          <w:rFonts w:eastAsia="Times New Roman" w:cs="Arial"/>
          <w:color w:val="auto"/>
          <w:sz w:val="22"/>
          <w:szCs w:val="22"/>
          <w:lang w:val="en-IE" w:eastAsia="en-IE"/>
        </w:rPr>
        <w:t xml:space="preserve">Account name </w:t>
      </w:r>
    </w:p>
    <w:p w14:paraId="70116D5D" w14:textId="7B1CBE49" w:rsidR="009248DE" w:rsidRDefault="009248DE" w:rsidP="00103323">
      <w:pPr>
        <w:spacing w:before="100" w:beforeAutospacing="1" w:after="100" w:afterAutospacing="1" w:line="240" w:lineRule="auto"/>
        <w:rPr>
          <w:rFonts w:eastAsia="Times New Roman" w:cs="Arial"/>
          <w:color w:val="auto"/>
          <w:sz w:val="22"/>
          <w:szCs w:val="22"/>
          <w:lang w:val="en-IE" w:eastAsia="en-IE"/>
        </w:rPr>
      </w:pPr>
      <w:r w:rsidRPr="009248DE">
        <w:rPr>
          <w:rFonts w:eastAsia="Times New Roman" w:cs="Arial"/>
          <w:b/>
          <w:bCs/>
          <w:noProof/>
          <w:color w:val="auto"/>
          <w:sz w:val="22"/>
          <w:szCs w:val="22"/>
          <w:u w:val="single"/>
          <w:lang w:val="en-IE" w:eastAsia="en-IE"/>
        </w:rPr>
        <mc:AlternateContent>
          <mc:Choice Requires="wps">
            <w:drawing>
              <wp:anchor distT="45720" distB="45720" distL="114300" distR="114300" simplePos="0" relativeHeight="251665408" behindDoc="0" locked="0" layoutInCell="1" allowOverlap="1" wp14:anchorId="2C5729F9" wp14:editId="2025655D">
                <wp:simplePos x="0" y="0"/>
                <wp:positionH relativeFrom="page">
                  <wp:posOffset>1920875</wp:posOffset>
                </wp:positionH>
                <wp:positionV relativeFrom="paragraph">
                  <wp:posOffset>130810</wp:posOffset>
                </wp:positionV>
                <wp:extent cx="3764280" cy="332105"/>
                <wp:effectExtent l="0" t="0" r="26670" b="107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332105"/>
                        </a:xfrm>
                        <a:prstGeom prst="rect">
                          <a:avLst/>
                        </a:prstGeom>
                        <a:solidFill>
                          <a:srgbClr val="FFFFFF"/>
                        </a:solidFill>
                        <a:ln w="9525">
                          <a:solidFill>
                            <a:srgbClr val="000000"/>
                          </a:solidFill>
                          <a:miter lim="800000"/>
                          <a:headEnd/>
                          <a:tailEnd/>
                        </a:ln>
                      </wps:spPr>
                      <wps:txbx>
                        <w:txbxContent>
                          <w:p w14:paraId="10C8DD5B" w14:textId="77777777" w:rsidR="009248DE" w:rsidRDefault="009248DE" w:rsidP="009248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729F9" id="_x0000_s1029" type="#_x0000_t202" style="position:absolute;margin-left:151.25pt;margin-top:10.3pt;width:296.4pt;height:26.1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">
                <v:textbox>
                  <w:txbxContent>
                    <w:p w14:paraId="10C8DD5B" w14:textId="77777777" w:rsidR="009248DE" w:rsidRDefault="009248DE" w:rsidP="009248DE"/>
                  </w:txbxContent>
                </v:textbox>
                <w10:wrap type="square" anchorx="page"/>
              </v:shape>
            </w:pict>
          </mc:Fallback>
        </mc:AlternateContent>
      </w:r>
    </w:p>
    <w:p w14:paraId="30FFD0AC" w14:textId="3E4E8F61" w:rsidR="009248DE" w:rsidRDefault="00CF1033" w:rsidP="00103323">
      <w:pPr>
        <w:spacing w:before="100" w:beforeAutospacing="1" w:after="100" w:afterAutospacing="1" w:line="240" w:lineRule="auto"/>
        <w:rPr>
          <w:rFonts w:eastAsia="Times New Roman" w:cs="Arial"/>
          <w:color w:val="auto"/>
          <w:sz w:val="22"/>
          <w:szCs w:val="22"/>
          <w:lang w:val="en-IE" w:eastAsia="en-IE"/>
        </w:rPr>
      </w:pPr>
      <w:r>
        <w:rPr>
          <w:rFonts w:eastAsia="Times New Roman" w:cs="Arial"/>
          <w:color w:val="auto"/>
          <w:sz w:val="22"/>
          <w:szCs w:val="22"/>
          <w:lang w:val="en-IE" w:eastAsia="en-IE"/>
        </w:rPr>
        <w:t>IBAN</w:t>
      </w:r>
      <w:r w:rsidR="009248DE">
        <w:rPr>
          <w:rFonts w:eastAsia="Times New Roman" w:cs="Arial"/>
          <w:color w:val="auto"/>
          <w:sz w:val="22"/>
          <w:szCs w:val="22"/>
          <w:lang w:val="en-IE" w:eastAsia="en-IE"/>
        </w:rPr>
        <w:t xml:space="preserve"> </w:t>
      </w:r>
      <w:r>
        <w:rPr>
          <w:rFonts w:eastAsia="Times New Roman" w:cs="Arial"/>
          <w:color w:val="auto"/>
          <w:sz w:val="22"/>
          <w:szCs w:val="22"/>
          <w:lang w:val="en-IE" w:eastAsia="en-IE"/>
        </w:rPr>
        <w:t xml:space="preserve">                  </w:t>
      </w:r>
    </w:p>
    <w:p w14:paraId="2077F0DA" w14:textId="0919820D" w:rsidR="009248DE" w:rsidRDefault="009248DE" w:rsidP="00103323">
      <w:pPr>
        <w:spacing w:before="100" w:beforeAutospacing="1" w:after="100" w:afterAutospacing="1" w:line="240" w:lineRule="auto"/>
        <w:rPr>
          <w:rFonts w:eastAsia="Times New Roman" w:cs="Arial"/>
          <w:color w:val="auto"/>
          <w:sz w:val="22"/>
          <w:szCs w:val="22"/>
          <w:lang w:val="en-IE" w:eastAsia="en-IE"/>
        </w:rPr>
      </w:pPr>
      <w:r w:rsidRPr="009248DE">
        <w:rPr>
          <w:rFonts w:eastAsia="Times New Roman" w:cs="Arial"/>
          <w:b/>
          <w:bCs/>
          <w:noProof/>
          <w:color w:val="auto"/>
          <w:sz w:val="22"/>
          <w:szCs w:val="22"/>
          <w:u w:val="single"/>
          <w:lang w:val="en-IE" w:eastAsia="en-IE"/>
        </w:rPr>
        <mc:AlternateContent>
          <mc:Choice Requires="wps">
            <w:drawing>
              <wp:anchor distT="45720" distB="45720" distL="114300" distR="114300" simplePos="0" relativeHeight="251667456" behindDoc="0" locked="0" layoutInCell="1" allowOverlap="1" wp14:anchorId="7C167A90" wp14:editId="21329814">
                <wp:simplePos x="0" y="0"/>
                <wp:positionH relativeFrom="page">
                  <wp:posOffset>1943817</wp:posOffset>
                </wp:positionH>
                <wp:positionV relativeFrom="paragraph">
                  <wp:posOffset>127998</wp:posOffset>
                </wp:positionV>
                <wp:extent cx="3764280" cy="332105"/>
                <wp:effectExtent l="0" t="0" r="26670" b="107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332105"/>
                        </a:xfrm>
                        <a:prstGeom prst="rect">
                          <a:avLst/>
                        </a:prstGeom>
                        <a:solidFill>
                          <a:srgbClr val="FFFFFF"/>
                        </a:solidFill>
                        <a:ln w="9525">
                          <a:solidFill>
                            <a:srgbClr val="000000"/>
                          </a:solidFill>
                          <a:miter lim="800000"/>
                          <a:headEnd/>
                          <a:tailEnd/>
                        </a:ln>
                      </wps:spPr>
                      <wps:txbx>
                        <w:txbxContent>
                          <w:p w14:paraId="29141DAB" w14:textId="77777777" w:rsidR="009248DE" w:rsidRDefault="009248DE" w:rsidP="009248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67A90" id="_x0000_s1030" type="#_x0000_t202" style="position:absolute;margin-left:153.05pt;margin-top:10.1pt;width:296.4pt;height:26.1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">
                <v:textbox>
                  <w:txbxContent>
                    <w:p w14:paraId="29141DAB" w14:textId="77777777" w:rsidR="009248DE" w:rsidRDefault="009248DE" w:rsidP="009248DE"/>
                  </w:txbxContent>
                </v:textbox>
                <w10:wrap type="square" anchorx="page"/>
              </v:shape>
            </w:pict>
          </mc:Fallback>
        </mc:AlternateContent>
      </w:r>
    </w:p>
    <w:p w14:paraId="51AC05C0" w14:textId="6E735132" w:rsidR="009248DE" w:rsidRPr="00103323" w:rsidRDefault="004E0AE3" w:rsidP="00103323">
      <w:pPr>
        <w:spacing w:before="100" w:beforeAutospacing="1" w:after="100" w:afterAutospacing="1" w:line="240" w:lineRule="auto"/>
        <w:rPr>
          <w:rFonts w:eastAsia="Times New Roman" w:cs="Arial"/>
          <w:color w:val="auto"/>
          <w:sz w:val="22"/>
          <w:szCs w:val="22"/>
          <w:lang w:val="en-IE" w:eastAsia="en-IE"/>
        </w:rPr>
      </w:pPr>
      <w:r>
        <w:rPr>
          <w:rFonts w:eastAsia="Times New Roman" w:cs="Arial"/>
          <w:color w:val="auto"/>
          <w:sz w:val="22"/>
          <w:szCs w:val="22"/>
          <w:lang w:val="en-IE" w:eastAsia="en-IE"/>
        </w:rPr>
        <w:t>BIC</w:t>
      </w:r>
    </w:p>
    <w:sectPr w:rsidR="009248DE" w:rsidRPr="00103323" w:rsidSect="00926A34">
      <w:headerReference w:type="default" r:id="rId9"/>
      <w:footerReference w:type="even" r:id="rId10"/>
      <w:footerReference w:type="default" r:id="rId11"/>
      <w:pgSz w:w="11900" w:h="16820" w:code="1"/>
      <w:pgMar w:top="2107" w:right="1353" w:bottom="1418" w:left="1191" w:header="849"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D19B8" w14:textId="77777777" w:rsidR="005C6FA2" w:rsidRDefault="005C6FA2" w:rsidP="004C7DBC">
      <w:r>
        <w:separator/>
      </w:r>
    </w:p>
    <w:p w14:paraId="31408F2C" w14:textId="77777777" w:rsidR="005C6FA2" w:rsidRDefault="005C6FA2" w:rsidP="004C7DBC"/>
    <w:p w14:paraId="14C150F8" w14:textId="77777777" w:rsidR="005C6FA2" w:rsidRDefault="005C6FA2"/>
    <w:p w14:paraId="574C0698" w14:textId="77777777" w:rsidR="005C6FA2" w:rsidRDefault="005C6FA2"/>
  </w:endnote>
  <w:endnote w:type="continuationSeparator" w:id="0">
    <w:p w14:paraId="68A305FC" w14:textId="77777777" w:rsidR="005C6FA2" w:rsidRDefault="005C6FA2" w:rsidP="004C7DBC">
      <w:r>
        <w:continuationSeparator/>
      </w:r>
    </w:p>
    <w:p w14:paraId="5129932D" w14:textId="77777777" w:rsidR="005C6FA2" w:rsidRDefault="005C6FA2" w:rsidP="004C7DBC"/>
    <w:p w14:paraId="42FFFE23" w14:textId="77777777" w:rsidR="005C6FA2" w:rsidRDefault="005C6FA2"/>
    <w:p w14:paraId="71C567EB" w14:textId="77777777" w:rsidR="005C6FA2" w:rsidRDefault="005C6F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9A2C3" w14:textId="77777777" w:rsidR="002A7709" w:rsidRDefault="002A7709" w:rsidP="00F935E6">
    <w:pPr>
      <w:framePr w:wrap="around" w:vAnchor="text" w:hAnchor="margin" w:xAlign="right" w:y="1"/>
    </w:pPr>
    <w:r>
      <w:fldChar w:fldCharType="begin"/>
    </w:r>
    <w:r>
      <w:instrText xml:space="preserve">PAGE  </w:instrText>
    </w:r>
    <w:r>
      <w:fldChar w:fldCharType="end"/>
    </w:r>
  </w:p>
  <w:p w14:paraId="41E5F299" w14:textId="77777777" w:rsidR="002A7709" w:rsidRDefault="002A7709" w:rsidP="00F935E6">
    <w:pPr>
      <w:ind w:right="360"/>
    </w:pPr>
  </w:p>
  <w:p w14:paraId="2D98B6AB" w14:textId="77777777" w:rsidR="002A7709" w:rsidRDefault="002A7709"/>
  <w:p w14:paraId="56A484DA" w14:textId="77777777" w:rsidR="002A7709" w:rsidRDefault="002A7709"/>
  <w:p w14:paraId="00898B05" w14:textId="77777777" w:rsidR="002A7709" w:rsidRDefault="002A770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A7FB4" w14:textId="77777777" w:rsidR="002A7709" w:rsidRPr="006C0ED7" w:rsidRDefault="002A7709" w:rsidP="00F935E6">
    <w:pPr>
      <w:framePr w:h="347" w:hRule="exact" w:wrap="around" w:vAnchor="text" w:hAnchor="margin" w:xAlign="right" w:y="-35"/>
      <w:rPr>
        <w:color w:val="6C6C6C" w:themeColor="accent2"/>
      </w:rPr>
    </w:pPr>
    <w:r w:rsidRPr="006C0ED7">
      <w:rPr>
        <w:color w:val="6C6C6C" w:themeColor="accent2"/>
      </w:rPr>
      <w:fldChar w:fldCharType="begin"/>
    </w:r>
    <w:r w:rsidRPr="006C0ED7">
      <w:rPr>
        <w:color w:val="6C6C6C" w:themeColor="accent2"/>
      </w:rPr>
      <w:instrText xml:space="preserve">PAGE  </w:instrText>
    </w:r>
    <w:r w:rsidRPr="006C0ED7">
      <w:rPr>
        <w:color w:val="6C6C6C" w:themeColor="accent2"/>
      </w:rPr>
      <w:fldChar w:fldCharType="separate"/>
    </w:r>
    <w:r w:rsidR="00B769BF">
      <w:rPr>
        <w:noProof/>
        <w:color w:val="6C6C6C" w:themeColor="accent2"/>
      </w:rPr>
      <w:t>10</w:t>
    </w:r>
    <w:r w:rsidRPr="006C0ED7">
      <w:rPr>
        <w:color w:val="6C6C6C" w:themeColor="accent2"/>
      </w:rPr>
      <w:fldChar w:fldCharType="end"/>
    </w:r>
  </w:p>
  <w:p w14:paraId="0561DCE8" w14:textId="77777777" w:rsidR="002A7709" w:rsidRPr="00F935E6" w:rsidRDefault="002A7709" w:rsidP="002E411F">
    <w:r w:rsidRPr="00F935E6">
      <w:t xml:space="preserve"> </w:t>
    </w:r>
  </w:p>
  <w:p w14:paraId="55543E37" w14:textId="28C3EBBE" w:rsidR="002A7709" w:rsidRDefault="00926A34" w:rsidP="00E0240E">
    <w:pPr>
      <w:spacing w:after="120"/>
    </w:pPr>
    <w:r w:rsidRPr="00926A34">
      <w:rPr>
        <w:rFonts w:cs="Arial"/>
        <w:color w:val="A6A6A6" w:themeColor="accent2" w:themeTint="99"/>
        <w:sz w:val="16"/>
        <w:szCs w:val="16"/>
      </w:rPr>
      <w:t xml:space="preserve">Clear Treasury (UK Trading) Ltd is authorised by the Financial Conduct Authority (Firm Reference Number 708529) under the Payment Service Regulations 2009 for the provision of payment services and under the Financial Services and Markets Act 2000 in relation to investments.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9CB2F" w14:textId="77777777" w:rsidR="005C6FA2" w:rsidRDefault="005C6FA2" w:rsidP="004C7DBC">
      <w:r>
        <w:separator/>
      </w:r>
    </w:p>
    <w:p w14:paraId="2EB4C52F" w14:textId="77777777" w:rsidR="005C6FA2" w:rsidRDefault="005C6FA2" w:rsidP="004C7DBC"/>
    <w:p w14:paraId="67FD6055" w14:textId="77777777" w:rsidR="005C6FA2" w:rsidRDefault="005C6FA2"/>
    <w:p w14:paraId="7E6588EC" w14:textId="77777777" w:rsidR="005C6FA2" w:rsidRDefault="005C6FA2"/>
  </w:footnote>
  <w:footnote w:type="continuationSeparator" w:id="0">
    <w:p w14:paraId="54431ED9" w14:textId="77777777" w:rsidR="005C6FA2" w:rsidRDefault="005C6FA2" w:rsidP="004C7DBC">
      <w:r>
        <w:continuationSeparator/>
      </w:r>
    </w:p>
    <w:p w14:paraId="2E034E57" w14:textId="77777777" w:rsidR="005C6FA2" w:rsidRDefault="005C6FA2" w:rsidP="004C7DBC"/>
    <w:p w14:paraId="4FE11B79" w14:textId="77777777" w:rsidR="005C6FA2" w:rsidRDefault="005C6FA2"/>
    <w:p w14:paraId="09E7CFD2" w14:textId="77777777" w:rsidR="005C6FA2" w:rsidRDefault="005C6F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5D2C6" w14:textId="68EC4EAD" w:rsidR="002A7709" w:rsidRDefault="00995FF0" w:rsidP="004C7DBC">
    <w:r>
      <w:rPr>
        <w:noProof/>
        <w:lang w:val="en-GB" w:eastAsia="en-GB"/>
      </w:rPr>
      <w:drawing>
        <wp:anchor distT="0" distB="0" distL="114300" distR="114300" simplePos="0" relativeHeight="251667456" behindDoc="0" locked="0" layoutInCell="1" allowOverlap="1" wp14:anchorId="19C64DA0" wp14:editId="3A3E0EF2">
          <wp:simplePos x="0" y="0"/>
          <wp:positionH relativeFrom="margin">
            <wp:align>right</wp:align>
          </wp:positionH>
          <wp:positionV relativeFrom="paragraph">
            <wp:posOffset>-66675</wp:posOffset>
          </wp:positionV>
          <wp:extent cx="1831340" cy="6534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ar_logo_dark_preview.png"/>
                  <pic:cNvPicPr/>
                </pic:nvPicPr>
                <pic:blipFill>
                  <a:blip r:embed="rId1">
                    <a:extLst>
                      <a:ext uri="{28A0092B-C50C-407E-A947-70E740481C1C}">
                        <a14:useLocalDpi xmlns:a14="http://schemas.microsoft.com/office/drawing/2010/main" val="0"/>
                      </a:ext>
                    </a:extLst>
                  </a:blip>
                  <a:stretch>
                    <a:fillRect/>
                  </a:stretch>
                </pic:blipFill>
                <pic:spPr>
                  <a:xfrm>
                    <a:off x="0" y="0"/>
                    <a:ext cx="1831340" cy="653415"/>
                  </a:xfrm>
                  <a:prstGeom prst="rect">
                    <a:avLst/>
                  </a:prstGeom>
                </pic:spPr>
              </pic:pic>
            </a:graphicData>
          </a:graphic>
          <wp14:sizeRelH relativeFrom="page">
            <wp14:pctWidth>0</wp14:pctWidth>
          </wp14:sizeRelH>
          <wp14:sizeRelV relativeFrom="page">
            <wp14:pctHeight>0</wp14:pctHeight>
          </wp14:sizeRelV>
        </wp:anchor>
      </w:drawing>
    </w:r>
    <w:r w:rsidR="00926A34">
      <w:softHyphen/>
    </w:r>
    <w:r w:rsidR="00926A34">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ED0BD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C2D1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3694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904E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6CB86C"/>
    <w:lvl w:ilvl="0">
      <w:start w:val="1"/>
      <w:numFmt w:val="decimal"/>
      <w:lvlText w:val="%1."/>
      <w:lvlJc w:val="left"/>
      <w:pPr>
        <w:tabs>
          <w:tab w:val="num" w:pos="360"/>
        </w:tabs>
        <w:ind w:left="360" w:hanging="360"/>
      </w:pPr>
      <w:rPr>
        <w:rFonts w:hint="default"/>
        <w:color w:val="419BD6" w:themeColor="accent1"/>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A4049EA0"/>
    <w:lvl w:ilvl="0" w:tplc="C9E621E2">
      <w:start w:val="1"/>
      <w:numFmt w:val="decimal"/>
      <w:lvlText w:val="%1."/>
      <w:lvlJc w:val="left"/>
      <w:pPr>
        <w:tabs>
          <w:tab w:val="num" w:pos="720"/>
        </w:tabs>
        <w:ind w:left="720" w:hanging="360"/>
      </w:pPr>
      <w:rPr>
        <w:rFonts w:ascii="Arial" w:eastAsia="Times New Roman" w:hAnsi="Arial" w:cs="Arial" w:hint="default"/>
        <w:b w:val="0"/>
        <w:bCs w:val="0"/>
        <w:i w:val="0"/>
        <w:iCs w:val="0"/>
        <w:strike w:val="0"/>
        <w:color w:val="000000"/>
        <w:sz w:val="22"/>
        <w:szCs w:val="22"/>
        <w:u w:val="none"/>
      </w:rPr>
    </w:lvl>
    <w:lvl w:ilvl="1" w:tplc="21C86200">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0B4E079E">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9E8E213C">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6AE6892E">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1458BD4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EC74E3B0">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5E685448">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DD1E5A46">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1" w15:restartNumberingAfterBreak="0">
    <w:nsid w:val="00000002"/>
    <w:multiLevelType w:val="multilevel"/>
    <w:tmpl w:val="CED0966C"/>
    <w:lvl w:ilvl="0">
      <w:start w:val="1"/>
      <w:numFmt w:val="decimal"/>
      <w:lvlText w:val="%1."/>
      <w:lvlJc w:val="left"/>
      <w:pPr>
        <w:ind w:left="360" w:hanging="360"/>
      </w:pPr>
      <w:rPr>
        <w:rFonts w:hint="default"/>
        <w:b/>
        <w:bCs w:val="0"/>
        <w:i w:val="0"/>
        <w:iCs w:val="0"/>
        <w:strike w:val="0"/>
        <w:color w:val="000000"/>
        <w:sz w:val="22"/>
        <w:szCs w:val="22"/>
        <w:u w:val="none"/>
      </w:rPr>
    </w:lvl>
    <w:lvl w:ilvl="1">
      <w:start w:val="1"/>
      <w:numFmt w:val="decimal"/>
      <w:lvlText w:val="%1.%2."/>
      <w:lvlJc w:val="left"/>
      <w:pPr>
        <w:ind w:left="1000" w:hanging="432"/>
      </w:pPr>
      <w:rPr>
        <w:b w:val="0"/>
        <w:bCs w:val="0"/>
        <w:i w:val="0"/>
        <w:iCs w:val="0"/>
        <w:strike w:val="0"/>
        <w:color w:val="000000"/>
        <w:sz w:val="20"/>
        <w:szCs w:val="20"/>
        <w:u w:val="none"/>
      </w:rPr>
    </w:lvl>
    <w:lvl w:ilvl="2">
      <w:start w:val="1"/>
      <w:numFmt w:val="lowerLetter"/>
      <w:lvlText w:val="%3)"/>
      <w:lvlJc w:val="left"/>
      <w:pPr>
        <w:ind w:left="1224" w:hanging="504"/>
      </w:pPr>
      <w:rPr>
        <w:b w:val="0"/>
        <w:bCs w:val="0"/>
        <w:i w:val="0"/>
        <w:iCs w:val="0"/>
        <w:strike w:val="0"/>
        <w:color w:val="000000"/>
        <w:sz w:val="20"/>
        <w:szCs w:val="20"/>
        <w:u w:val="none"/>
      </w:rPr>
    </w:lvl>
    <w:lvl w:ilvl="3">
      <w:start w:val="1"/>
      <w:numFmt w:val="decimal"/>
      <w:lvlText w:val="%1.%2.%3.%4."/>
      <w:lvlJc w:val="left"/>
      <w:pPr>
        <w:ind w:left="1728" w:hanging="648"/>
      </w:pPr>
      <w:rPr>
        <w:b w:val="0"/>
        <w:bCs w:val="0"/>
        <w:i w:val="0"/>
        <w:iCs w:val="0"/>
        <w:strike w:val="0"/>
        <w:color w:val="000000"/>
        <w:sz w:val="20"/>
        <w:szCs w:val="20"/>
        <w:u w:val="none"/>
      </w:rPr>
    </w:lvl>
    <w:lvl w:ilvl="4">
      <w:start w:val="1"/>
      <w:numFmt w:val="lowerRoman"/>
      <w:lvlText w:val="%5."/>
      <w:lvlJc w:val="right"/>
      <w:pPr>
        <w:ind w:left="2232" w:hanging="792"/>
      </w:pPr>
      <w:rPr>
        <w:b w:val="0"/>
        <w:bCs w:val="0"/>
        <w:i w:val="0"/>
        <w:iCs w:val="0"/>
        <w:strike w:val="0"/>
        <w:color w:val="000000"/>
        <w:sz w:val="24"/>
        <w:szCs w:val="24"/>
        <w:u w:val="none"/>
      </w:rPr>
    </w:lvl>
    <w:lvl w:ilvl="5">
      <w:start w:val="1"/>
      <w:numFmt w:val="decimal"/>
      <w:lvlText w:val="%1.%2.%3.%4.%5.%6."/>
      <w:lvlJc w:val="left"/>
      <w:pPr>
        <w:ind w:left="2736" w:hanging="936"/>
      </w:pPr>
      <w:rPr>
        <w:b w:val="0"/>
        <w:bCs w:val="0"/>
        <w:i w:val="0"/>
        <w:iCs w:val="0"/>
        <w:strike w:val="0"/>
        <w:color w:val="000000"/>
        <w:sz w:val="24"/>
        <w:szCs w:val="24"/>
        <w:u w:val="none"/>
      </w:rPr>
    </w:lvl>
    <w:lvl w:ilvl="6">
      <w:start w:val="1"/>
      <w:numFmt w:val="decimal"/>
      <w:lvlText w:val="%1.%2.%3.%4.%5.%6.%7."/>
      <w:lvlJc w:val="left"/>
      <w:pPr>
        <w:ind w:left="3240" w:hanging="1080"/>
      </w:pPr>
      <w:rPr>
        <w:b w:val="0"/>
        <w:bCs w:val="0"/>
        <w:i w:val="0"/>
        <w:iCs w:val="0"/>
        <w:strike w:val="0"/>
        <w:color w:val="000000"/>
        <w:sz w:val="24"/>
        <w:szCs w:val="24"/>
        <w:u w:val="none"/>
      </w:rPr>
    </w:lvl>
    <w:lvl w:ilvl="7">
      <w:start w:val="1"/>
      <w:numFmt w:val="decimal"/>
      <w:lvlText w:val="%1.%2.%3.%4.%5.%6.%7.%8."/>
      <w:lvlJc w:val="left"/>
      <w:pPr>
        <w:ind w:left="3744" w:hanging="1224"/>
      </w:pPr>
      <w:rPr>
        <w:b w:val="0"/>
        <w:bCs w:val="0"/>
        <w:i w:val="0"/>
        <w:iCs w:val="0"/>
        <w:strike w:val="0"/>
        <w:color w:val="000000"/>
        <w:sz w:val="24"/>
        <w:szCs w:val="24"/>
        <w:u w:val="none"/>
      </w:rPr>
    </w:lvl>
    <w:lvl w:ilvl="8">
      <w:start w:val="1"/>
      <w:numFmt w:val="decimal"/>
      <w:lvlText w:val="%1.%2.%3.%4.%5.%6.%7.%8.%9."/>
      <w:lvlJc w:val="left"/>
      <w:pPr>
        <w:ind w:left="4320" w:hanging="1440"/>
      </w:pPr>
      <w:rPr>
        <w:b w:val="0"/>
        <w:bCs w:val="0"/>
        <w:i w:val="0"/>
        <w:iCs w:val="0"/>
        <w:strike w:val="0"/>
        <w:color w:val="000000"/>
        <w:sz w:val="24"/>
        <w:szCs w:val="24"/>
        <w:u w:val="none"/>
      </w:rPr>
    </w:lvl>
  </w:abstractNum>
  <w:abstractNum w:abstractNumId="12" w15:restartNumberingAfterBreak="0">
    <w:nsid w:val="048C0F84"/>
    <w:multiLevelType w:val="multilevel"/>
    <w:tmpl w:val="B4E2C312"/>
    <w:lvl w:ilvl="0">
      <w:start w:val="1"/>
      <w:numFmt w:val="bullet"/>
      <w:lvlText w:val=""/>
      <w:lvlJc w:val="left"/>
      <w:pPr>
        <w:ind w:left="360" w:hanging="360"/>
      </w:pPr>
      <w:rPr>
        <w:rFonts w:ascii="Wingdings" w:hAnsi="Wingdings"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50A6E5F"/>
    <w:multiLevelType w:val="multilevel"/>
    <w:tmpl w:val="270099FA"/>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8111CB2"/>
    <w:multiLevelType w:val="hybridMultilevel"/>
    <w:tmpl w:val="3F4A7560"/>
    <w:lvl w:ilvl="0" w:tplc="1512D1D6">
      <w:start w:val="1"/>
      <w:numFmt w:val="bullet"/>
      <w:lvlText w:val=""/>
      <w:lvlJc w:val="left"/>
      <w:pPr>
        <w:ind w:left="360" w:hanging="360"/>
      </w:pPr>
      <w:rPr>
        <w:rFonts w:ascii="Wingdings" w:hAnsi="Wingdings" w:hint="default"/>
        <w:color w:val="419BD6"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0D1990"/>
    <w:multiLevelType w:val="hybridMultilevel"/>
    <w:tmpl w:val="DC8C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E25ACB"/>
    <w:multiLevelType w:val="hybridMultilevel"/>
    <w:tmpl w:val="CE308544"/>
    <w:lvl w:ilvl="0" w:tplc="04090005">
      <w:start w:val="1"/>
      <w:numFmt w:val="bullet"/>
      <w:lvlText w:val=""/>
      <w:lvlJc w:val="left"/>
      <w:pPr>
        <w:ind w:left="360" w:hanging="360"/>
      </w:pPr>
      <w:rPr>
        <w:rFonts w:ascii="Wingdings" w:hAnsi="Wingdings" w:hint="default"/>
        <w:color w:val="419BD6"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6C4DE5"/>
    <w:multiLevelType w:val="hybridMultilevel"/>
    <w:tmpl w:val="FDE85040"/>
    <w:lvl w:ilvl="0" w:tplc="9A9247EA">
      <w:start w:val="1"/>
      <w:numFmt w:val="bullet"/>
      <w:lvlText w:val=""/>
      <w:lvlJc w:val="left"/>
      <w:pPr>
        <w:ind w:left="360" w:hanging="360"/>
      </w:pPr>
      <w:rPr>
        <w:rFonts w:ascii="Symbol" w:hAnsi="Symbol" w:hint="default"/>
        <w:color w:val="1A437E"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F62FA3"/>
    <w:multiLevelType w:val="hybridMultilevel"/>
    <w:tmpl w:val="0A06DBEA"/>
    <w:lvl w:ilvl="0" w:tplc="09544A8C">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4B0F65"/>
    <w:multiLevelType w:val="multilevel"/>
    <w:tmpl w:val="270099FA"/>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762790A"/>
    <w:multiLevelType w:val="multilevel"/>
    <w:tmpl w:val="DB3E7E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CCB0A44"/>
    <w:multiLevelType w:val="multilevel"/>
    <w:tmpl w:val="EFE602E2"/>
    <w:lvl w:ilvl="0">
      <w:start w:val="1"/>
      <w:numFmt w:val="decimal"/>
      <w:lvlText w:val="%1."/>
      <w:lvlJc w:val="left"/>
      <w:pPr>
        <w:ind w:left="360" w:hanging="360"/>
      </w:pPr>
      <w:rPr>
        <w:b/>
      </w:rPr>
    </w:lvl>
    <w:lvl w:ilvl="1">
      <w:start w:val="1"/>
      <w:numFmt w:val="decimal"/>
      <w:lvlText w:val="%1.%2."/>
      <w:lvlJc w:val="left"/>
      <w:pPr>
        <w:ind w:left="2417" w:hanging="432"/>
      </w:pPr>
      <w:rPr>
        <w:b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9B041A"/>
    <w:multiLevelType w:val="multilevel"/>
    <w:tmpl w:val="CE308544"/>
    <w:lvl w:ilvl="0">
      <w:start w:val="1"/>
      <w:numFmt w:val="bullet"/>
      <w:lvlText w:val=""/>
      <w:lvlJc w:val="left"/>
      <w:pPr>
        <w:ind w:left="360" w:hanging="360"/>
      </w:pPr>
      <w:rPr>
        <w:rFonts w:ascii="Wingdings" w:hAnsi="Wingdings" w:hint="default"/>
        <w:color w:val="419BD6"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9561CAF"/>
    <w:multiLevelType w:val="hybridMultilevel"/>
    <w:tmpl w:val="5DD2BC7C"/>
    <w:lvl w:ilvl="0" w:tplc="A394063C">
      <w:start w:val="1"/>
      <w:numFmt w:val="bullet"/>
      <w:lvlText w:val=""/>
      <w:lvlJc w:val="left"/>
      <w:pPr>
        <w:ind w:left="227" w:hanging="227"/>
      </w:pPr>
      <w:rPr>
        <w:rFonts w:ascii="Symbol" w:hAnsi="Symbol" w:hint="default"/>
        <w:color w:val="1A437E"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0B50E5"/>
    <w:multiLevelType w:val="hybridMultilevel"/>
    <w:tmpl w:val="6CDA520E"/>
    <w:lvl w:ilvl="0" w:tplc="CD0005B2">
      <w:start w:val="1"/>
      <w:numFmt w:val="bullet"/>
      <w:lvlText w:val=""/>
      <w:lvlJc w:val="left"/>
      <w:pPr>
        <w:ind w:left="360" w:hanging="360"/>
      </w:pPr>
      <w:rPr>
        <w:rFonts w:ascii="Wingdings" w:hAnsi="Wingdings" w:hint="default"/>
        <w:color w:val="419BD6"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880B4D"/>
    <w:multiLevelType w:val="multilevel"/>
    <w:tmpl w:val="270099FA"/>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D727F8E"/>
    <w:multiLevelType w:val="hybridMultilevel"/>
    <w:tmpl w:val="7B46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A45BFE"/>
    <w:multiLevelType w:val="hybridMultilevel"/>
    <w:tmpl w:val="520A98EC"/>
    <w:lvl w:ilvl="0" w:tplc="2AE02E44">
      <w:start w:val="1"/>
      <w:numFmt w:val="bullet"/>
      <w:lvlText w:val=""/>
      <w:lvlJc w:val="left"/>
      <w:pPr>
        <w:ind w:left="360" w:hanging="360"/>
      </w:pPr>
      <w:rPr>
        <w:rFonts w:ascii="Wingdings 2" w:hAnsi="Wingdings 2" w:hint="default"/>
        <w:color w:val="419BD6"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6A5A9A"/>
    <w:multiLevelType w:val="hybridMultilevel"/>
    <w:tmpl w:val="26005A48"/>
    <w:lvl w:ilvl="0" w:tplc="FA622D8A">
      <w:start w:val="1"/>
      <w:numFmt w:val="bullet"/>
      <w:pStyle w:val="PrimaryBullets"/>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264980"/>
    <w:multiLevelType w:val="hybridMultilevel"/>
    <w:tmpl w:val="DB3E7ED8"/>
    <w:lvl w:ilvl="0" w:tplc="BE1E061E">
      <w:start w:val="1"/>
      <w:numFmt w:val="bullet"/>
      <w:pStyle w:val="Secondary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9A5C31"/>
    <w:multiLevelType w:val="hybridMultilevel"/>
    <w:tmpl w:val="44C80A50"/>
    <w:lvl w:ilvl="0" w:tplc="1FB25D26">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7"/>
    <w:lvlOverride w:ilvl="0">
      <w:startOverride w:val="1"/>
    </w:lvlOverride>
  </w:num>
  <w:num w:numId="13">
    <w:abstractNumId w:val="27"/>
    <w:lvlOverride w:ilvl="0">
      <w:startOverride w:val="1"/>
    </w:lvlOverride>
  </w:num>
  <w:num w:numId="14">
    <w:abstractNumId w:val="16"/>
  </w:num>
  <w:num w:numId="15">
    <w:abstractNumId w:val="22"/>
  </w:num>
  <w:num w:numId="16">
    <w:abstractNumId w:val="14"/>
  </w:num>
  <w:num w:numId="17">
    <w:abstractNumId w:val="24"/>
  </w:num>
  <w:num w:numId="18">
    <w:abstractNumId w:val="18"/>
  </w:num>
  <w:num w:numId="19">
    <w:abstractNumId w:val="12"/>
  </w:num>
  <w:num w:numId="20">
    <w:abstractNumId w:val="30"/>
  </w:num>
  <w:num w:numId="21">
    <w:abstractNumId w:val="28"/>
  </w:num>
  <w:num w:numId="22">
    <w:abstractNumId w:val="26"/>
  </w:num>
  <w:num w:numId="23">
    <w:abstractNumId w:val="29"/>
  </w:num>
  <w:num w:numId="24">
    <w:abstractNumId w:val="20"/>
  </w:num>
  <w:num w:numId="25">
    <w:abstractNumId w:val="13"/>
  </w:num>
  <w:num w:numId="26">
    <w:abstractNumId w:val="19"/>
  </w:num>
  <w:num w:numId="27">
    <w:abstractNumId w:val="25"/>
  </w:num>
  <w:num w:numId="28">
    <w:abstractNumId w:val="17"/>
  </w:num>
  <w:num w:numId="29">
    <w:abstractNumId w:val="23"/>
  </w:num>
  <w:num w:numId="30">
    <w:abstractNumId w:val="15"/>
  </w:num>
  <w:num w:numId="31">
    <w:abstractNumId w:val="21"/>
  </w:num>
  <w:num w:numId="32">
    <w:abstractNumId w:val="1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23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850"/>
    <w:rsid w:val="00001008"/>
    <w:rsid w:val="00001E27"/>
    <w:rsid w:val="000115BB"/>
    <w:rsid w:val="000157CE"/>
    <w:rsid w:val="00020875"/>
    <w:rsid w:val="00021DEE"/>
    <w:rsid w:val="000317E4"/>
    <w:rsid w:val="00053F97"/>
    <w:rsid w:val="00077549"/>
    <w:rsid w:val="00097F81"/>
    <w:rsid w:val="000A40DB"/>
    <w:rsid w:val="000A68F3"/>
    <w:rsid w:val="000B1437"/>
    <w:rsid w:val="000B4B9E"/>
    <w:rsid w:val="000C79E6"/>
    <w:rsid w:val="000D3982"/>
    <w:rsid w:val="000E2AB3"/>
    <w:rsid w:val="000F3F71"/>
    <w:rsid w:val="000F6993"/>
    <w:rsid w:val="000F7C49"/>
    <w:rsid w:val="00103323"/>
    <w:rsid w:val="0013506B"/>
    <w:rsid w:val="00152097"/>
    <w:rsid w:val="00165340"/>
    <w:rsid w:val="00171B63"/>
    <w:rsid w:val="001943FC"/>
    <w:rsid w:val="00197C0C"/>
    <w:rsid w:val="001A3833"/>
    <w:rsid w:val="001B52D6"/>
    <w:rsid w:val="001C5C0C"/>
    <w:rsid w:val="001C61CD"/>
    <w:rsid w:val="001D7DC3"/>
    <w:rsid w:val="001E584E"/>
    <w:rsid w:val="001E7F15"/>
    <w:rsid w:val="001F3F6A"/>
    <w:rsid w:val="001F6ADE"/>
    <w:rsid w:val="001F74B9"/>
    <w:rsid w:val="002002F1"/>
    <w:rsid w:val="002272C2"/>
    <w:rsid w:val="00235027"/>
    <w:rsid w:val="0024602E"/>
    <w:rsid w:val="00254785"/>
    <w:rsid w:val="002712AE"/>
    <w:rsid w:val="00285A96"/>
    <w:rsid w:val="002A424C"/>
    <w:rsid w:val="002A7709"/>
    <w:rsid w:val="002D0807"/>
    <w:rsid w:val="002E1A8D"/>
    <w:rsid w:val="002E411F"/>
    <w:rsid w:val="002E5DE9"/>
    <w:rsid w:val="002E7884"/>
    <w:rsid w:val="002F0C85"/>
    <w:rsid w:val="002F799F"/>
    <w:rsid w:val="003124A4"/>
    <w:rsid w:val="00312E78"/>
    <w:rsid w:val="003229E6"/>
    <w:rsid w:val="00347458"/>
    <w:rsid w:val="00365F0C"/>
    <w:rsid w:val="00391F9D"/>
    <w:rsid w:val="003948DA"/>
    <w:rsid w:val="003A2C18"/>
    <w:rsid w:val="003E3340"/>
    <w:rsid w:val="003E6944"/>
    <w:rsid w:val="003E711D"/>
    <w:rsid w:val="0040240F"/>
    <w:rsid w:val="004053C3"/>
    <w:rsid w:val="00407107"/>
    <w:rsid w:val="00426D4C"/>
    <w:rsid w:val="004530B4"/>
    <w:rsid w:val="00455904"/>
    <w:rsid w:val="00462F16"/>
    <w:rsid w:val="00482453"/>
    <w:rsid w:val="004875B3"/>
    <w:rsid w:val="00495539"/>
    <w:rsid w:val="004A5A3F"/>
    <w:rsid w:val="004A69AD"/>
    <w:rsid w:val="004B27D5"/>
    <w:rsid w:val="004C7DBC"/>
    <w:rsid w:val="004D0073"/>
    <w:rsid w:val="004E0AE3"/>
    <w:rsid w:val="004E599C"/>
    <w:rsid w:val="004E5B1A"/>
    <w:rsid w:val="004E759E"/>
    <w:rsid w:val="004F054B"/>
    <w:rsid w:val="004F4E5F"/>
    <w:rsid w:val="0050380E"/>
    <w:rsid w:val="00511929"/>
    <w:rsid w:val="00516246"/>
    <w:rsid w:val="005216D7"/>
    <w:rsid w:val="00523004"/>
    <w:rsid w:val="0052343A"/>
    <w:rsid w:val="00530CFA"/>
    <w:rsid w:val="00535D31"/>
    <w:rsid w:val="005418FB"/>
    <w:rsid w:val="00553A25"/>
    <w:rsid w:val="00562E97"/>
    <w:rsid w:val="00575FD7"/>
    <w:rsid w:val="005774DC"/>
    <w:rsid w:val="005857FB"/>
    <w:rsid w:val="005968A5"/>
    <w:rsid w:val="005B2F45"/>
    <w:rsid w:val="005C6FA2"/>
    <w:rsid w:val="005D535D"/>
    <w:rsid w:val="005D6850"/>
    <w:rsid w:val="005F0006"/>
    <w:rsid w:val="005F48E3"/>
    <w:rsid w:val="006019E3"/>
    <w:rsid w:val="006132D3"/>
    <w:rsid w:val="00616887"/>
    <w:rsid w:val="00620525"/>
    <w:rsid w:val="006524F6"/>
    <w:rsid w:val="00664EFC"/>
    <w:rsid w:val="00675AF9"/>
    <w:rsid w:val="006A2623"/>
    <w:rsid w:val="006B478C"/>
    <w:rsid w:val="006C0ED7"/>
    <w:rsid w:val="006D1B42"/>
    <w:rsid w:val="006E1F15"/>
    <w:rsid w:val="006F7297"/>
    <w:rsid w:val="00704275"/>
    <w:rsid w:val="007173C4"/>
    <w:rsid w:val="00720109"/>
    <w:rsid w:val="0073347F"/>
    <w:rsid w:val="0073605F"/>
    <w:rsid w:val="007436C8"/>
    <w:rsid w:val="00760A29"/>
    <w:rsid w:val="0076391F"/>
    <w:rsid w:val="00763E24"/>
    <w:rsid w:val="007909E5"/>
    <w:rsid w:val="0079186E"/>
    <w:rsid w:val="00796F14"/>
    <w:rsid w:val="007A531C"/>
    <w:rsid w:val="007B0472"/>
    <w:rsid w:val="007C1153"/>
    <w:rsid w:val="007D4491"/>
    <w:rsid w:val="007E0AEC"/>
    <w:rsid w:val="007E1C26"/>
    <w:rsid w:val="007E31A3"/>
    <w:rsid w:val="007E34F9"/>
    <w:rsid w:val="007E717A"/>
    <w:rsid w:val="008112E3"/>
    <w:rsid w:val="008463DA"/>
    <w:rsid w:val="00867DE4"/>
    <w:rsid w:val="008915C7"/>
    <w:rsid w:val="008C1AD6"/>
    <w:rsid w:val="008C3A81"/>
    <w:rsid w:val="008D12B6"/>
    <w:rsid w:val="008D396B"/>
    <w:rsid w:val="008F343D"/>
    <w:rsid w:val="008F7390"/>
    <w:rsid w:val="009248DE"/>
    <w:rsid w:val="00924A15"/>
    <w:rsid w:val="00925228"/>
    <w:rsid w:val="0092544B"/>
    <w:rsid w:val="00926A34"/>
    <w:rsid w:val="00930D68"/>
    <w:rsid w:val="00932347"/>
    <w:rsid w:val="009441B8"/>
    <w:rsid w:val="009472BD"/>
    <w:rsid w:val="00947F8B"/>
    <w:rsid w:val="00986020"/>
    <w:rsid w:val="009873A3"/>
    <w:rsid w:val="009930B2"/>
    <w:rsid w:val="00995FF0"/>
    <w:rsid w:val="00996014"/>
    <w:rsid w:val="009A5587"/>
    <w:rsid w:val="009A6C1E"/>
    <w:rsid w:val="009D113C"/>
    <w:rsid w:val="009F2DEF"/>
    <w:rsid w:val="009F501F"/>
    <w:rsid w:val="00A00463"/>
    <w:rsid w:val="00A03D3A"/>
    <w:rsid w:val="00A15C28"/>
    <w:rsid w:val="00A17D3A"/>
    <w:rsid w:val="00A2373E"/>
    <w:rsid w:val="00A254E4"/>
    <w:rsid w:val="00A2643C"/>
    <w:rsid w:val="00A27866"/>
    <w:rsid w:val="00A305F6"/>
    <w:rsid w:val="00A550E6"/>
    <w:rsid w:val="00A77642"/>
    <w:rsid w:val="00A80662"/>
    <w:rsid w:val="00A8379B"/>
    <w:rsid w:val="00A87741"/>
    <w:rsid w:val="00A87922"/>
    <w:rsid w:val="00A92AB7"/>
    <w:rsid w:val="00A932EA"/>
    <w:rsid w:val="00A9682E"/>
    <w:rsid w:val="00AA1260"/>
    <w:rsid w:val="00AA4F24"/>
    <w:rsid w:val="00AB10F8"/>
    <w:rsid w:val="00AE2A70"/>
    <w:rsid w:val="00AF1274"/>
    <w:rsid w:val="00AF3991"/>
    <w:rsid w:val="00B070F1"/>
    <w:rsid w:val="00B110A2"/>
    <w:rsid w:val="00B22AB9"/>
    <w:rsid w:val="00B31A3A"/>
    <w:rsid w:val="00B379A0"/>
    <w:rsid w:val="00B44490"/>
    <w:rsid w:val="00B45286"/>
    <w:rsid w:val="00B55F0E"/>
    <w:rsid w:val="00B70196"/>
    <w:rsid w:val="00B73FB9"/>
    <w:rsid w:val="00B743FB"/>
    <w:rsid w:val="00B76747"/>
    <w:rsid w:val="00B769BF"/>
    <w:rsid w:val="00B77A5D"/>
    <w:rsid w:val="00B82558"/>
    <w:rsid w:val="00B90748"/>
    <w:rsid w:val="00B9374A"/>
    <w:rsid w:val="00BB561A"/>
    <w:rsid w:val="00BC7745"/>
    <w:rsid w:val="00BD5A48"/>
    <w:rsid w:val="00BD7376"/>
    <w:rsid w:val="00C021FC"/>
    <w:rsid w:val="00C02CEA"/>
    <w:rsid w:val="00C06C44"/>
    <w:rsid w:val="00C417F9"/>
    <w:rsid w:val="00C66C08"/>
    <w:rsid w:val="00C6701E"/>
    <w:rsid w:val="00C71F48"/>
    <w:rsid w:val="00C741C3"/>
    <w:rsid w:val="00C80217"/>
    <w:rsid w:val="00C820B2"/>
    <w:rsid w:val="00C856E5"/>
    <w:rsid w:val="00C8613F"/>
    <w:rsid w:val="00CC2EEC"/>
    <w:rsid w:val="00CD01A1"/>
    <w:rsid w:val="00CE1839"/>
    <w:rsid w:val="00CE32AC"/>
    <w:rsid w:val="00CE3810"/>
    <w:rsid w:val="00CF1033"/>
    <w:rsid w:val="00CF212C"/>
    <w:rsid w:val="00CF4D2E"/>
    <w:rsid w:val="00D01C91"/>
    <w:rsid w:val="00D03231"/>
    <w:rsid w:val="00D05947"/>
    <w:rsid w:val="00D24794"/>
    <w:rsid w:val="00D27038"/>
    <w:rsid w:val="00D313DA"/>
    <w:rsid w:val="00D40CDF"/>
    <w:rsid w:val="00D551F3"/>
    <w:rsid w:val="00D70090"/>
    <w:rsid w:val="00D71E38"/>
    <w:rsid w:val="00D739AD"/>
    <w:rsid w:val="00D92DB6"/>
    <w:rsid w:val="00DA6FB9"/>
    <w:rsid w:val="00DD6631"/>
    <w:rsid w:val="00DE1E48"/>
    <w:rsid w:val="00E0240E"/>
    <w:rsid w:val="00E04BF5"/>
    <w:rsid w:val="00E34535"/>
    <w:rsid w:val="00E430C5"/>
    <w:rsid w:val="00E6302B"/>
    <w:rsid w:val="00EC5683"/>
    <w:rsid w:val="00F03697"/>
    <w:rsid w:val="00F131A9"/>
    <w:rsid w:val="00F1599A"/>
    <w:rsid w:val="00F21720"/>
    <w:rsid w:val="00F34EED"/>
    <w:rsid w:val="00F445ED"/>
    <w:rsid w:val="00F643EA"/>
    <w:rsid w:val="00F64C41"/>
    <w:rsid w:val="00F73F39"/>
    <w:rsid w:val="00F74AE4"/>
    <w:rsid w:val="00F767D3"/>
    <w:rsid w:val="00F935E6"/>
    <w:rsid w:val="00F93D9A"/>
    <w:rsid w:val="00F95ED3"/>
    <w:rsid w:val="00F96C3E"/>
    <w:rsid w:val="00FA03D3"/>
    <w:rsid w:val="00FA140B"/>
    <w:rsid w:val="00FA5EA1"/>
    <w:rsid w:val="00FC70BE"/>
    <w:rsid w:val="00FC71C1"/>
    <w:rsid w:val="00FE0074"/>
    <w:rsid w:val="00FE3228"/>
    <w:rsid w:val="00FE575B"/>
    <w:rsid w:val="00FF1722"/>
    <w:rsid w:val="00FF7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AFD6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4C7DBC"/>
    <w:pPr>
      <w:spacing w:after="0" w:line="260" w:lineRule="exact"/>
    </w:pPr>
    <w:rPr>
      <w:rFonts w:ascii="Arial" w:hAnsi="Arial"/>
      <w:color w:val="1A1A1A" w:themeColor="accent5" w:themeShade="1A"/>
    </w:rPr>
  </w:style>
  <w:style w:type="paragraph" w:styleId="Heading1">
    <w:name w:val="heading 1"/>
    <w:aliases w:val="Cover Title 1"/>
    <w:basedOn w:val="Normal"/>
    <w:next w:val="Normal"/>
    <w:link w:val="Heading1Char"/>
    <w:uiPriority w:val="1"/>
    <w:qFormat/>
    <w:rsid w:val="00C820B2"/>
    <w:pPr>
      <w:spacing w:line="480" w:lineRule="exact"/>
      <w:outlineLvl w:val="0"/>
    </w:pPr>
    <w:rPr>
      <w:rFonts w:asciiTheme="majorHAnsi" w:eastAsiaTheme="majorEastAsia" w:hAnsiTheme="majorHAnsi" w:cstheme="majorBidi"/>
      <w:caps/>
      <w:color w:val="1A437E" w:themeColor="text2"/>
      <w:kern w:val="48"/>
      <w:sz w:val="36"/>
      <w:szCs w:val="36"/>
    </w:rPr>
  </w:style>
  <w:style w:type="paragraph" w:styleId="Heading2">
    <w:name w:val="heading 2"/>
    <w:aliases w:val="Cover Title 2"/>
    <w:basedOn w:val="Normal"/>
    <w:next w:val="Normal"/>
    <w:link w:val="Heading2Char"/>
    <w:uiPriority w:val="1"/>
    <w:qFormat/>
    <w:rsid w:val="006C0ED7"/>
    <w:pPr>
      <w:spacing w:line="560" w:lineRule="exact"/>
      <w:outlineLvl w:val="1"/>
    </w:pPr>
    <w:rPr>
      <w:rFonts w:asciiTheme="majorHAnsi" w:eastAsiaTheme="majorEastAsia" w:hAnsiTheme="majorHAnsi" w:cstheme="majorBidi"/>
      <w:caps/>
      <w:color w:val="8FC043" w:themeColor="background2"/>
      <w:kern w:val="48"/>
      <w:sz w:val="40"/>
      <w:szCs w:val="40"/>
    </w:rPr>
  </w:style>
  <w:style w:type="paragraph" w:styleId="Heading3">
    <w:name w:val="heading 3"/>
    <w:aliases w:val="Headlines"/>
    <w:basedOn w:val="Normal"/>
    <w:next w:val="Normal"/>
    <w:link w:val="Heading3Char"/>
    <w:uiPriority w:val="1"/>
    <w:unhideWhenUsed/>
    <w:qFormat/>
    <w:rsid w:val="00A17D3A"/>
    <w:pPr>
      <w:keepNext/>
      <w:keepLines/>
      <w:spacing w:line="240" w:lineRule="auto"/>
      <w:outlineLvl w:val="2"/>
    </w:pPr>
    <w:rPr>
      <w:caps/>
      <w:color w:val="1A437E" w:themeColor="text2"/>
      <w:sz w:val="56"/>
      <w:szCs w:val="56"/>
    </w:rPr>
  </w:style>
  <w:style w:type="paragraph" w:styleId="Heading4">
    <w:name w:val="heading 4"/>
    <w:aliases w:val="Subheadings"/>
    <w:basedOn w:val="Normal"/>
    <w:next w:val="Normal"/>
    <w:link w:val="Heading4Char"/>
    <w:uiPriority w:val="1"/>
    <w:unhideWhenUsed/>
    <w:qFormat/>
    <w:rsid w:val="00562E97"/>
    <w:pPr>
      <w:spacing w:line="380" w:lineRule="exact"/>
      <w:outlineLvl w:val="3"/>
    </w:pPr>
    <w:rPr>
      <w:b/>
      <w:caps/>
      <w:color w:val="419BD6" w:themeColor="accent1"/>
      <w:sz w:val="28"/>
      <w:szCs w:val="28"/>
    </w:rPr>
  </w:style>
  <w:style w:type="paragraph" w:styleId="Heading5">
    <w:name w:val="heading 5"/>
    <w:aliases w:val="Subheads White"/>
    <w:basedOn w:val="Heading4"/>
    <w:next w:val="Normal"/>
    <w:link w:val="Heading5Char"/>
    <w:uiPriority w:val="1"/>
    <w:unhideWhenUsed/>
    <w:qFormat/>
    <w:rsid w:val="00426D4C"/>
    <w:pPr>
      <w:outlineLvl w:val="4"/>
    </w:pPr>
    <w:rPr>
      <w:color w:val="FFFFFF" w:themeColor="background1"/>
    </w:rPr>
  </w:style>
  <w:style w:type="paragraph" w:styleId="Heading6">
    <w:name w:val="heading 6"/>
    <w:basedOn w:val="Normal"/>
    <w:next w:val="Normal"/>
    <w:link w:val="Heading6Char"/>
    <w:uiPriority w:val="1"/>
    <w:semiHidden/>
    <w:unhideWhenUsed/>
    <w:qFormat/>
    <w:rsid w:val="00426D4C"/>
    <w:pPr>
      <w:keepNext/>
      <w:keepLines/>
      <w:spacing w:before="40" w:line="380" w:lineRule="exact"/>
      <w:outlineLvl w:val="5"/>
    </w:pPr>
    <w:rPr>
      <w:rFonts w:asciiTheme="majorHAnsi" w:eastAsiaTheme="majorEastAsia" w:hAnsiTheme="majorHAnsi" w:cstheme="majorBidi"/>
      <w:caps/>
      <w:color w:val="419BD6"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1 Char"/>
    <w:basedOn w:val="DefaultParagraphFont"/>
    <w:link w:val="Heading1"/>
    <w:uiPriority w:val="1"/>
    <w:rsid w:val="00C820B2"/>
    <w:rPr>
      <w:rFonts w:asciiTheme="majorHAnsi" w:eastAsiaTheme="majorEastAsia" w:hAnsiTheme="majorHAnsi" w:cstheme="majorBidi"/>
      <w:caps/>
      <w:color w:val="1A437E" w:themeColor="text2"/>
      <w:kern w:val="48"/>
      <w:sz w:val="36"/>
      <w:szCs w:val="36"/>
    </w:rPr>
  </w:style>
  <w:style w:type="character" w:customStyle="1" w:styleId="Heading2Char">
    <w:name w:val="Heading 2 Char"/>
    <w:aliases w:val="Cover Title 2 Char"/>
    <w:basedOn w:val="DefaultParagraphFont"/>
    <w:link w:val="Heading2"/>
    <w:uiPriority w:val="1"/>
    <w:rsid w:val="006C0ED7"/>
    <w:rPr>
      <w:rFonts w:asciiTheme="majorHAnsi" w:eastAsiaTheme="majorEastAsia" w:hAnsiTheme="majorHAnsi" w:cstheme="majorBidi"/>
      <w:caps/>
      <w:color w:val="8FC043" w:themeColor="background2"/>
      <w:kern w:val="48"/>
      <w:sz w:val="40"/>
      <w:szCs w:val="40"/>
    </w:rPr>
  </w:style>
  <w:style w:type="character" w:customStyle="1" w:styleId="Heading3Char">
    <w:name w:val="Heading 3 Char"/>
    <w:aliases w:val="Headlines Char"/>
    <w:basedOn w:val="DefaultParagraphFont"/>
    <w:link w:val="Heading3"/>
    <w:uiPriority w:val="1"/>
    <w:rsid w:val="00A17D3A"/>
    <w:rPr>
      <w:rFonts w:ascii="Arial" w:hAnsi="Arial"/>
      <w:caps/>
      <w:color w:val="1A437E" w:themeColor="text2"/>
      <w:sz w:val="56"/>
      <w:szCs w:val="56"/>
    </w:rPr>
  </w:style>
  <w:style w:type="character" w:customStyle="1" w:styleId="Heading4Char">
    <w:name w:val="Heading 4 Char"/>
    <w:aliases w:val="Subheadings Char"/>
    <w:basedOn w:val="DefaultParagraphFont"/>
    <w:link w:val="Heading4"/>
    <w:uiPriority w:val="1"/>
    <w:rsid w:val="00562E97"/>
    <w:rPr>
      <w:rFonts w:ascii="Arial" w:hAnsi="Arial"/>
      <w:b/>
      <w:caps/>
      <w:color w:val="419BD6" w:themeColor="accent1"/>
      <w:sz w:val="28"/>
      <w:szCs w:val="28"/>
    </w:rPr>
  </w:style>
  <w:style w:type="paragraph" w:customStyle="1" w:styleId="GreenQuote">
    <w:name w:val="Green Quote"/>
    <w:basedOn w:val="Normal"/>
    <w:qFormat/>
    <w:rsid w:val="007E0AEC"/>
    <w:pPr>
      <w:spacing w:line="340" w:lineRule="exact"/>
      <w:contextualSpacing/>
    </w:pPr>
    <w:rPr>
      <w:i/>
      <w:noProof/>
      <w:color w:val="8FC043" w:themeColor="background2"/>
      <w:sz w:val="28"/>
      <w:szCs w:val="28"/>
    </w:rPr>
  </w:style>
  <w:style w:type="paragraph" w:styleId="Header">
    <w:name w:val="header"/>
    <w:basedOn w:val="Normal"/>
    <w:link w:val="HeaderChar"/>
    <w:uiPriority w:val="99"/>
    <w:unhideWhenUsed/>
    <w:rsid w:val="006C0ED7"/>
    <w:pPr>
      <w:tabs>
        <w:tab w:val="center" w:pos="4513"/>
        <w:tab w:val="right" w:pos="9026"/>
      </w:tabs>
      <w:spacing w:line="240" w:lineRule="auto"/>
    </w:pPr>
  </w:style>
  <w:style w:type="paragraph" w:customStyle="1" w:styleId="PrimaryBullets">
    <w:name w:val="Primary Bullets"/>
    <w:basedOn w:val="Normal"/>
    <w:next w:val="BodyText"/>
    <w:qFormat/>
    <w:rsid w:val="00562E97"/>
    <w:pPr>
      <w:numPr>
        <w:numId w:val="21"/>
      </w:numPr>
      <w:spacing w:before="240" w:line="280" w:lineRule="exact"/>
      <w:ind w:left="227" w:hanging="227"/>
    </w:pPr>
    <w:rPr>
      <w:b/>
      <w:color w:val="1A437E" w:themeColor="text2"/>
      <w:szCs w:val="22"/>
    </w:rPr>
  </w:style>
  <w:style w:type="character" w:styleId="PlaceholderText">
    <w:name w:val="Placeholder Text"/>
    <w:basedOn w:val="DefaultParagraphFont"/>
    <w:uiPriority w:val="99"/>
    <w:semiHidden/>
    <w:rsid w:val="00B82558"/>
    <w:rPr>
      <w:color w:val="808080"/>
    </w:rPr>
  </w:style>
  <w:style w:type="character" w:customStyle="1" w:styleId="Heading5Char">
    <w:name w:val="Heading 5 Char"/>
    <w:aliases w:val="Subheads White Char"/>
    <w:basedOn w:val="DefaultParagraphFont"/>
    <w:link w:val="Heading5"/>
    <w:uiPriority w:val="1"/>
    <w:rsid w:val="00426D4C"/>
    <w:rPr>
      <w:rFonts w:ascii="Arial" w:hAnsi="Arial"/>
      <w:b/>
      <w:caps/>
      <w:color w:val="FFFFFF" w:themeColor="background1"/>
      <w:sz w:val="28"/>
      <w:szCs w:val="28"/>
    </w:rPr>
  </w:style>
  <w:style w:type="paragraph" w:styleId="BodyText">
    <w:name w:val="Body Text"/>
    <w:basedOn w:val="Normal"/>
    <w:link w:val="BodyTextChar"/>
    <w:semiHidden/>
    <w:unhideWhenUsed/>
    <w:rsid w:val="00FA5EA1"/>
    <w:pPr>
      <w:spacing w:after="120"/>
    </w:pPr>
  </w:style>
  <w:style w:type="character" w:customStyle="1" w:styleId="BodyTextChar">
    <w:name w:val="Body Text Char"/>
    <w:basedOn w:val="DefaultParagraphFont"/>
    <w:link w:val="BodyText"/>
    <w:semiHidden/>
    <w:rsid w:val="00FA5EA1"/>
    <w:rPr>
      <w:rFonts w:ascii="Arial" w:hAnsi="Arial"/>
      <w:color w:val="1A1A1A" w:themeColor="accent5" w:themeShade="1A"/>
    </w:rPr>
  </w:style>
  <w:style w:type="character" w:customStyle="1" w:styleId="Heading6Char">
    <w:name w:val="Heading 6 Char"/>
    <w:basedOn w:val="DefaultParagraphFont"/>
    <w:link w:val="Heading6"/>
    <w:uiPriority w:val="1"/>
    <w:semiHidden/>
    <w:rsid w:val="00426D4C"/>
    <w:rPr>
      <w:rFonts w:asciiTheme="majorHAnsi" w:eastAsiaTheme="majorEastAsia" w:hAnsiTheme="majorHAnsi" w:cstheme="majorBidi"/>
      <w:caps/>
      <w:color w:val="419BD6" w:themeColor="accent1"/>
      <w:sz w:val="28"/>
    </w:rPr>
  </w:style>
  <w:style w:type="table" w:styleId="TableGrid">
    <w:name w:val="Table Grid"/>
    <w:basedOn w:val="TableNormal"/>
    <w:uiPriority w:val="59"/>
    <w:rsid w:val="00B8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C0ED7"/>
    <w:rPr>
      <w:rFonts w:ascii="Arial" w:hAnsi="Arial"/>
      <w:color w:val="1A1A1A" w:themeColor="accent5" w:themeShade="1A"/>
    </w:rPr>
  </w:style>
  <w:style w:type="paragraph" w:styleId="Footer">
    <w:name w:val="footer"/>
    <w:basedOn w:val="Normal"/>
    <w:link w:val="FooterChar"/>
    <w:uiPriority w:val="99"/>
    <w:unhideWhenUsed/>
    <w:rsid w:val="006C0ED7"/>
    <w:pPr>
      <w:tabs>
        <w:tab w:val="center" w:pos="4513"/>
        <w:tab w:val="right" w:pos="9026"/>
      </w:tabs>
      <w:spacing w:line="240" w:lineRule="auto"/>
    </w:pPr>
  </w:style>
  <w:style w:type="character" w:styleId="FollowedHyperlink">
    <w:name w:val="FollowedHyperlink"/>
    <w:basedOn w:val="DefaultParagraphFont"/>
    <w:uiPriority w:val="99"/>
    <w:semiHidden/>
    <w:unhideWhenUsed/>
    <w:rsid w:val="0076391F"/>
    <w:rPr>
      <w:color w:val="1A437E" w:themeColor="followedHyperlink"/>
      <w:u w:val="single"/>
    </w:rPr>
  </w:style>
  <w:style w:type="paragraph" w:customStyle="1" w:styleId="ContentsList">
    <w:name w:val="Contents List"/>
    <w:basedOn w:val="Normal"/>
    <w:qFormat/>
    <w:rsid w:val="004E599C"/>
    <w:pPr>
      <w:tabs>
        <w:tab w:val="right" w:leader="dot" w:pos="9639"/>
      </w:tabs>
      <w:spacing w:line="380" w:lineRule="exact"/>
    </w:pPr>
    <w:rPr>
      <w:color w:val="000000" w:themeColor="text1"/>
      <w:sz w:val="28"/>
      <w:szCs w:val="28"/>
    </w:rPr>
  </w:style>
  <w:style w:type="paragraph" w:customStyle="1" w:styleId="SecondaryBullets">
    <w:name w:val="Secondary Bullets"/>
    <w:basedOn w:val="Normal"/>
    <w:qFormat/>
    <w:rsid w:val="007E717A"/>
    <w:pPr>
      <w:numPr>
        <w:numId w:val="23"/>
      </w:numPr>
      <w:spacing w:before="120"/>
      <w:ind w:left="397" w:hanging="170"/>
    </w:pPr>
  </w:style>
  <w:style w:type="paragraph" w:customStyle="1" w:styleId="LargeIntroParagragh">
    <w:name w:val="Large Intro Paragragh"/>
    <w:qFormat/>
    <w:rsid w:val="007E0AEC"/>
    <w:pPr>
      <w:spacing w:line="380" w:lineRule="exact"/>
    </w:pPr>
    <w:rPr>
      <w:rFonts w:ascii="Arial" w:hAnsi="Arial"/>
      <w:color w:val="419BD6" w:themeColor="accent1"/>
      <w:sz w:val="28"/>
      <w:szCs w:val="28"/>
    </w:rPr>
  </w:style>
  <w:style w:type="character" w:customStyle="1" w:styleId="FooterChar">
    <w:name w:val="Footer Char"/>
    <w:basedOn w:val="DefaultParagraphFont"/>
    <w:link w:val="Footer"/>
    <w:uiPriority w:val="99"/>
    <w:rsid w:val="006C0ED7"/>
    <w:rPr>
      <w:rFonts w:ascii="Arial" w:hAnsi="Arial"/>
      <w:color w:val="1A1A1A" w:themeColor="accent5" w:themeShade="1A"/>
    </w:rPr>
  </w:style>
  <w:style w:type="paragraph" w:customStyle="1" w:styleId="headingtitle">
    <w:name w:val="headingtitle"/>
    <w:basedOn w:val="Normal"/>
    <w:rsid w:val="00A932EA"/>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ListParagraph">
    <w:name w:val="List Paragraph"/>
    <w:basedOn w:val="Normal"/>
    <w:uiPriority w:val="34"/>
    <w:rsid w:val="005B2F45"/>
    <w:pPr>
      <w:ind w:left="720"/>
      <w:contextualSpacing/>
    </w:pPr>
  </w:style>
  <w:style w:type="paragraph" w:styleId="BalloonText">
    <w:name w:val="Balloon Text"/>
    <w:basedOn w:val="Normal"/>
    <w:link w:val="BalloonTextChar"/>
    <w:uiPriority w:val="99"/>
    <w:semiHidden/>
    <w:unhideWhenUsed/>
    <w:rsid w:val="001C5C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C0C"/>
    <w:rPr>
      <w:rFonts w:ascii="Segoe UI" w:hAnsi="Segoe UI" w:cs="Segoe UI"/>
      <w:color w:val="1A1A1A" w:themeColor="accent5" w:themeShade="1A"/>
      <w:sz w:val="18"/>
      <w:szCs w:val="18"/>
    </w:rPr>
  </w:style>
  <w:style w:type="character" w:styleId="CommentReference">
    <w:name w:val="annotation reference"/>
    <w:basedOn w:val="DefaultParagraphFont"/>
    <w:uiPriority w:val="99"/>
    <w:semiHidden/>
    <w:unhideWhenUsed/>
    <w:rsid w:val="00CF1033"/>
    <w:rPr>
      <w:sz w:val="16"/>
      <w:szCs w:val="16"/>
    </w:rPr>
  </w:style>
  <w:style w:type="paragraph" w:styleId="CommentText">
    <w:name w:val="annotation text"/>
    <w:basedOn w:val="Normal"/>
    <w:link w:val="CommentTextChar"/>
    <w:uiPriority w:val="99"/>
    <w:semiHidden/>
    <w:unhideWhenUsed/>
    <w:rsid w:val="00CF1033"/>
    <w:pPr>
      <w:spacing w:line="240" w:lineRule="auto"/>
    </w:pPr>
  </w:style>
  <w:style w:type="character" w:customStyle="1" w:styleId="CommentTextChar">
    <w:name w:val="Comment Text Char"/>
    <w:basedOn w:val="DefaultParagraphFont"/>
    <w:link w:val="CommentText"/>
    <w:uiPriority w:val="99"/>
    <w:semiHidden/>
    <w:rsid w:val="00CF1033"/>
    <w:rPr>
      <w:rFonts w:ascii="Arial" w:hAnsi="Arial"/>
      <w:color w:val="1A1A1A" w:themeColor="accent5" w:themeShade="1A"/>
    </w:rPr>
  </w:style>
  <w:style w:type="paragraph" w:styleId="CommentSubject">
    <w:name w:val="annotation subject"/>
    <w:basedOn w:val="CommentText"/>
    <w:next w:val="CommentText"/>
    <w:link w:val="CommentSubjectChar"/>
    <w:uiPriority w:val="99"/>
    <w:semiHidden/>
    <w:unhideWhenUsed/>
    <w:rsid w:val="00CF1033"/>
    <w:rPr>
      <w:b/>
      <w:bCs/>
    </w:rPr>
  </w:style>
  <w:style w:type="character" w:customStyle="1" w:styleId="CommentSubjectChar">
    <w:name w:val="Comment Subject Char"/>
    <w:basedOn w:val="CommentTextChar"/>
    <w:link w:val="CommentSubject"/>
    <w:uiPriority w:val="99"/>
    <w:semiHidden/>
    <w:rsid w:val="00CF1033"/>
    <w:rPr>
      <w:rFonts w:ascii="Arial" w:hAnsi="Arial"/>
      <w:b/>
      <w:bCs/>
      <w:color w:val="1A1A1A" w:themeColor="accent5"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62083">
      <w:bodyDiv w:val="1"/>
      <w:marLeft w:val="0"/>
      <w:marRight w:val="0"/>
      <w:marTop w:val="0"/>
      <w:marBottom w:val="0"/>
      <w:divBdr>
        <w:top w:val="none" w:sz="0" w:space="0" w:color="auto"/>
        <w:left w:val="none" w:sz="0" w:space="0" w:color="auto"/>
        <w:bottom w:val="none" w:sz="0" w:space="0" w:color="auto"/>
        <w:right w:val="none" w:sz="0" w:space="0" w:color="auto"/>
      </w:divBdr>
    </w:div>
    <w:div w:id="326514911">
      <w:bodyDiv w:val="1"/>
      <w:marLeft w:val="0"/>
      <w:marRight w:val="0"/>
      <w:marTop w:val="0"/>
      <w:marBottom w:val="0"/>
      <w:divBdr>
        <w:top w:val="none" w:sz="0" w:space="0" w:color="auto"/>
        <w:left w:val="none" w:sz="0" w:space="0" w:color="auto"/>
        <w:bottom w:val="none" w:sz="0" w:space="0" w:color="auto"/>
        <w:right w:val="none" w:sz="0" w:space="0" w:color="auto"/>
      </w:divBdr>
    </w:div>
    <w:div w:id="461777287">
      <w:bodyDiv w:val="1"/>
      <w:marLeft w:val="0"/>
      <w:marRight w:val="0"/>
      <w:marTop w:val="0"/>
      <w:marBottom w:val="0"/>
      <w:divBdr>
        <w:top w:val="none" w:sz="0" w:space="0" w:color="auto"/>
        <w:left w:val="none" w:sz="0" w:space="0" w:color="auto"/>
        <w:bottom w:val="none" w:sz="0" w:space="0" w:color="auto"/>
        <w:right w:val="none" w:sz="0" w:space="0" w:color="auto"/>
      </w:divBdr>
    </w:div>
    <w:div w:id="1013455219">
      <w:bodyDiv w:val="1"/>
      <w:marLeft w:val="0"/>
      <w:marRight w:val="0"/>
      <w:marTop w:val="0"/>
      <w:marBottom w:val="0"/>
      <w:divBdr>
        <w:top w:val="none" w:sz="0" w:space="0" w:color="auto"/>
        <w:left w:val="none" w:sz="0" w:space="0" w:color="auto"/>
        <w:bottom w:val="none" w:sz="0" w:space="0" w:color="auto"/>
        <w:right w:val="none" w:sz="0" w:space="0" w:color="auto"/>
      </w:divBdr>
    </w:div>
    <w:div w:id="1558279476">
      <w:bodyDiv w:val="1"/>
      <w:marLeft w:val="0"/>
      <w:marRight w:val="0"/>
      <w:marTop w:val="0"/>
      <w:marBottom w:val="0"/>
      <w:divBdr>
        <w:top w:val="none" w:sz="0" w:space="0" w:color="auto"/>
        <w:left w:val="none" w:sz="0" w:space="0" w:color="auto"/>
        <w:bottom w:val="none" w:sz="0" w:space="0" w:color="auto"/>
        <w:right w:val="none" w:sz="0" w:space="0" w:color="auto"/>
      </w:divBdr>
    </w:div>
    <w:div w:id="1815679275">
      <w:bodyDiv w:val="1"/>
      <w:marLeft w:val="0"/>
      <w:marRight w:val="0"/>
      <w:marTop w:val="0"/>
      <w:marBottom w:val="0"/>
      <w:divBdr>
        <w:top w:val="none" w:sz="0" w:space="0" w:color="auto"/>
        <w:left w:val="none" w:sz="0" w:space="0" w:color="auto"/>
        <w:bottom w:val="none" w:sz="0" w:space="0" w:color="auto"/>
        <w:right w:val="none" w:sz="0" w:space="0" w:color="auto"/>
      </w:divBdr>
    </w:div>
    <w:div w:id="203549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spect">
  <a:themeElements>
    <a:clrScheme name="Clear Treasury 1">
      <a:dk1>
        <a:srgbClr val="000000"/>
      </a:dk1>
      <a:lt1>
        <a:srgbClr val="FFFFFF"/>
      </a:lt1>
      <a:dk2>
        <a:srgbClr val="1A437E"/>
      </a:dk2>
      <a:lt2>
        <a:srgbClr val="8FC043"/>
      </a:lt2>
      <a:accent1>
        <a:srgbClr val="419BD6"/>
      </a:accent1>
      <a:accent2>
        <a:srgbClr val="6C6C6C"/>
      </a:accent2>
      <a:accent3>
        <a:srgbClr val="E7E7E7"/>
      </a:accent3>
      <a:accent4>
        <a:srgbClr val="A5A5A5"/>
      </a:accent4>
      <a:accent5>
        <a:srgbClr val="FFFFFF"/>
      </a:accent5>
      <a:accent6>
        <a:srgbClr val="FFFFFF"/>
      </a:accent6>
      <a:hlink>
        <a:srgbClr val="419BD6"/>
      </a:hlink>
      <a:folHlink>
        <a:srgbClr val="1A437E"/>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D20FA-6946-47C1-B036-1DE63AEA1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2105</Words>
  <Characters>12004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proposal template to go here</vt:lpstr>
    </vt:vector>
  </TitlesOfParts>
  <Manager/>
  <Company/>
  <LinksUpToDate>false</LinksUpToDate>
  <CharactersWithSpaces>14081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template to go here</dc:title>
  <dc:subject/>
  <dc:creator>Marc Kelsey</dc:creator>
  <cp:keywords/>
  <dc:description/>
  <cp:lastModifiedBy>Jonathan Griffith</cp:lastModifiedBy>
  <cp:revision>2</cp:revision>
  <cp:lastPrinted>2016-10-10T17:23:00Z</cp:lastPrinted>
  <dcterms:created xsi:type="dcterms:W3CDTF">2020-12-09T15:28:00Z</dcterms:created>
  <dcterms:modified xsi:type="dcterms:W3CDTF">2020-12-09T15:28:00Z</dcterms:modified>
  <cp:category/>
</cp:coreProperties>
</file>