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6EE5" w14:textId="77777777" w:rsidR="00386D7D" w:rsidRDefault="00B11FD0" w:rsidP="00651AA6">
      <w:pPr>
        <w:pStyle w:val="Tittel"/>
        <w:spacing w:before="240"/>
        <w:jc w:val="center"/>
        <w:rPr>
          <w:rFonts w:cs="Helvetica"/>
          <w:b/>
          <w:bCs/>
          <w:sz w:val="40"/>
          <w:szCs w:val="40"/>
        </w:rPr>
      </w:pPr>
      <w:r w:rsidRPr="00386D7D">
        <w:rPr>
          <w:rFonts w:cs="Helvetica"/>
          <w:b/>
          <w:bCs/>
          <w:sz w:val="40"/>
          <w:szCs w:val="40"/>
        </w:rPr>
        <w:t xml:space="preserve">Etiske retningslinjer for Leverandører til </w:t>
      </w:r>
    </w:p>
    <w:p w14:paraId="1213891C" w14:textId="0E611154" w:rsidR="00651AA6" w:rsidRPr="00386D7D" w:rsidRDefault="00632F87" w:rsidP="00632F87">
      <w:pPr>
        <w:pStyle w:val="Tittel"/>
        <w:tabs>
          <w:tab w:val="left" w:pos="530"/>
          <w:tab w:val="center" w:pos="4678"/>
        </w:tabs>
        <w:spacing w:before="240"/>
        <w:rPr>
          <w:rFonts w:cs="Helvetica"/>
          <w:b/>
          <w:bCs/>
          <w:sz w:val="40"/>
          <w:szCs w:val="40"/>
        </w:rPr>
      </w:pPr>
      <w:r>
        <w:rPr>
          <w:rFonts w:cs="Helvetica"/>
          <w:b/>
          <w:bCs/>
          <w:sz w:val="40"/>
          <w:szCs w:val="40"/>
        </w:rPr>
        <w:tab/>
      </w:r>
      <w:r>
        <w:rPr>
          <w:rFonts w:cs="Helvetica"/>
          <w:b/>
          <w:bCs/>
          <w:sz w:val="40"/>
          <w:szCs w:val="40"/>
        </w:rPr>
        <w:tab/>
      </w:r>
      <w:r w:rsidR="00B11FD0" w:rsidRPr="00386D7D">
        <w:rPr>
          <w:rFonts w:cs="Helvetica"/>
          <w:b/>
          <w:bCs/>
          <w:sz w:val="40"/>
          <w:szCs w:val="40"/>
        </w:rPr>
        <w:t>Glitre Nett AS</w:t>
      </w:r>
    </w:p>
    <w:p w14:paraId="059551EE" w14:textId="77777777" w:rsidR="00756552" w:rsidRPr="00DB0227" w:rsidRDefault="00756552" w:rsidP="00C849FA">
      <w:pPr>
        <w:jc w:val="center"/>
      </w:pPr>
    </w:p>
    <w:p w14:paraId="35C59FF1" w14:textId="5A2A7D43" w:rsidR="00756552" w:rsidRPr="00F26C19" w:rsidRDefault="002960B2" w:rsidP="00F26C19">
      <w:pPr>
        <w:rPr>
          <w:b/>
          <w:bCs/>
          <w:sz w:val="24"/>
        </w:rPr>
      </w:pPr>
      <w:r w:rsidRPr="00DB0227">
        <w:rPr>
          <w:b/>
          <w:bCs/>
          <w:sz w:val="24"/>
        </w:rPr>
        <w:t>Endringshistorikk:</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110AA2" w:rsidRPr="00110AA2" w14:paraId="67E148AA" w14:textId="77777777" w:rsidTr="00767B95">
        <w:tc>
          <w:tcPr>
            <w:tcW w:w="2126" w:type="dxa"/>
            <w:gridSpan w:val="2"/>
            <w:shd w:val="clear" w:color="auto" w:fill="F7CAAC" w:themeFill="accent2" w:themeFillTint="66"/>
          </w:tcPr>
          <w:p w14:paraId="4388E680" w14:textId="77777777" w:rsidR="00110AA2" w:rsidRPr="00110AA2" w:rsidRDefault="00110AA2" w:rsidP="00110AA2">
            <w:pPr>
              <w:spacing w:before="20" w:after="20"/>
              <w:rPr>
                <w:rFonts w:eastAsia="Times New Roman" w:cs="Helvetica"/>
                <w:sz w:val="16"/>
                <w:szCs w:val="16"/>
                <w:lang w:eastAsia="nb-NO"/>
              </w:rPr>
            </w:pPr>
            <w:r w:rsidRPr="00110AA2">
              <w:rPr>
                <w:rFonts w:eastAsia="Times New Roman" w:cs="Helvetica"/>
                <w:sz w:val="16"/>
                <w:szCs w:val="16"/>
                <w:lang w:eastAsia="nb-NO"/>
              </w:rPr>
              <w:t>Prosess/delprosess eller kategori i KS/ NB</w:t>
            </w:r>
          </w:p>
        </w:tc>
        <w:tc>
          <w:tcPr>
            <w:tcW w:w="7513" w:type="dxa"/>
            <w:gridSpan w:val="3"/>
          </w:tcPr>
          <w:p w14:paraId="75FF8D6B" w14:textId="4000CAF6" w:rsidR="00110AA2" w:rsidRPr="00110AA2" w:rsidRDefault="00781E17" w:rsidP="00110AA2">
            <w:pPr>
              <w:spacing w:before="20" w:after="20"/>
              <w:rPr>
                <w:rFonts w:eastAsia="Times New Roman" w:cs="Helvetica"/>
                <w:sz w:val="20"/>
                <w:szCs w:val="20"/>
                <w:lang w:eastAsia="nb-NO"/>
              </w:rPr>
            </w:pPr>
            <w:r w:rsidRPr="00345006">
              <w:rPr>
                <w:rFonts w:eastAsia="Times New Roman" w:cs="Helvetica"/>
                <w:sz w:val="20"/>
                <w:szCs w:val="20"/>
                <w:lang w:eastAsia="nb-NO"/>
              </w:rPr>
              <w:t>A</w:t>
            </w:r>
            <w:r w:rsidR="00F22870">
              <w:rPr>
                <w:rFonts w:eastAsia="Times New Roman" w:cs="Helvetica"/>
                <w:sz w:val="20"/>
                <w:szCs w:val="20"/>
                <w:lang w:eastAsia="nb-NO"/>
              </w:rPr>
              <w:t>nskaffelse og kontraktoppfølging</w:t>
            </w:r>
          </w:p>
        </w:tc>
      </w:tr>
      <w:tr w:rsidR="00110AA2" w:rsidRPr="00110AA2" w14:paraId="1B1DEBBC" w14:textId="77777777" w:rsidTr="00767B95">
        <w:trPr>
          <w:trHeight w:val="236"/>
        </w:trPr>
        <w:tc>
          <w:tcPr>
            <w:tcW w:w="2126" w:type="dxa"/>
            <w:gridSpan w:val="2"/>
            <w:shd w:val="clear" w:color="auto" w:fill="F7CAAC" w:themeFill="accent2" w:themeFillTint="66"/>
          </w:tcPr>
          <w:p w14:paraId="48AD9945" w14:textId="77777777" w:rsidR="00110AA2" w:rsidRPr="00110AA2" w:rsidRDefault="00110AA2" w:rsidP="00110AA2">
            <w:pPr>
              <w:spacing w:before="20" w:after="20"/>
              <w:rPr>
                <w:rFonts w:eastAsia="Times New Roman" w:cs="Helvetica"/>
                <w:sz w:val="16"/>
                <w:szCs w:val="16"/>
                <w:lang w:eastAsia="nb-NO"/>
              </w:rPr>
            </w:pPr>
            <w:r w:rsidRPr="00110AA2">
              <w:rPr>
                <w:rFonts w:eastAsia="Times New Roman" w:cs="Helvetica"/>
                <w:sz w:val="16"/>
                <w:szCs w:val="16"/>
                <w:lang w:eastAsia="nb-NO"/>
              </w:rPr>
              <w:t>Revisjonsansvarlig</w:t>
            </w:r>
          </w:p>
        </w:tc>
        <w:tc>
          <w:tcPr>
            <w:tcW w:w="2552" w:type="dxa"/>
          </w:tcPr>
          <w:p w14:paraId="46DDBB0A" w14:textId="78787C65" w:rsidR="00110AA2" w:rsidRPr="00110AA2" w:rsidRDefault="00183283" w:rsidP="00110AA2">
            <w:pPr>
              <w:spacing w:before="20" w:after="20"/>
              <w:rPr>
                <w:rFonts w:cs="Helvetica"/>
                <w:sz w:val="16"/>
                <w:szCs w:val="16"/>
              </w:rPr>
            </w:pPr>
            <w:r>
              <w:rPr>
                <w:rFonts w:cs="Helvetica"/>
                <w:sz w:val="20"/>
                <w:szCs w:val="20"/>
              </w:rPr>
              <w:t>Jon Larsen-Frivoll</w:t>
            </w:r>
          </w:p>
        </w:tc>
        <w:tc>
          <w:tcPr>
            <w:tcW w:w="2410" w:type="dxa"/>
            <w:shd w:val="clear" w:color="auto" w:fill="F7CAAC" w:themeFill="accent2" w:themeFillTint="66"/>
          </w:tcPr>
          <w:p w14:paraId="435D59B5" w14:textId="77777777" w:rsidR="00110AA2" w:rsidRPr="00110AA2" w:rsidRDefault="00110AA2" w:rsidP="00110AA2">
            <w:pPr>
              <w:spacing w:before="20" w:after="20"/>
              <w:rPr>
                <w:rFonts w:eastAsia="Times New Roman" w:cs="Helvetica"/>
                <w:sz w:val="16"/>
                <w:szCs w:val="16"/>
                <w:lang w:eastAsia="nb-NO"/>
              </w:rPr>
            </w:pPr>
            <w:r w:rsidRPr="00110AA2">
              <w:rPr>
                <w:rFonts w:eastAsia="Times New Roman" w:cs="Helvetica"/>
                <w:sz w:val="16"/>
                <w:szCs w:val="16"/>
                <w:lang w:eastAsia="nb-NO"/>
              </w:rPr>
              <w:t>Felles dokument i Sør og Øst</w:t>
            </w:r>
          </w:p>
        </w:tc>
        <w:tc>
          <w:tcPr>
            <w:tcW w:w="2551" w:type="dxa"/>
          </w:tcPr>
          <w:p w14:paraId="6F473DE2" w14:textId="6F1C0E3C" w:rsidR="00110AA2" w:rsidRPr="00110AA2" w:rsidRDefault="00345006" w:rsidP="00110AA2">
            <w:pPr>
              <w:spacing w:before="20" w:after="20"/>
              <w:rPr>
                <w:rFonts w:eastAsia="Times New Roman" w:cs="Helvetica"/>
                <w:b/>
                <w:bCs/>
                <w:sz w:val="16"/>
                <w:szCs w:val="16"/>
                <w:lang w:eastAsia="nb-NO"/>
              </w:rPr>
            </w:pPr>
            <w:r w:rsidRPr="00345006">
              <w:rPr>
                <w:rFonts w:eastAsia="Times New Roman" w:cs="Helvetica"/>
                <w:sz w:val="20"/>
                <w:szCs w:val="20"/>
                <w:lang w:eastAsia="nb-NO"/>
              </w:rPr>
              <w:t>Felles</w:t>
            </w:r>
          </w:p>
        </w:tc>
      </w:tr>
      <w:tr w:rsidR="00110AA2" w:rsidRPr="00110AA2" w14:paraId="3E2AAA04" w14:textId="77777777" w:rsidTr="00767B95">
        <w:trPr>
          <w:trHeight w:val="236"/>
        </w:trPr>
        <w:tc>
          <w:tcPr>
            <w:tcW w:w="2126" w:type="dxa"/>
            <w:gridSpan w:val="2"/>
            <w:shd w:val="clear" w:color="auto" w:fill="F7CAAC" w:themeFill="accent2" w:themeFillTint="66"/>
          </w:tcPr>
          <w:p w14:paraId="65E93CAC" w14:textId="77777777" w:rsidR="00110AA2" w:rsidRPr="00110AA2" w:rsidRDefault="00110AA2" w:rsidP="00110AA2">
            <w:pPr>
              <w:spacing w:before="20" w:after="20"/>
              <w:rPr>
                <w:rFonts w:eastAsia="Times New Roman" w:cs="Helvetica"/>
                <w:sz w:val="16"/>
                <w:szCs w:val="16"/>
                <w:lang w:eastAsia="nb-NO"/>
              </w:rPr>
            </w:pPr>
            <w:r w:rsidRPr="00110AA2">
              <w:rPr>
                <w:rFonts w:eastAsia="Times New Roman" w:cs="Helvetica"/>
                <w:sz w:val="16"/>
                <w:szCs w:val="16"/>
                <w:lang w:eastAsia="nb-NO"/>
              </w:rPr>
              <w:t>Godkjenningsansvar</w:t>
            </w:r>
          </w:p>
        </w:tc>
        <w:tc>
          <w:tcPr>
            <w:tcW w:w="2552" w:type="dxa"/>
          </w:tcPr>
          <w:p w14:paraId="3FC98739" w14:textId="0EA23B97" w:rsidR="00110AA2" w:rsidRPr="00110AA2" w:rsidRDefault="00C310E8" w:rsidP="00110AA2">
            <w:pPr>
              <w:spacing w:before="20" w:after="20"/>
              <w:rPr>
                <w:rFonts w:cs="Helvetica"/>
                <w:sz w:val="16"/>
                <w:szCs w:val="16"/>
              </w:rPr>
            </w:pPr>
            <w:r w:rsidRPr="00C310E8">
              <w:rPr>
                <w:rFonts w:cs="Helvetica"/>
                <w:sz w:val="20"/>
                <w:szCs w:val="20"/>
              </w:rPr>
              <w:t>Leder Innkjøp</w:t>
            </w:r>
          </w:p>
        </w:tc>
        <w:tc>
          <w:tcPr>
            <w:tcW w:w="2410" w:type="dxa"/>
            <w:shd w:val="clear" w:color="auto" w:fill="F7CAAC" w:themeFill="accent2" w:themeFillTint="66"/>
          </w:tcPr>
          <w:p w14:paraId="31556F66" w14:textId="77777777" w:rsidR="00110AA2" w:rsidRPr="00110AA2" w:rsidRDefault="00110AA2" w:rsidP="00110AA2">
            <w:pPr>
              <w:spacing w:before="20" w:after="20"/>
              <w:rPr>
                <w:rFonts w:eastAsia="Times New Roman" w:cs="Helvetica"/>
                <w:sz w:val="16"/>
                <w:szCs w:val="16"/>
                <w:lang w:eastAsia="nb-NO"/>
              </w:rPr>
            </w:pPr>
            <w:r w:rsidRPr="00110AA2">
              <w:rPr>
                <w:rFonts w:eastAsia="Times New Roman" w:cs="Helvetica"/>
                <w:sz w:val="16"/>
                <w:szCs w:val="16"/>
                <w:lang w:eastAsia="nb-NO"/>
              </w:rPr>
              <w:t xml:space="preserve">Publiseres i Nettbiblioteket       </w:t>
            </w:r>
          </w:p>
        </w:tc>
        <w:tc>
          <w:tcPr>
            <w:tcW w:w="2551" w:type="dxa"/>
          </w:tcPr>
          <w:p w14:paraId="359F5FCA" w14:textId="7B97F420" w:rsidR="00110AA2" w:rsidRPr="00110AA2" w:rsidRDefault="00345006" w:rsidP="00110AA2">
            <w:pPr>
              <w:spacing w:before="20" w:after="20"/>
              <w:rPr>
                <w:rFonts w:eastAsia="Times New Roman" w:cs="Helvetica"/>
                <w:sz w:val="16"/>
                <w:szCs w:val="16"/>
                <w:lang w:eastAsia="nb-NO"/>
              </w:rPr>
            </w:pPr>
            <w:r w:rsidRPr="00345006">
              <w:rPr>
                <w:rFonts w:eastAsia="Times New Roman" w:cs="Helvetica"/>
                <w:sz w:val="16"/>
                <w:szCs w:val="16"/>
                <w:lang w:eastAsia="nb-NO"/>
              </w:rPr>
              <w:t>ØST, ENTR, KONS, INST</w:t>
            </w:r>
            <w:r w:rsidR="005C5482">
              <w:rPr>
                <w:rFonts w:eastAsia="Times New Roman" w:cs="Helvetica"/>
                <w:sz w:val="16"/>
                <w:szCs w:val="16"/>
                <w:lang w:eastAsia="nb-NO"/>
              </w:rPr>
              <w:t>, LR</w:t>
            </w:r>
          </w:p>
        </w:tc>
      </w:tr>
      <w:tr w:rsidR="00110AA2" w:rsidRPr="00110AA2" w14:paraId="5F3F2E0B" w14:textId="77777777" w:rsidTr="00767B95">
        <w:trPr>
          <w:trHeight w:val="236"/>
        </w:trPr>
        <w:tc>
          <w:tcPr>
            <w:tcW w:w="709" w:type="dxa"/>
            <w:shd w:val="clear" w:color="auto" w:fill="F7CAAC" w:themeFill="accent2" w:themeFillTint="66"/>
          </w:tcPr>
          <w:p w14:paraId="05C928EF" w14:textId="77777777" w:rsidR="00110AA2" w:rsidRPr="00110AA2" w:rsidRDefault="00110AA2" w:rsidP="00110AA2">
            <w:pPr>
              <w:spacing w:before="20" w:after="20"/>
              <w:rPr>
                <w:rFonts w:eastAsia="Times New Roman" w:cs="Helvetica"/>
                <w:b/>
                <w:bCs/>
                <w:sz w:val="20"/>
                <w:szCs w:val="20"/>
                <w:lang w:eastAsia="nb-NO"/>
              </w:rPr>
            </w:pPr>
            <w:r w:rsidRPr="00110AA2">
              <w:rPr>
                <w:rFonts w:eastAsia="Times New Roman" w:cs="Helvetica"/>
                <w:b/>
                <w:bCs/>
                <w:sz w:val="20"/>
                <w:szCs w:val="20"/>
                <w:lang w:eastAsia="nb-NO"/>
              </w:rPr>
              <w:t>Ver.</w:t>
            </w:r>
          </w:p>
        </w:tc>
        <w:tc>
          <w:tcPr>
            <w:tcW w:w="1417" w:type="dxa"/>
            <w:shd w:val="clear" w:color="auto" w:fill="F7CAAC" w:themeFill="accent2" w:themeFillTint="66"/>
          </w:tcPr>
          <w:p w14:paraId="11340543" w14:textId="77777777" w:rsidR="00110AA2" w:rsidRPr="00110AA2" w:rsidRDefault="00110AA2" w:rsidP="00110AA2">
            <w:pPr>
              <w:spacing w:before="20" w:after="20"/>
              <w:jc w:val="center"/>
              <w:rPr>
                <w:rFonts w:eastAsia="Times New Roman" w:cs="Helvetica"/>
                <w:b/>
                <w:bCs/>
                <w:sz w:val="20"/>
                <w:szCs w:val="20"/>
                <w:lang w:eastAsia="nb-NO"/>
              </w:rPr>
            </w:pPr>
            <w:r w:rsidRPr="00110AA2">
              <w:rPr>
                <w:rFonts w:eastAsia="Times New Roman" w:cs="Helvetica"/>
                <w:b/>
                <w:bCs/>
                <w:sz w:val="20"/>
                <w:szCs w:val="20"/>
                <w:lang w:eastAsia="nb-NO"/>
              </w:rPr>
              <w:t>Dato</w:t>
            </w:r>
          </w:p>
        </w:tc>
        <w:tc>
          <w:tcPr>
            <w:tcW w:w="2552" w:type="dxa"/>
            <w:shd w:val="clear" w:color="auto" w:fill="F7CAAC" w:themeFill="accent2" w:themeFillTint="66"/>
          </w:tcPr>
          <w:p w14:paraId="13BA83CE" w14:textId="77777777" w:rsidR="00110AA2" w:rsidRPr="00110AA2" w:rsidRDefault="00110AA2" w:rsidP="00110AA2">
            <w:pPr>
              <w:spacing w:before="20" w:after="20"/>
              <w:jc w:val="center"/>
              <w:rPr>
                <w:rFonts w:eastAsia="Times New Roman" w:cs="Helvetica"/>
                <w:b/>
                <w:bCs/>
                <w:sz w:val="20"/>
                <w:szCs w:val="20"/>
                <w:lang w:eastAsia="nb-NO"/>
              </w:rPr>
            </w:pPr>
            <w:r w:rsidRPr="00110AA2">
              <w:rPr>
                <w:rFonts w:eastAsia="Times New Roman" w:cs="Helvetica"/>
                <w:b/>
                <w:bCs/>
                <w:sz w:val="20"/>
                <w:szCs w:val="20"/>
                <w:lang w:eastAsia="nb-NO"/>
              </w:rPr>
              <w:t>Utført av</w:t>
            </w:r>
          </w:p>
        </w:tc>
        <w:tc>
          <w:tcPr>
            <w:tcW w:w="4961" w:type="dxa"/>
            <w:gridSpan w:val="2"/>
            <w:shd w:val="clear" w:color="auto" w:fill="F7CAAC" w:themeFill="accent2" w:themeFillTint="66"/>
          </w:tcPr>
          <w:p w14:paraId="755F2C9B" w14:textId="77777777" w:rsidR="00110AA2" w:rsidRPr="00110AA2" w:rsidRDefault="00110AA2" w:rsidP="00110AA2">
            <w:pPr>
              <w:spacing w:before="20" w:after="20"/>
              <w:jc w:val="center"/>
              <w:rPr>
                <w:rFonts w:eastAsia="Times New Roman" w:cs="Helvetica"/>
                <w:b/>
                <w:bCs/>
                <w:sz w:val="20"/>
                <w:szCs w:val="20"/>
                <w:lang w:eastAsia="nb-NO"/>
              </w:rPr>
            </w:pPr>
            <w:r w:rsidRPr="00110AA2">
              <w:rPr>
                <w:rFonts w:eastAsia="Times New Roman" w:cs="Helvetica"/>
                <w:b/>
                <w:bCs/>
                <w:sz w:val="20"/>
                <w:szCs w:val="20"/>
                <w:lang w:eastAsia="nb-NO"/>
              </w:rPr>
              <w:t>Kort beskrivelse av endringen:</w:t>
            </w:r>
          </w:p>
        </w:tc>
      </w:tr>
      <w:tr w:rsidR="00110AA2" w:rsidRPr="00110AA2" w14:paraId="5F11C697" w14:textId="77777777" w:rsidTr="00767B95">
        <w:trPr>
          <w:trHeight w:val="236"/>
        </w:trPr>
        <w:tc>
          <w:tcPr>
            <w:tcW w:w="709" w:type="dxa"/>
          </w:tcPr>
          <w:p w14:paraId="15D64007" w14:textId="77777777" w:rsidR="00110AA2" w:rsidRPr="00110AA2" w:rsidRDefault="00110AA2" w:rsidP="00110AA2">
            <w:pPr>
              <w:spacing w:before="20" w:after="20"/>
              <w:rPr>
                <w:rFonts w:eastAsia="Times New Roman" w:cs="Helvetica"/>
                <w:sz w:val="20"/>
                <w:szCs w:val="20"/>
                <w:lang w:eastAsia="nb-NO"/>
              </w:rPr>
            </w:pPr>
            <w:r w:rsidRPr="00110AA2">
              <w:rPr>
                <w:rFonts w:cs="Helvetica"/>
                <w:sz w:val="20"/>
                <w:szCs w:val="20"/>
              </w:rPr>
              <w:t>1.0</w:t>
            </w:r>
          </w:p>
        </w:tc>
        <w:tc>
          <w:tcPr>
            <w:tcW w:w="1417" w:type="dxa"/>
          </w:tcPr>
          <w:p w14:paraId="576312D3" w14:textId="31FF53B4" w:rsidR="00110AA2" w:rsidRPr="00110AA2" w:rsidRDefault="00294285" w:rsidP="00110AA2">
            <w:pPr>
              <w:spacing w:before="20" w:after="20"/>
              <w:rPr>
                <w:rFonts w:cs="Helvetica"/>
                <w:sz w:val="20"/>
                <w:szCs w:val="20"/>
              </w:rPr>
            </w:pPr>
            <w:r w:rsidRPr="00345006">
              <w:rPr>
                <w:rFonts w:cs="Helvetica"/>
                <w:sz w:val="20"/>
                <w:szCs w:val="20"/>
              </w:rPr>
              <w:t>11.10.2023</w:t>
            </w:r>
          </w:p>
        </w:tc>
        <w:tc>
          <w:tcPr>
            <w:tcW w:w="2552" w:type="dxa"/>
          </w:tcPr>
          <w:p w14:paraId="0ED61108" w14:textId="2F37D749" w:rsidR="00110AA2" w:rsidRPr="00110AA2" w:rsidRDefault="00294285" w:rsidP="00110AA2">
            <w:pPr>
              <w:spacing w:before="20" w:after="20"/>
              <w:rPr>
                <w:rFonts w:cs="Helvetica"/>
                <w:sz w:val="20"/>
                <w:szCs w:val="20"/>
              </w:rPr>
            </w:pPr>
            <w:r w:rsidRPr="00345006">
              <w:rPr>
                <w:rFonts w:cs="Helvetica"/>
                <w:sz w:val="20"/>
                <w:szCs w:val="20"/>
              </w:rPr>
              <w:t>Jørund H. Neegaard</w:t>
            </w:r>
          </w:p>
        </w:tc>
        <w:tc>
          <w:tcPr>
            <w:tcW w:w="4961" w:type="dxa"/>
            <w:gridSpan w:val="2"/>
          </w:tcPr>
          <w:p w14:paraId="4558145B" w14:textId="43BAD0AA" w:rsidR="00110AA2" w:rsidRPr="00110AA2" w:rsidRDefault="00294285" w:rsidP="00110AA2">
            <w:pPr>
              <w:spacing w:before="20" w:after="20"/>
              <w:rPr>
                <w:rFonts w:cs="Helvetica"/>
                <w:sz w:val="20"/>
                <w:szCs w:val="20"/>
              </w:rPr>
            </w:pPr>
            <w:r w:rsidRPr="00345006">
              <w:rPr>
                <w:rFonts w:cs="Helvetica"/>
                <w:sz w:val="20"/>
                <w:szCs w:val="20"/>
              </w:rPr>
              <w:t>Nytt dokument</w:t>
            </w:r>
          </w:p>
        </w:tc>
      </w:tr>
      <w:tr w:rsidR="005E0F22" w:rsidRPr="00110AA2" w14:paraId="4A088A04" w14:textId="77777777" w:rsidTr="00767B95">
        <w:trPr>
          <w:trHeight w:val="236"/>
        </w:trPr>
        <w:tc>
          <w:tcPr>
            <w:tcW w:w="709" w:type="dxa"/>
          </w:tcPr>
          <w:p w14:paraId="0A10A113" w14:textId="1D7DA144" w:rsidR="005E0F22" w:rsidRPr="00110AA2" w:rsidRDefault="00120E19" w:rsidP="00110AA2">
            <w:pPr>
              <w:spacing w:before="20" w:after="20"/>
              <w:rPr>
                <w:rFonts w:cs="Helvetica"/>
                <w:sz w:val="20"/>
                <w:szCs w:val="20"/>
              </w:rPr>
            </w:pPr>
            <w:r>
              <w:rPr>
                <w:rFonts w:cs="Helvetica"/>
                <w:sz w:val="20"/>
                <w:szCs w:val="20"/>
              </w:rPr>
              <w:t>1.0</w:t>
            </w:r>
          </w:p>
        </w:tc>
        <w:tc>
          <w:tcPr>
            <w:tcW w:w="1417" w:type="dxa"/>
          </w:tcPr>
          <w:p w14:paraId="3B001212" w14:textId="56AB6F74" w:rsidR="005E0F22" w:rsidRPr="00345006" w:rsidRDefault="00120E19" w:rsidP="00110AA2">
            <w:pPr>
              <w:spacing w:before="20" w:after="20"/>
              <w:rPr>
                <w:rFonts w:cs="Helvetica"/>
                <w:sz w:val="20"/>
                <w:szCs w:val="20"/>
              </w:rPr>
            </w:pPr>
            <w:r>
              <w:rPr>
                <w:rFonts w:cs="Helvetica"/>
                <w:sz w:val="20"/>
                <w:szCs w:val="20"/>
              </w:rPr>
              <w:t>29.06.2025</w:t>
            </w:r>
          </w:p>
        </w:tc>
        <w:tc>
          <w:tcPr>
            <w:tcW w:w="2552" w:type="dxa"/>
          </w:tcPr>
          <w:p w14:paraId="0CC210E9" w14:textId="541F54AA" w:rsidR="005E0F22" w:rsidRPr="00345006" w:rsidRDefault="005E0F22" w:rsidP="00110AA2">
            <w:pPr>
              <w:spacing w:before="20" w:after="20"/>
              <w:rPr>
                <w:rFonts w:cs="Helvetica"/>
                <w:sz w:val="20"/>
                <w:szCs w:val="20"/>
              </w:rPr>
            </w:pPr>
            <w:r w:rsidRPr="005E0F22">
              <w:rPr>
                <w:rFonts w:cs="Helvetica"/>
                <w:sz w:val="20"/>
                <w:szCs w:val="20"/>
              </w:rPr>
              <w:t>Jon Larsen-Frivoll</w:t>
            </w:r>
          </w:p>
        </w:tc>
        <w:tc>
          <w:tcPr>
            <w:tcW w:w="4961" w:type="dxa"/>
            <w:gridSpan w:val="2"/>
          </w:tcPr>
          <w:p w14:paraId="0C0F825B" w14:textId="7ED20EB6" w:rsidR="005E0F22" w:rsidRPr="00345006" w:rsidRDefault="005E0F22" w:rsidP="00110AA2">
            <w:pPr>
              <w:spacing w:before="20" w:after="20"/>
              <w:rPr>
                <w:rFonts w:cs="Helvetica"/>
                <w:sz w:val="20"/>
                <w:szCs w:val="20"/>
              </w:rPr>
            </w:pPr>
            <w:r>
              <w:rPr>
                <w:rFonts w:cs="Helvetica"/>
                <w:sz w:val="20"/>
                <w:szCs w:val="20"/>
              </w:rPr>
              <w:t xml:space="preserve">Dokument gjennomgått og godkjent uten endringer. </w:t>
            </w:r>
          </w:p>
        </w:tc>
      </w:tr>
    </w:tbl>
    <w:p w14:paraId="594AB7EE" w14:textId="77777777" w:rsidR="00110AA2" w:rsidRPr="00DB0227" w:rsidRDefault="00110AA2" w:rsidP="00C563DA"/>
    <w:bookmarkStart w:id="0" w:name="_Toc147810373" w:displacedByCustomXml="next"/>
    <w:sdt>
      <w:sdtPr>
        <w:rPr>
          <w:rFonts w:eastAsiaTheme="minorHAnsi" w:cs="Times New Roman (CS-brødtekst)"/>
          <w:b w:val="0"/>
          <w:bCs/>
          <w:sz w:val="22"/>
          <w:szCs w:val="24"/>
        </w:rPr>
        <w:id w:val="-572499985"/>
        <w:docPartObj>
          <w:docPartGallery w:val="Table of Contents"/>
          <w:docPartUnique/>
        </w:docPartObj>
      </w:sdtPr>
      <w:sdtEndPr>
        <w:rPr>
          <w:bCs w:val="0"/>
        </w:rPr>
      </w:sdtEndPr>
      <w:sdtContent>
        <w:p w14:paraId="6BF2463C" w14:textId="1F788E1F" w:rsidR="00A05BDA" w:rsidRPr="00DB0227" w:rsidRDefault="00A05BDA" w:rsidP="00640B8E">
          <w:pPr>
            <w:pStyle w:val="Overskrift1"/>
            <w:numPr>
              <w:ilvl w:val="0"/>
              <w:numId w:val="0"/>
            </w:numPr>
            <w:ind w:left="432" w:hanging="432"/>
            <w:rPr>
              <w:sz w:val="24"/>
              <w:szCs w:val="24"/>
            </w:rPr>
          </w:pPr>
          <w:r w:rsidRPr="00DB0227">
            <w:rPr>
              <w:sz w:val="24"/>
              <w:szCs w:val="24"/>
            </w:rPr>
            <w:t>Innholdsfortegnelse</w:t>
          </w:r>
          <w:bookmarkEnd w:id="0"/>
        </w:p>
        <w:p w14:paraId="4F91B33A" w14:textId="2B9438F7" w:rsidR="00667FB9" w:rsidRDefault="00A05BDA">
          <w:pPr>
            <w:pStyle w:val="INNH1"/>
            <w:rPr>
              <w:rFonts w:eastAsiaTheme="minorEastAsia" w:cstheme="minorBidi"/>
              <w:b w:val="0"/>
              <w:bCs w:val="0"/>
              <w:noProof/>
              <w:kern w:val="2"/>
              <w:sz w:val="22"/>
              <w:szCs w:val="22"/>
              <w:lang w:eastAsia="nb-NO"/>
              <w14:ligatures w14:val="standardContextual"/>
            </w:rPr>
          </w:pPr>
          <w:r w:rsidRPr="00DB0227">
            <w:rPr>
              <w:rFonts w:ascii="Helvetica" w:hAnsi="Helvetica"/>
            </w:rPr>
            <w:fldChar w:fldCharType="begin"/>
          </w:r>
          <w:r w:rsidRPr="00DB0227">
            <w:rPr>
              <w:rFonts w:ascii="Helvetica" w:hAnsi="Helvetica"/>
            </w:rPr>
            <w:instrText>TOC \o "1-3" \h \z \u</w:instrText>
          </w:r>
          <w:r w:rsidRPr="00DB0227">
            <w:rPr>
              <w:rFonts w:ascii="Helvetica" w:hAnsi="Helvetica"/>
            </w:rPr>
            <w:fldChar w:fldCharType="separate"/>
          </w:r>
          <w:hyperlink w:anchor="_Toc147810373" w:history="1">
            <w:r w:rsidR="00667FB9" w:rsidRPr="00E3220E">
              <w:rPr>
                <w:rStyle w:val="Hyperkobling"/>
                <w:noProof/>
              </w:rPr>
              <w:t>Innholdsfortegnelse</w:t>
            </w:r>
            <w:r w:rsidR="00667FB9">
              <w:rPr>
                <w:noProof/>
                <w:webHidden/>
              </w:rPr>
              <w:tab/>
            </w:r>
            <w:r w:rsidR="00667FB9">
              <w:rPr>
                <w:noProof/>
                <w:webHidden/>
              </w:rPr>
              <w:fldChar w:fldCharType="begin"/>
            </w:r>
            <w:r w:rsidR="00667FB9">
              <w:rPr>
                <w:noProof/>
                <w:webHidden/>
              </w:rPr>
              <w:instrText xml:space="preserve"> PAGEREF _Toc147810373 \h </w:instrText>
            </w:r>
            <w:r w:rsidR="00667FB9">
              <w:rPr>
                <w:noProof/>
                <w:webHidden/>
              </w:rPr>
            </w:r>
            <w:r w:rsidR="00667FB9">
              <w:rPr>
                <w:noProof/>
                <w:webHidden/>
              </w:rPr>
              <w:fldChar w:fldCharType="separate"/>
            </w:r>
            <w:r w:rsidR="00667FB9">
              <w:rPr>
                <w:noProof/>
                <w:webHidden/>
              </w:rPr>
              <w:t>1</w:t>
            </w:r>
            <w:r w:rsidR="00667FB9">
              <w:rPr>
                <w:noProof/>
                <w:webHidden/>
              </w:rPr>
              <w:fldChar w:fldCharType="end"/>
            </w:r>
          </w:hyperlink>
        </w:p>
        <w:p w14:paraId="2395A70B" w14:textId="70E52DA5" w:rsidR="00667FB9" w:rsidRDefault="00667FB9">
          <w:pPr>
            <w:pStyle w:val="INNH1"/>
            <w:tabs>
              <w:tab w:val="left" w:pos="440"/>
            </w:tabs>
            <w:rPr>
              <w:rFonts w:eastAsiaTheme="minorEastAsia" w:cstheme="minorBidi"/>
              <w:b w:val="0"/>
              <w:bCs w:val="0"/>
              <w:noProof/>
              <w:kern w:val="2"/>
              <w:sz w:val="22"/>
              <w:szCs w:val="22"/>
              <w:lang w:eastAsia="nb-NO"/>
              <w14:ligatures w14:val="standardContextual"/>
            </w:rPr>
          </w:pPr>
          <w:hyperlink w:anchor="_Toc147810374" w:history="1">
            <w:r w:rsidRPr="00E3220E">
              <w:rPr>
                <w:rStyle w:val="Hyperkobling"/>
                <w:noProof/>
              </w:rPr>
              <w:t>1</w:t>
            </w:r>
            <w:r>
              <w:rPr>
                <w:rFonts w:eastAsiaTheme="minorEastAsia" w:cstheme="minorBidi"/>
                <w:b w:val="0"/>
                <w:bCs w:val="0"/>
                <w:noProof/>
                <w:kern w:val="2"/>
                <w:sz w:val="22"/>
                <w:szCs w:val="22"/>
                <w:lang w:eastAsia="nb-NO"/>
                <w14:ligatures w14:val="standardContextual"/>
              </w:rPr>
              <w:tab/>
            </w:r>
            <w:r w:rsidRPr="00E3220E">
              <w:rPr>
                <w:rStyle w:val="Hyperkobling"/>
                <w:noProof/>
              </w:rPr>
              <w:t>INNLEDNING</w:t>
            </w:r>
            <w:r>
              <w:rPr>
                <w:noProof/>
                <w:webHidden/>
              </w:rPr>
              <w:tab/>
            </w:r>
            <w:r>
              <w:rPr>
                <w:noProof/>
                <w:webHidden/>
              </w:rPr>
              <w:fldChar w:fldCharType="begin"/>
            </w:r>
            <w:r>
              <w:rPr>
                <w:noProof/>
                <w:webHidden/>
              </w:rPr>
              <w:instrText xml:space="preserve"> PAGEREF _Toc147810374 \h </w:instrText>
            </w:r>
            <w:r>
              <w:rPr>
                <w:noProof/>
                <w:webHidden/>
              </w:rPr>
            </w:r>
            <w:r>
              <w:rPr>
                <w:noProof/>
                <w:webHidden/>
              </w:rPr>
              <w:fldChar w:fldCharType="separate"/>
            </w:r>
            <w:r>
              <w:rPr>
                <w:noProof/>
                <w:webHidden/>
              </w:rPr>
              <w:t>3</w:t>
            </w:r>
            <w:r>
              <w:rPr>
                <w:noProof/>
                <w:webHidden/>
              </w:rPr>
              <w:fldChar w:fldCharType="end"/>
            </w:r>
          </w:hyperlink>
        </w:p>
        <w:p w14:paraId="3F3604D9" w14:textId="3F5A3BD4" w:rsidR="00667FB9" w:rsidRDefault="00667FB9">
          <w:pPr>
            <w:pStyle w:val="INNH1"/>
            <w:tabs>
              <w:tab w:val="left" w:pos="440"/>
            </w:tabs>
            <w:rPr>
              <w:rFonts w:eastAsiaTheme="minorEastAsia" w:cstheme="minorBidi"/>
              <w:b w:val="0"/>
              <w:bCs w:val="0"/>
              <w:noProof/>
              <w:kern w:val="2"/>
              <w:sz w:val="22"/>
              <w:szCs w:val="22"/>
              <w:lang w:eastAsia="nb-NO"/>
              <w14:ligatures w14:val="standardContextual"/>
            </w:rPr>
          </w:pPr>
          <w:hyperlink w:anchor="_Toc147810375" w:history="1">
            <w:r w:rsidRPr="00E3220E">
              <w:rPr>
                <w:rStyle w:val="Hyperkobling"/>
                <w:noProof/>
              </w:rPr>
              <w:t>2</w:t>
            </w:r>
            <w:r>
              <w:rPr>
                <w:rFonts w:eastAsiaTheme="minorEastAsia" w:cstheme="minorBidi"/>
                <w:b w:val="0"/>
                <w:bCs w:val="0"/>
                <w:noProof/>
                <w:kern w:val="2"/>
                <w:sz w:val="22"/>
                <w:szCs w:val="22"/>
                <w:lang w:eastAsia="nb-NO"/>
                <w14:ligatures w14:val="standardContextual"/>
              </w:rPr>
              <w:tab/>
            </w:r>
            <w:r w:rsidRPr="00E3220E">
              <w:rPr>
                <w:rStyle w:val="Hyperkobling"/>
                <w:noProof/>
              </w:rPr>
              <w:t>DEL I: FORSTÅELSE OG ANVENDELSE AV RETNINGSLINJENE</w:t>
            </w:r>
            <w:r>
              <w:rPr>
                <w:noProof/>
                <w:webHidden/>
              </w:rPr>
              <w:tab/>
            </w:r>
            <w:r>
              <w:rPr>
                <w:noProof/>
                <w:webHidden/>
              </w:rPr>
              <w:fldChar w:fldCharType="begin"/>
            </w:r>
            <w:r>
              <w:rPr>
                <w:noProof/>
                <w:webHidden/>
              </w:rPr>
              <w:instrText xml:space="preserve"> PAGEREF _Toc147810375 \h </w:instrText>
            </w:r>
            <w:r>
              <w:rPr>
                <w:noProof/>
                <w:webHidden/>
              </w:rPr>
            </w:r>
            <w:r>
              <w:rPr>
                <w:noProof/>
                <w:webHidden/>
              </w:rPr>
              <w:fldChar w:fldCharType="separate"/>
            </w:r>
            <w:r>
              <w:rPr>
                <w:noProof/>
                <w:webHidden/>
              </w:rPr>
              <w:t>3</w:t>
            </w:r>
            <w:r>
              <w:rPr>
                <w:noProof/>
                <w:webHidden/>
              </w:rPr>
              <w:fldChar w:fldCharType="end"/>
            </w:r>
          </w:hyperlink>
        </w:p>
        <w:p w14:paraId="1664C6FC" w14:textId="239A9A75"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76" w:history="1">
            <w:r w:rsidRPr="00E3220E">
              <w:rPr>
                <w:rStyle w:val="Hyperkobling"/>
                <w:noProof/>
              </w:rPr>
              <w:t>2.1</w:t>
            </w:r>
            <w:r>
              <w:rPr>
                <w:rFonts w:eastAsiaTheme="minorEastAsia" w:cstheme="minorBidi"/>
                <w:i w:val="0"/>
                <w:iCs w:val="0"/>
                <w:noProof/>
                <w:kern w:val="2"/>
                <w:sz w:val="22"/>
                <w:szCs w:val="22"/>
                <w:lang w:eastAsia="nb-NO"/>
                <w14:ligatures w14:val="standardContextual"/>
              </w:rPr>
              <w:tab/>
            </w:r>
            <w:r w:rsidRPr="00E3220E">
              <w:rPr>
                <w:rStyle w:val="Hyperkobling"/>
                <w:noProof/>
              </w:rPr>
              <w:t>Glitre Netts forpliktelse</w:t>
            </w:r>
            <w:r>
              <w:rPr>
                <w:noProof/>
                <w:webHidden/>
              </w:rPr>
              <w:tab/>
            </w:r>
            <w:r>
              <w:rPr>
                <w:noProof/>
                <w:webHidden/>
              </w:rPr>
              <w:fldChar w:fldCharType="begin"/>
            </w:r>
            <w:r>
              <w:rPr>
                <w:noProof/>
                <w:webHidden/>
              </w:rPr>
              <w:instrText xml:space="preserve"> PAGEREF _Toc147810376 \h </w:instrText>
            </w:r>
            <w:r>
              <w:rPr>
                <w:noProof/>
                <w:webHidden/>
              </w:rPr>
            </w:r>
            <w:r>
              <w:rPr>
                <w:noProof/>
                <w:webHidden/>
              </w:rPr>
              <w:fldChar w:fldCharType="separate"/>
            </w:r>
            <w:r>
              <w:rPr>
                <w:noProof/>
                <w:webHidden/>
              </w:rPr>
              <w:t>3</w:t>
            </w:r>
            <w:r>
              <w:rPr>
                <w:noProof/>
                <w:webHidden/>
              </w:rPr>
              <w:fldChar w:fldCharType="end"/>
            </w:r>
          </w:hyperlink>
        </w:p>
        <w:p w14:paraId="33327655" w14:textId="764FEEEC"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77" w:history="1">
            <w:r w:rsidRPr="00E3220E">
              <w:rPr>
                <w:rStyle w:val="Hyperkobling"/>
                <w:noProof/>
              </w:rPr>
              <w:t>2.2</w:t>
            </w:r>
            <w:r>
              <w:rPr>
                <w:rFonts w:eastAsiaTheme="minorEastAsia" w:cstheme="minorBidi"/>
                <w:i w:val="0"/>
                <w:iCs w:val="0"/>
                <w:noProof/>
                <w:kern w:val="2"/>
                <w:sz w:val="22"/>
                <w:szCs w:val="22"/>
                <w:lang w:eastAsia="nb-NO"/>
                <w14:ligatures w14:val="standardContextual"/>
              </w:rPr>
              <w:tab/>
            </w:r>
            <w:r w:rsidRPr="00E3220E">
              <w:rPr>
                <w:rStyle w:val="Hyperkobling"/>
                <w:noProof/>
              </w:rPr>
              <w:t>Virkeområde</w:t>
            </w:r>
            <w:r>
              <w:rPr>
                <w:noProof/>
                <w:webHidden/>
              </w:rPr>
              <w:tab/>
            </w:r>
            <w:r>
              <w:rPr>
                <w:noProof/>
                <w:webHidden/>
              </w:rPr>
              <w:fldChar w:fldCharType="begin"/>
            </w:r>
            <w:r>
              <w:rPr>
                <w:noProof/>
                <w:webHidden/>
              </w:rPr>
              <w:instrText xml:space="preserve"> PAGEREF _Toc147810377 \h </w:instrText>
            </w:r>
            <w:r>
              <w:rPr>
                <w:noProof/>
                <w:webHidden/>
              </w:rPr>
            </w:r>
            <w:r>
              <w:rPr>
                <w:noProof/>
                <w:webHidden/>
              </w:rPr>
              <w:fldChar w:fldCharType="separate"/>
            </w:r>
            <w:r>
              <w:rPr>
                <w:noProof/>
                <w:webHidden/>
              </w:rPr>
              <w:t>3</w:t>
            </w:r>
            <w:r>
              <w:rPr>
                <w:noProof/>
                <w:webHidden/>
              </w:rPr>
              <w:fldChar w:fldCharType="end"/>
            </w:r>
          </w:hyperlink>
        </w:p>
        <w:p w14:paraId="31F26AFA" w14:textId="69039DEE"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78" w:history="1">
            <w:r w:rsidRPr="00E3220E">
              <w:rPr>
                <w:rStyle w:val="Hyperkobling"/>
                <w:noProof/>
              </w:rPr>
              <w:t>2.3</w:t>
            </w:r>
            <w:r>
              <w:rPr>
                <w:rFonts w:eastAsiaTheme="minorEastAsia" w:cstheme="minorBidi"/>
                <w:i w:val="0"/>
                <w:iCs w:val="0"/>
                <w:noProof/>
                <w:kern w:val="2"/>
                <w:sz w:val="22"/>
                <w:szCs w:val="22"/>
                <w:lang w:eastAsia="nb-NO"/>
                <w14:ligatures w14:val="standardContextual"/>
              </w:rPr>
              <w:tab/>
            </w:r>
            <w:r w:rsidRPr="00E3220E">
              <w:rPr>
                <w:rStyle w:val="Hyperkobling"/>
                <w:noProof/>
              </w:rPr>
              <w:t>Styring og etterlevelse</w:t>
            </w:r>
            <w:r>
              <w:rPr>
                <w:noProof/>
                <w:webHidden/>
              </w:rPr>
              <w:tab/>
            </w:r>
            <w:r>
              <w:rPr>
                <w:noProof/>
                <w:webHidden/>
              </w:rPr>
              <w:fldChar w:fldCharType="begin"/>
            </w:r>
            <w:r>
              <w:rPr>
                <w:noProof/>
                <w:webHidden/>
              </w:rPr>
              <w:instrText xml:space="preserve"> PAGEREF _Toc147810378 \h </w:instrText>
            </w:r>
            <w:r>
              <w:rPr>
                <w:noProof/>
                <w:webHidden/>
              </w:rPr>
            </w:r>
            <w:r>
              <w:rPr>
                <w:noProof/>
                <w:webHidden/>
              </w:rPr>
              <w:fldChar w:fldCharType="separate"/>
            </w:r>
            <w:r>
              <w:rPr>
                <w:noProof/>
                <w:webHidden/>
              </w:rPr>
              <w:t>3</w:t>
            </w:r>
            <w:r>
              <w:rPr>
                <w:noProof/>
                <w:webHidden/>
              </w:rPr>
              <w:fldChar w:fldCharType="end"/>
            </w:r>
          </w:hyperlink>
        </w:p>
        <w:p w14:paraId="3BFED954" w14:textId="6B521294" w:rsidR="00667FB9" w:rsidRDefault="00667FB9">
          <w:pPr>
            <w:pStyle w:val="INNH1"/>
            <w:tabs>
              <w:tab w:val="left" w:pos="440"/>
            </w:tabs>
            <w:rPr>
              <w:rFonts w:eastAsiaTheme="minorEastAsia" w:cstheme="minorBidi"/>
              <w:b w:val="0"/>
              <w:bCs w:val="0"/>
              <w:noProof/>
              <w:kern w:val="2"/>
              <w:sz w:val="22"/>
              <w:szCs w:val="22"/>
              <w:lang w:eastAsia="nb-NO"/>
              <w14:ligatures w14:val="standardContextual"/>
            </w:rPr>
          </w:pPr>
          <w:hyperlink w:anchor="_Toc147810379" w:history="1">
            <w:r w:rsidRPr="00E3220E">
              <w:rPr>
                <w:rStyle w:val="Hyperkobling"/>
                <w:noProof/>
              </w:rPr>
              <w:t>3</w:t>
            </w:r>
            <w:r>
              <w:rPr>
                <w:rFonts w:eastAsiaTheme="minorEastAsia" w:cstheme="minorBidi"/>
                <w:b w:val="0"/>
                <w:bCs w:val="0"/>
                <w:noProof/>
                <w:kern w:val="2"/>
                <w:sz w:val="22"/>
                <w:szCs w:val="22"/>
                <w:lang w:eastAsia="nb-NO"/>
                <w14:ligatures w14:val="standardContextual"/>
              </w:rPr>
              <w:tab/>
            </w:r>
            <w:r w:rsidRPr="00E3220E">
              <w:rPr>
                <w:rStyle w:val="Hyperkobling"/>
                <w:noProof/>
              </w:rPr>
              <w:t>DEL II: FORRETNINGSETIKK</w:t>
            </w:r>
            <w:r>
              <w:rPr>
                <w:noProof/>
                <w:webHidden/>
              </w:rPr>
              <w:tab/>
            </w:r>
            <w:r>
              <w:rPr>
                <w:noProof/>
                <w:webHidden/>
              </w:rPr>
              <w:fldChar w:fldCharType="begin"/>
            </w:r>
            <w:r>
              <w:rPr>
                <w:noProof/>
                <w:webHidden/>
              </w:rPr>
              <w:instrText xml:space="preserve"> PAGEREF _Toc147810379 \h </w:instrText>
            </w:r>
            <w:r>
              <w:rPr>
                <w:noProof/>
                <w:webHidden/>
              </w:rPr>
            </w:r>
            <w:r>
              <w:rPr>
                <w:noProof/>
                <w:webHidden/>
              </w:rPr>
              <w:fldChar w:fldCharType="separate"/>
            </w:r>
            <w:r>
              <w:rPr>
                <w:noProof/>
                <w:webHidden/>
              </w:rPr>
              <w:t>4</w:t>
            </w:r>
            <w:r>
              <w:rPr>
                <w:noProof/>
                <w:webHidden/>
              </w:rPr>
              <w:fldChar w:fldCharType="end"/>
            </w:r>
          </w:hyperlink>
        </w:p>
        <w:p w14:paraId="3AE4438F" w14:textId="79E26193"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0" w:history="1">
            <w:r w:rsidRPr="00E3220E">
              <w:rPr>
                <w:rStyle w:val="Hyperkobling"/>
                <w:noProof/>
              </w:rPr>
              <w:t>3.1</w:t>
            </w:r>
            <w:r>
              <w:rPr>
                <w:rFonts w:eastAsiaTheme="minorEastAsia" w:cstheme="minorBidi"/>
                <w:i w:val="0"/>
                <w:iCs w:val="0"/>
                <w:noProof/>
                <w:kern w:val="2"/>
                <w:sz w:val="22"/>
                <w:szCs w:val="22"/>
                <w:lang w:eastAsia="nb-NO"/>
                <w14:ligatures w14:val="standardContextual"/>
              </w:rPr>
              <w:tab/>
            </w:r>
            <w:r w:rsidRPr="00E3220E">
              <w:rPr>
                <w:rStyle w:val="Hyperkobling"/>
                <w:noProof/>
              </w:rPr>
              <w:t>Gjeldende lover</w:t>
            </w:r>
            <w:r>
              <w:rPr>
                <w:noProof/>
                <w:webHidden/>
              </w:rPr>
              <w:tab/>
            </w:r>
            <w:r>
              <w:rPr>
                <w:noProof/>
                <w:webHidden/>
              </w:rPr>
              <w:fldChar w:fldCharType="begin"/>
            </w:r>
            <w:r>
              <w:rPr>
                <w:noProof/>
                <w:webHidden/>
              </w:rPr>
              <w:instrText xml:space="preserve"> PAGEREF _Toc147810380 \h </w:instrText>
            </w:r>
            <w:r>
              <w:rPr>
                <w:noProof/>
                <w:webHidden/>
              </w:rPr>
            </w:r>
            <w:r>
              <w:rPr>
                <w:noProof/>
                <w:webHidden/>
              </w:rPr>
              <w:fldChar w:fldCharType="separate"/>
            </w:r>
            <w:r>
              <w:rPr>
                <w:noProof/>
                <w:webHidden/>
              </w:rPr>
              <w:t>4</w:t>
            </w:r>
            <w:r>
              <w:rPr>
                <w:noProof/>
                <w:webHidden/>
              </w:rPr>
              <w:fldChar w:fldCharType="end"/>
            </w:r>
          </w:hyperlink>
        </w:p>
        <w:p w14:paraId="620088D5" w14:textId="4D031FE6"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1" w:history="1">
            <w:r w:rsidRPr="00E3220E">
              <w:rPr>
                <w:rStyle w:val="Hyperkobling"/>
                <w:noProof/>
              </w:rPr>
              <w:t>3.2</w:t>
            </w:r>
            <w:r>
              <w:rPr>
                <w:rFonts w:eastAsiaTheme="minorEastAsia" w:cstheme="minorBidi"/>
                <w:i w:val="0"/>
                <w:iCs w:val="0"/>
                <w:noProof/>
                <w:kern w:val="2"/>
                <w:sz w:val="22"/>
                <w:szCs w:val="22"/>
                <w:lang w:eastAsia="nb-NO"/>
                <w14:ligatures w14:val="standardContextual"/>
              </w:rPr>
              <w:tab/>
            </w:r>
            <w:r w:rsidRPr="00E3220E">
              <w:rPr>
                <w:rStyle w:val="Hyperkobling"/>
                <w:noProof/>
              </w:rPr>
              <w:t>Bærekraft</w:t>
            </w:r>
            <w:r>
              <w:rPr>
                <w:noProof/>
                <w:webHidden/>
              </w:rPr>
              <w:tab/>
            </w:r>
            <w:r>
              <w:rPr>
                <w:noProof/>
                <w:webHidden/>
              </w:rPr>
              <w:fldChar w:fldCharType="begin"/>
            </w:r>
            <w:r>
              <w:rPr>
                <w:noProof/>
                <w:webHidden/>
              </w:rPr>
              <w:instrText xml:space="preserve"> PAGEREF _Toc147810381 \h </w:instrText>
            </w:r>
            <w:r>
              <w:rPr>
                <w:noProof/>
                <w:webHidden/>
              </w:rPr>
            </w:r>
            <w:r>
              <w:rPr>
                <w:noProof/>
                <w:webHidden/>
              </w:rPr>
              <w:fldChar w:fldCharType="separate"/>
            </w:r>
            <w:r>
              <w:rPr>
                <w:noProof/>
                <w:webHidden/>
              </w:rPr>
              <w:t>4</w:t>
            </w:r>
            <w:r>
              <w:rPr>
                <w:noProof/>
                <w:webHidden/>
              </w:rPr>
              <w:fldChar w:fldCharType="end"/>
            </w:r>
          </w:hyperlink>
        </w:p>
        <w:p w14:paraId="498E42F2" w14:textId="64B973D6"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2" w:history="1">
            <w:r w:rsidRPr="00E3220E">
              <w:rPr>
                <w:rStyle w:val="Hyperkobling"/>
                <w:noProof/>
              </w:rPr>
              <w:t>3.3</w:t>
            </w:r>
            <w:r>
              <w:rPr>
                <w:rFonts w:eastAsiaTheme="minorEastAsia" w:cstheme="minorBidi"/>
                <w:i w:val="0"/>
                <w:iCs w:val="0"/>
                <w:noProof/>
                <w:kern w:val="2"/>
                <w:sz w:val="22"/>
                <w:szCs w:val="22"/>
                <w:lang w:eastAsia="nb-NO"/>
                <w14:ligatures w14:val="standardContextual"/>
              </w:rPr>
              <w:tab/>
            </w:r>
            <w:r w:rsidRPr="00E3220E">
              <w:rPr>
                <w:rStyle w:val="Hyperkobling"/>
                <w:noProof/>
              </w:rPr>
              <w:t>Klima</w:t>
            </w:r>
            <w:r>
              <w:rPr>
                <w:noProof/>
                <w:webHidden/>
              </w:rPr>
              <w:tab/>
            </w:r>
            <w:r>
              <w:rPr>
                <w:noProof/>
                <w:webHidden/>
              </w:rPr>
              <w:fldChar w:fldCharType="begin"/>
            </w:r>
            <w:r>
              <w:rPr>
                <w:noProof/>
                <w:webHidden/>
              </w:rPr>
              <w:instrText xml:space="preserve"> PAGEREF _Toc147810382 \h </w:instrText>
            </w:r>
            <w:r>
              <w:rPr>
                <w:noProof/>
                <w:webHidden/>
              </w:rPr>
            </w:r>
            <w:r>
              <w:rPr>
                <w:noProof/>
                <w:webHidden/>
              </w:rPr>
              <w:fldChar w:fldCharType="separate"/>
            </w:r>
            <w:r>
              <w:rPr>
                <w:noProof/>
                <w:webHidden/>
              </w:rPr>
              <w:t>4</w:t>
            </w:r>
            <w:r>
              <w:rPr>
                <w:noProof/>
                <w:webHidden/>
              </w:rPr>
              <w:fldChar w:fldCharType="end"/>
            </w:r>
          </w:hyperlink>
        </w:p>
        <w:p w14:paraId="71AB2982" w14:textId="75951D30"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3" w:history="1">
            <w:r w:rsidRPr="00E3220E">
              <w:rPr>
                <w:rStyle w:val="Hyperkobling"/>
                <w:noProof/>
              </w:rPr>
              <w:t>3.4</w:t>
            </w:r>
            <w:r>
              <w:rPr>
                <w:rFonts w:eastAsiaTheme="minorEastAsia" w:cstheme="minorBidi"/>
                <w:i w:val="0"/>
                <w:iCs w:val="0"/>
                <w:noProof/>
                <w:kern w:val="2"/>
                <w:sz w:val="22"/>
                <w:szCs w:val="22"/>
                <w:lang w:eastAsia="nb-NO"/>
                <w14:ligatures w14:val="standardContextual"/>
              </w:rPr>
              <w:tab/>
            </w:r>
            <w:r w:rsidRPr="00E3220E">
              <w:rPr>
                <w:rStyle w:val="Hyperkobling"/>
                <w:noProof/>
              </w:rPr>
              <w:t>Miljø</w:t>
            </w:r>
            <w:r>
              <w:rPr>
                <w:noProof/>
                <w:webHidden/>
              </w:rPr>
              <w:tab/>
            </w:r>
            <w:r>
              <w:rPr>
                <w:noProof/>
                <w:webHidden/>
              </w:rPr>
              <w:fldChar w:fldCharType="begin"/>
            </w:r>
            <w:r>
              <w:rPr>
                <w:noProof/>
                <w:webHidden/>
              </w:rPr>
              <w:instrText xml:space="preserve"> PAGEREF _Toc147810383 \h </w:instrText>
            </w:r>
            <w:r>
              <w:rPr>
                <w:noProof/>
                <w:webHidden/>
              </w:rPr>
            </w:r>
            <w:r>
              <w:rPr>
                <w:noProof/>
                <w:webHidden/>
              </w:rPr>
              <w:fldChar w:fldCharType="separate"/>
            </w:r>
            <w:r>
              <w:rPr>
                <w:noProof/>
                <w:webHidden/>
              </w:rPr>
              <w:t>4</w:t>
            </w:r>
            <w:r>
              <w:rPr>
                <w:noProof/>
                <w:webHidden/>
              </w:rPr>
              <w:fldChar w:fldCharType="end"/>
            </w:r>
          </w:hyperlink>
        </w:p>
        <w:p w14:paraId="4E645A22" w14:textId="7638F1FD"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4" w:history="1">
            <w:r w:rsidRPr="00E3220E">
              <w:rPr>
                <w:rStyle w:val="Hyperkobling"/>
                <w:noProof/>
              </w:rPr>
              <w:t>3.5</w:t>
            </w:r>
            <w:r>
              <w:rPr>
                <w:rFonts w:eastAsiaTheme="minorEastAsia" w:cstheme="minorBidi"/>
                <w:i w:val="0"/>
                <w:iCs w:val="0"/>
                <w:noProof/>
                <w:kern w:val="2"/>
                <w:sz w:val="22"/>
                <w:szCs w:val="22"/>
                <w:lang w:eastAsia="nb-NO"/>
                <w14:ligatures w14:val="standardContextual"/>
              </w:rPr>
              <w:tab/>
            </w:r>
            <w:r w:rsidRPr="00E3220E">
              <w:rPr>
                <w:rStyle w:val="Hyperkobling"/>
                <w:noProof/>
              </w:rPr>
              <w:t>Menneskerettigheter</w:t>
            </w:r>
            <w:r>
              <w:rPr>
                <w:noProof/>
                <w:webHidden/>
              </w:rPr>
              <w:tab/>
            </w:r>
            <w:r>
              <w:rPr>
                <w:noProof/>
                <w:webHidden/>
              </w:rPr>
              <w:fldChar w:fldCharType="begin"/>
            </w:r>
            <w:r>
              <w:rPr>
                <w:noProof/>
                <w:webHidden/>
              </w:rPr>
              <w:instrText xml:space="preserve"> PAGEREF _Toc147810384 \h </w:instrText>
            </w:r>
            <w:r>
              <w:rPr>
                <w:noProof/>
                <w:webHidden/>
              </w:rPr>
            </w:r>
            <w:r>
              <w:rPr>
                <w:noProof/>
                <w:webHidden/>
              </w:rPr>
              <w:fldChar w:fldCharType="separate"/>
            </w:r>
            <w:r>
              <w:rPr>
                <w:noProof/>
                <w:webHidden/>
              </w:rPr>
              <w:t>4</w:t>
            </w:r>
            <w:r>
              <w:rPr>
                <w:noProof/>
                <w:webHidden/>
              </w:rPr>
              <w:fldChar w:fldCharType="end"/>
            </w:r>
          </w:hyperlink>
        </w:p>
        <w:p w14:paraId="7AE2B891" w14:textId="1886E03A"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5" w:history="1">
            <w:r w:rsidRPr="00E3220E">
              <w:rPr>
                <w:rStyle w:val="Hyperkobling"/>
                <w:noProof/>
              </w:rPr>
              <w:t>3.6</w:t>
            </w:r>
            <w:r>
              <w:rPr>
                <w:rFonts w:eastAsiaTheme="minorEastAsia" w:cstheme="minorBidi"/>
                <w:i w:val="0"/>
                <w:iCs w:val="0"/>
                <w:noProof/>
                <w:kern w:val="2"/>
                <w:sz w:val="22"/>
                <w:szCs w:val="22"/>
                <w:lang w:eastAsia="nb-NO"/>
                <w14:ligatures w14:val="standardContextual"/>
              </w:rPr>
              <w:tab/>
            </w:r>
            <w:r w:rsidRPr="00E3220E">
              <w:rPr>
                <w:rStyle w:val="Hyperkobling"/>
                <w:noProof/>
              </w:rPr>
              <w:t>Arbeidstakerrettigheter og arbeidslivsstandarder</w:t>
            </w:r>
            <w:r>
              <w:rPr>
                <w:noProof/>
                <w:webHidden/>
              </w:rPr>
              <w:tab/>
            </w:r>
            <w:r>
              <w:rPr>
                <w:noProof/>
                <w:webHidden/>
              </w:rPr>
              <w:fldChar w:fldCharType="begin"/>
            </w:r>
            <w:r>
              <w:rPr>
                <w:noProof/>
                <w:webHidden/>
              </w:rPr>
              <w:instrText xml:space="preserve"> PAGEREF _Toc147810385 \h </w:instrText>
            </w:r>
            <w:r>
              <w:rPr>
                <w:noProof/>
                <w:webHidden/>
              </w:rPr>
            </w:r>
            <w:r>
              <w:rPr>
                <w:noProof/>
                <w:webHidden/>
              </w:rPr>
              <w:fldChar w:fldCharType="separate"/>
            </w:r>
            <w:r>
              <w:rPr>
                <w:noProof/>
                <w:webHidden/>
              </w:rPr>
              <w:t>4</w:t>
            </w:r>
            <w:r>
              <w:rPr>
                <w:noProof/>
                <w:webHidden/>
              </w:rPr>
              <w:fldChar w:fldCharType="end"/>
            </w:r>
          </w:hyperlink>
        </w:p>
        <w:p w14:paraId="66CF9A4B" w14:textId="2C13CB96"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6" w:history="1">
            <w:r w:rsidRPr="00E3220E">
              <w:rPr>
                <w:rStyle w:val="Hyperkobling"/>
                <w:noProof/>
              </w:rPr>
              <w:t>3.7</w:t>
            </w:r>
            <w:r>
              <w:rPr>
                <w:rFonts w:eastAsiaTheme="minorEastAsia" w:cstheme="minorBidi"/>
                <w:i w:val="0"/>
                <w:iCs w:val="0"/>
                <w:noProof/>
                <w:kern w:val="2"/>
                <w:sz w:val="22"/>
                <w:szCs w:val="22"/>
                <w:lang w:eastAsia="nb-NO"/>
                <w14:ligatures w14:val="standardContextual"/>
              </w:rPr>
              <w:tab/>
            </w:r>
            <w:r w:rsidRPr="00E3220E">
              <w:rPr>
                <w:rStyle w:val="Hyperkobling"/>
                <w:noProof/>
              </w:rPr>
              <w:t>Barnearbeid</w:t>
            </w:r>
            <w:r>
              <w:rPr>
                <w:noProof/>
                <w:webHidden/>
              </w:rPr>
              <w:tab/>
            </w:r>
            <w:r>
              <w:rPr>
                <w:noProof/>
                <w:webHidden/>
              </w:rPr>
              <w:fldChar w:fldCharType="begin"/>
            </w:r>
            <w:r>
              <w:rPr>
                <w:noProof/>
                <w:webHidden/>
              </w:rPr>
              <w:instrText xml:space="preserve"> PAGEREF _Toc147810386 \h </w:instrText>
            </w:r>
            <w:r>
              <w:rPr>
                <w:noProof/>
                <w:webHidden/>
              </w:rPr>
            </w:r>
            <w:r>
              <w:rPr>
                <w:noProof/>
                <w:webHidden/>
              </w:rPr>
              <w:fldChar w:fldCharType="separate"/>
            </w:r>
            <w:r>
              <w:rPr>
                <w:noProof/>
                <w:webHidden/>
              </w:rPr>
              <w:t>4</w:t>
            </w:r>
            <w:r>
              <w:rPr>
                <w:noProof/>
                <w:webHidden/>
              </w:rPr>
              <w:fldChar w:fldCharType="end"/>
            </w:r>
          </w:hyperlink>
        </w:p>
        <w:p w14:paraId="455F26C2" w14:textId="3BF1126A"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87" w:history="1">
            <w:r w:rsidRPr="00E3220E">
              <w:rPr>
                <w:rStyle w:val="Hyperkobling"/>
                <w:noProof/>
              </w:rPr>
              <w:t>3.8</w:t>
            </w:r>
            <w:r>
              <w:rPr>
                <w:rFonts w:eastAsiaTheme="minorEastAsia" w:cstheme="minorBidi"/>
                <w:i w:val="0"/>
                <w:iCs w:val="0"/>
                <w:noProof/>
                <w:kern w:val="2"/>
                <w:sz w:val="22"/>
                <w:szCs w:val="22"/>
                <w:lang w:eastAsia="nb-NO"/>
                <w14:ligatures w14:val="standardContextual"/>
              </w:rPr>
              <w:tab/>
            </w:r>
            <w:r w:rsidRPr="00E3220E">
              <w:rPr>
                <w:rStyle w:val="Hyperkobling"/>
                <w:noProof/>
              </w:rPr>
              <w:t>Organisasjonsrett og rett til kollektive forhandlinger</w:t>
            </w:r>
            <w:r>
              <w:rPr>
                <w:noProof/>
                <w:webHidden/>
              </w:rPr>
              <w:tab/>
            </w:r>
            <w:r>
              <w:rPr>
                <w:noProof/>
                <w:webHidden/>
              </w:rPr>
              <w:fldChar w:fldCharType="begin"/>
            </w:r>
            <w:r>
              <w:rPr>
                <w:noProof/>
                <w:webHidden/>
              </w:rPr>
              <w:instrText xml:space="preserve"> PAGEREF _Toc147810387 \h </w:instrText>
            </w:r>
            <w:r>
              <w:rPr>
                <w:noProof/>
                <w:webHidden/>
              </w:rPr>
            </w:r>
            <w:r>
              <w:rPr>
                <w:noProof/>
                <w:webHidden/>
              </w:rPr>
              <w:fldChar w:fldCharType="separate"/>
            </w:r>
            <w:r>
              <w:rPr>
                <w:noProof/>
                <w:webHidden/>
              </w:rPr>
              <w:t>5</w:t>
            </w:r>
            <w:r>
              <w:rPr>
                <w:noProof/>
                <w:webHidden/>
              </w:rPr>
              <w:fldChar w:fldCharType="end"/>
            </w:r>
          </w:hyperlink>
        </w:p>
        <w:p w14:paraId="6E5EAF73" w14:textId="268D05DE" w:rsidR="00667FB9" w:rsidRDefault="00667FB9">
          <w:pPr>
            <w:pStyle w:val="INNH3"/>
            <w:tabs>
              <w:tab w:val="left" w:pos="1100"/>
              <w:tab w:val="right" w:leader="dot" w:pos="9346"/>
            </w:tabs>
            <w:rPr>
              <w:rFonts w:eastAsiaTheme="minorEastAsia" w:cstheme="minorBidi"/>
              <w:noProof/>
              <w:kern w:val="2"/>
              <w:sz w:val="22"/>
              <w:szCs w:val="22"/>
              <w:lang w:eastAsia="nb-NO"/>
              <w14:ligatures w14:val="standardContextual"/>
            </w:rPr>
          </w:pPr>
          <w:hyperlink w:anchor="_Toc147810388" w:history="1">
            <w:r w:rsidRPr="00E3220E">
              <w:rPr>
                <w:rStyle w:val="Hyperkobling"/>
                <w:noProof/>
              </w:rPr>
              <w:t>3.8.1</w:t>
            </w:r>
            <w:r>
              <w:rPr>
                <w:rFonts w:eastAsiaTheme="minorEastAsia" w:cstheme="minorBidi"/>
                <w:noProof/>
                <w:kern w:val="2"/>
                <w:sz w:val="22"/>
                <w:szCs w:val="22"/>
                <w:lang w:eastAsia="nb-NO"/>
                <w14:ligatures w14:val="standardContextual"/>
              </w:rPr>
              <w:tab/>
            </w:r>
            <w:r w:rsidRPr="00E3220E">
              <w:rPr>
                <w:rStyle w:val="Hyperkobling"/>
                <w:noProof/>
              </w:rPr>
              <w:t>Tvangsarbeid</w:t>
            </w:r>
            <w:r>
              <w:rPr>
                <w:noProof/>
                <w:webHidden/>
              </w:rPr>
              <w:tab/>
            </w:r>
            <w:r>
              <w:rPr>
                <w:noProof/>
                <w:webHidden/>
              </w:rPr>
              <w:fldChar w:fldCharType="begin"/>
            </w:r>
            <w:r>
              <w:rPr>
                <w:noProof/>
                <w:webHidden/>
              </w:rPr>
              <w:instrText xml:space="preserve"> PAGEREF _Toc147810388 \h </w:instrText>
            </w:r>
            <w:r>
              <w:rPr>
                <w:noProof/>
                <w:webHidden/>
              </w:rPr>
            </w:r>
            <w:r>
              <w:rPr>
                <w:noProof/>
                <w:webHidden/>
              </w:rPr>
              <w:fldChar w:fldCharType="separate"/>
            </w:r>
            <w:r>
              <w:rPr>
                <w:noProof/>
                <w:webHidden/>
              </w:rPr>
              <w:t>5</w:t>
            </w:r>
            <w:r>
              <w:rPr>
                <w:noProof/>
                <w:webHidden/>
              </w:rPr>
              <w:fldChar w:fldCharType="end"/>
            </w:r>
          </w:hyperlink>
        </w:p>
        <w:p w14:paraId="417DB9DA" w14:textId="2CABA285" w:rsidR="00667FB9" w:rsidRDefault="00667FB9">
          <w:pPr>
            <w:pStyle w:val="INNH3"/>
            <w:tabs>
              <w:tab w:val="left" w:pos="1100"/>
              <w:tab w:val="right" w:leader="dot" w:pos="9346"/>
            </w:tabs>
            <w:rPr>
              <w:rFonts w:eastAsiaTheme="minorEastAsia" w:cstheme="minorBidi"/>
              <w:noProof/>
              <w:kern w:val="2"/>
              <w:sz w:val="22"/>
              <w:szCs w:val="22"/>
              <w:lang w:eastAsia="nb-NO"/>
              <w14:ligatures w14:val="standardContextual"/>
            </w:rPr>
          </w:pPr>
          <w:hyperlink w:anchor="_Toc147810389" w:history="1">
            <w:r w:rsidRPr="00E3220E">
              <w:rPr>
                <w:rStyle w:val="Hyperkobling"/>
                <w:noProof/>
              </w:rPr>
              <w:t>3.8.2</w:t>
            </w:r>
            <w:r>
              <w:rPr>
                <w:rFonts w:eastAsiaTheme="minorEastAsia" w:cstheme="minorBidi"/>
                <w:noProof/>
                <w:kern w:val="2"/>
                <w:sz w:val="22"/>
                <w:szCs w:val="22"/>
                <w:lang w:eastAsia="nb-NO"/>
                <w14:ligatures w14:val="standardContextual"/>
              </w:rPr>
              <w:tab/>
            </w:r>
            <w:r w:rsidRPr="00E3220E">
              <w:rPr>
                <w:rStyle w:val="Hyperkobling"/>
                <w:noProof/>
              </w:rPr>
              <w:t>Ansettelsesvilkår</w:t>
            </w:r>
            <w:r>
              <w:rPr>
                <w:noProof/>
                <w:webHidden/>
              </w:rPr>
              <w:tab/>
            </w:r>
            <w:r>
              <w:rPr>
                <w:noProof/>
                <w:webHidden/>
              </w:rPr>
              <w:fldChar w:fldCharType="begin"/>
            </w:r>
            <w:r>
              <w:rPr>
                <w:noProof/>
                <w:webHidden/>
              </w:rPr>
              <w:instrText xml:space="preserve"> PAGEREF _Toc147810389 \h </w:instrText>
            </w:r>
            <w:r>
              <w:rPr>
                <w:noProof/>
                <w:webHidden/>
              </w:rPr>
            </w:r>
            <w:r>
              <w:rPr>
                <w:noProof/>
                <w:webHidden/>
              </w:rPr>
              <w:fldChar w:fldCharType="separate"/>
            </w:r>
            <w:r>
              <w:rPr>
                <w:noProof/>
                <w:webHidden/>
              </w:rPr>
              <w:t>5</w:t>
            </w:r>
            <w:r>
              <w:rPr>
                <w:noProof/>
                <w:webHidden/>
              </w:rPr>
              <w:fldChar w:fldCharType="end"/>
            </w:r>
          </w:hyperlink>
        </w:p>
        <w:p w14:paraId="0F4FA967" w14:textId="2DBB849D" w:rsidR="00667FB9" w:rsidRDefault="00667FB9">
          <w:pPr>
            <w:pStyle w:val="INNH3"/>
            <w:tabs>
              <w:tab w:val="left" w:pos="1100"/>
              <w:tab w:val="right" w:leader="dot" w:pos="9346"/>
            </w:tabs>
            <w:rPr>
              <w:rFonts w:eastAsiaTheme="minorEastAsia" w:cstheme="minorBidi"/>
              <w:noProof/>
              <w:kern w:val="2"/>
              <w:sz w:val="22"/>
              <w:szCs w:val="22"/>
              <w:lang w:eastAsia="nb-NO"/>
              <w14:ligatures w14:val="standardContextual"/>
            </w:rPr>
          </w:pPr>
          <w:hyperlink w:anchor="_Toc147810390" w:history="1">
            <w:r w:rsidRPr="00E3220E">
              <w:rPr>
                <w:rStyle w:val="Hyperkobling"/>
                <w:noProof/>
              </w:rPr>
              <w:t>3.8.3</w:t>
            </w:r>
            <w:r>
              <w:rPr>
                <w:rFonts w:eastAsiaTheme="minorEastAsia" w:cstheme="minorBidi"/>
                <w:noProof/>
                <w:kern w:val="2"/>
                <w:sz w:val="22"/>
                <w:szCs w:val="22"/>
                <w:lang w:eastAsia="nb-NO"/>
                <w14:ligatures w14:val="standardContextual"/>
              </w:rPr>
              <w:tab/>
            </w:r>
            <w:r w:rsidRPr="00E3220E">
              <w:rPr>
                <w:rStyle w:val="Hyperkobling"/>
                <w:noProof/>
              </w:rPr>
              <w:t>Arbeidsforhold</w:t>
            </w:r>
            <w:r>
              <w:rPr>
                <w:noProof/>
                <w:webHidden/>
              </w:rPr>
              <w:tab/>
            </w:r>
            <w:r>
              <w:rPr>
                <w:noProof/>
                <w:webHidden/>
              </w:rPr>
              <w:fldChar w:fldCharType="begin"/>
            </w:r>
            <w:r>
              <w:rPr>
                <w:noProof/>
                <w:webHidden/>
              </w:rPr>
              <w:instrText xml:space="preserve"> PAGEREF _Toc147810390 \h </w:instrText>
            </w:r>
            <w:r>
              <w:rPr>
                <w:noProof/>
                <w:webHidden/>
              </w:rPr>
            </w:r>
            <w:r>
              <w:rPr>
                <w:noProof/>
                <w:webHidden/>
              </w:rPr>
              <w:fldChar w:fldCharType="separate"/>
            </w:r>
            <w:r>
              <w:rPr>
                <w:noProof/>
                <w:webHidden/>
              </w:rPr>
              <w:t>5</w:t>
            </w:r>
            <w:r>
              <w:rPr>
                <w:noProof/>
                <w:webHidden/>
              </w:rPr>
              <w:fldChar w:fldCharType="end"/>
            </w:r>
          </w:hyperlink>
        </w:p>
        <w:p w14:paraId="7E2299A6" w14:textId="5C1DCD4E" w:rsidR="00667FB9" w:rsidRDefault="00667FB9">
          <w:pPr>
            <w:pStyle w:val="INNH3"/>
            <w:tabs>
              <w:tab w:val="left" w:pos="1100"/>
              <w:tab w:val="right" w:leader="dot" w:pos="9346"/>
            </w:tabs>
            <w:rPr>
              <w:rFonts w:eastAsiaTheme="minorEastAsia" w:cstheme="minorBidi"/>
              <w:noProof/>
              <w:kern w:val="2"/>
              <w:sz w:val="22"/>
              <w:szCs w:val="22"/>
              <w:lang w:eastAsia="nb-NO"/>
              <w14:ligatures w14:val="standardContextual"/>
            </w:rPr>
          </w:pPr>
          <w:hyperlink w:anchor="_Toc147810391" w:history="1">
            <w:r w:rsidRPr="00E3220E">
              <w:rPr>
                <w:rStyle w:val="Hyperkobling"/>
                <w:noProof/>
              </w:rPr>
              <w:t>3.8.4</w:t>
            </w:r>
            <w:r>
              <w:rPr>
                <w:rFonts w:eastAsiaTheme="minorEastAsia" w:cstheme="minorBidi"/>
                <w:noProof/>
                <w:kern w:val="2"/>
                <w:sz w:val="22"/>
                <w:szCs w:val="22"/>
                <w:lang w:eastAsia="nb-NO"/>
                <w14:ligatures w14:val="standardContextual"/>
              </w:rPr>
              <w:tab/>
            </w:r>
            <w:r w:rsidRPr="00E3220E">
              <w:rPr>
                <w:rStyle w:val="Hyperkobling"/>
                <w:noProof/>
              </w:rPr>
              <w:t>Likeverd, mangfold og respekt</w:t>
            </w:r>
            <w:r>
              <w:rPr>
                <w:noProof/>
                <w:webHidden/>
              </w:rPr>
              <w:tab/>
            </w:r>
            <w:r>
              <w:rPr>
                <w:noProof/>
                <w:webHidden/>
              </w:rPr>
              <w:fldChar w:fldCharType="begin"/>
            </w:r>
            <w:r>
              <w:rPr>
                <w:noProof/>
                <w:webHidden/>
              </w:rPr>
              <w:instrText xml:space="preserve"> PAGEREF _Toc147810391 \h </w:instrText>
            </w:r>
            <w:r>
              <w:rPr>
                <w:noProof/>
                <w:webHidden/>
              </w:rPr>
            </w:r>
            <w:r>
              <w:rPr>
                <w:noProof/>
                <w:webHidden/>
              </w:rPr>
              <w:fldChar w:fldCharType="separate"/>
            </w:r>
            <w:r>
              <w:rPr>
                <w:noProof/>
                <w:webHidden/>
              </w:rPr>
              <w:t>5</w:t>
            </w:r>
            <w:r>
              <w:rPr>
                <w:noProof/>
                <w:webHidden/>
              </w:rPr>
              <w:fldChar w:fldCharType="end"/>
            </w:r>
          </w:hyperlink>
        </w:p>
        <w:p w14:paraId="106D6F37" w14:textId="28E4E60C"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2" w:history="1">
            <w:r w:rsidRPr="00E3220E">
              <w:rPr>
                <w:rStyle w:val="Hyperkobling"/>
                <w:noProof/>
              </w:rPr>
              <w:t>3.9</w:t>
            </w:r>
            <w:r>
              <w:rPr>
                <w:rFonts w:eastAsiaTheme="minorEastAsia" w:cstheme="minorBidi"/>
                <w:i w:val="0"/>
                <w:iCs w:val="0"/>
                <w:noProof/>
                <w:kern w:val="2"/>
                <w:sz w:val="22"/>
                <w:szCs w:val="22"/>
                <w:lang w:eastAsia="nb-NO"/>
                <w14:ligatures w14:val="standardContextual"/>
              </w:rPr>
              <w:tab/>
            </w:r>
            <w:r w:rsidRPr="00E3220E">
              <w:rPr>
                <w:rStyle w:val="Hyperkobling"/>
                <w:noProof/>
              </w:rPr>
              <w:t>Helse og sikkerhet</w:t>
            </w:r>
            <w:r>
              <w:rPr>
                <w:noProof/>
                <w:webHidden/>
              </w:rPr>
              <w:tab/>
            </w:r>
            <w:r>
              <w:rPr>
                <w:noProof/>
                <w:webHidden/>
              </w:rPr>
              <w:fldChar w:fldCharType="begin"/>
            </w:r>
            <w:r>
              <w:rPr>
                <w:noProof/>
                <w:webHidden/>
              </w:rPr>
              <w:instrText xml:space="preserve"> PAGEREF _Toc147810392 \h </w:instrText>
            </w:r>
            <w:r>
              <w:rPr>
                <w:noProof/>
                <w:webHidden/>
              </w:rPr>
            </w:r>
            <w:r>
              <w:rPr>
                <w:noProof/>
                <w:webHidden/>
              </w:rPr>
              <w:fldChar w:fldCharType="separate"/>
            </w:r>
            <w:r>
              <w:rPr>
                <w:noProof/>
                <w:webHidden/>
              </w:rPr>
              <w:t>6</w:t>
            </w:r>
            <w:r>
              <w:rPr>
                <w:noProof/>
                <w:webHidden/>
              </w:rPr>
              <w:fldChar w:fldCharType="end"/>
            </w:r>
          </w:hyperlink>
        </w:p>
        <w:p w14:paraId="515058D6" w14:textId="758BB395"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3" w:history="1">
            <w:r w:rsidRPr="00E3220E">
              <w:rPr>
                <w:rStyle w:val="Hyperkobling"/>
                <w:noProof/>
              </w:rPr>
              <w:t>3.10</w:t>
            </w:r>
            <w:r>
              <w:rPr>
                <w:rFonts w:eastAsiaTheme="minorEastAsia" w:cstheme="minorBidi"/>
                <w:i w:val="0"/>
                <w:iCs w:val="0"/>
                <w:noProof/>
                <w:kern w:val="2"/>
                <w:sz w:val="22"/>
                <w:szCs w:val="22"/>
                <w:lang w:eastAsia="nb-NO"/>
                <w14:ligatures w14:val="standardContextual"/>
              </w:rPr>
              <w:tab/>
            </w:r>
            <w:r w:rsidRPr="00E3220E">
              <w:rPr>
                <w:rStyle w:val="Hyperkobling"/>
                <w:noProof/>
              </w:rPr>
              <w:t>Økonomisk kriminalitet</w:t>
            </w:r>
            <w:r>
              <w:rPr>
                <w:noProof/>
                <w:webHidden/>
              </w:rPr>
              <w:tab/>
            </w:r>
            <w:r>
              <w:rPr>
                <w:noProof/>
                <w:webHidden/>
              </w:rPr>
              <w:fldChar w:fldCharType="begin"/>
            </w:r>
            <w:r>
              <w:rPr>
                <w:noProof/>
                <w:webHidden/>
              </w:rPr>
              <w:instrText xml:space="preserve"> PAGEREF _Toc147810393 \h </w:instrText>
            </w:r>
            <w:r>
              <w:rPr>
                <w:noProof/>
                <w:webHidden/>
              </w:rPr>
            </w:r>
            <w:r>
              <w:rPr>
                <w:noProof/>
                <w:webHidden/>
              </w:rPr>
              <w:fldChar w:fldCharType="separate"/>
            </w:r>
            <w:r>
              <w:rPr>
                <w:noProof/>
                <w:webHidden/>
              </w:rPr>
              <w:t>6</w:t>
            </w:r>
            <w:r>
              <w:rPr>
                <w:noProof/>
                <w:webHidden/>
              </w:rPr>
              <w:fldChar w:fldCharType="end"/>
            </w:r>
          </w:hyperlink>
        </w:p>
        <w:p w14:paraId="126CEB01" w14:textId="21971070"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4" w:history="1">
            <w:r w:rsidRPr="00E3220E">
              <w:rPr>
                <w:rStyle w:val="Hyperkobling"/>
                <w:noProof/>
              </w:rPr>
              <w:t>3.11</w:t>
            </w:r>
            <w:r>
              <w:rPr>
                <w:rFonts w:eastAsiaTheme="minorEastAsia" w:cstheme="minorBidi"/>
                <w:i w:val="0"/>
                <w:iCs w:val="0"/>
                <w:noProof/>
                <w:kern w:val="2"/>
                <w:sz w:val="22"/>
                <w:szCs w:val="22"/>
                <w:lang w:eastAsia="nb-NO"/>
                <w14:ligatures w14:val="standardContextual"/>
              </w:rPr>
              <w:tab/>
            </w:r>
            <w:r w:rsidRPr="00E3220E">
              <w:rPr>
                <w:rStyle w:val="Hyperkobling"/>
                <w:noProof/>
              </w:rPr>
              <w:t>Forretningsgoder, gaver, gjestfrihet og utgifter</w:t>
            </w:r>
            <w:r>
              <w:rPr>
                <w:noProof/>
                <w:webHidden/>
              </w:rPr>
              <w:tab/>
            </w:r>
            <w:r>
              <w:rPr>
                <w:noProof/>
                <w:webHidden/>
              </w:rPr>
              <w:fldChar w:fldCharType="begin"/>
            </w:r>
            <w:r>
              <w:rPr>
                <w:noProof/>
                <w:webHidden/>
              </w:rPr>
              <w:instrText xml:space="preserve"> PAGEREF _Toc147810394 \h </w:instrText>
            </w:r>
            <w:r>
              <w:rPr>
                <w:noProof/>
                <w:webHidden/>
              </w:rPr>
            </w:r>
            <w:r>
              <w:rPr>
                <w:noProof/>
                <w:webHidden/>
              </w:rPr>
              <w:fldChar w:fldCharType="separate"/>
            </w:r>
            <w:r>
              <w:rPr>
                <w:noProof/>
                <w:webHidden/>
              </w:rPr>
              <w:t>6</w:t>
            </w:r>
            <w:r>
              <w:rPr>
                <w:noProof/>
                <w:webHidden/>
              </w:rPr>
              <w:fldChar w:fldCharType="end"/>
            </w:r>
          </w:hyperlink>
        </w:p>
        <w:p w14:paraId="77802FFF" w14:textId="514E0EF5"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5" w:history="1">
            <w:r w:rsidRPr="00E3220E">
              <w:rPr>
                <w:rStyle w:val="Hyperkobling"/>
                <w:noProof/>
              </w:rPr>
              <w:t>3.12</w:t>
            </w:r>
            <w:r>
              <w:rPr>
                <w:rFonts w:eastAsiaTheme="minorEastAsia" w:cstheme="minorBidi"/>
                <w:i w:val="0"/>
                <w:iCs w:val="0"/>
                <w:noProof/>
                <w:kern w:val="2"/>
                <w:sz w:val="22"/>
                <w:szCs w:val="22"/>
                <w:lang w:eastAsia="nb-NO"/>
                <w14:ligatures w14:val="standardContextual"/>
              </w:rPr>
              <w:tab/>
            </w:r>
            <w:r w:rsidRPr="00E3220E">
              <w:rPr>
                <w:rStyle w:val="Hyperkobling"/>
                <w:noProof/>
              </w:rPr>
              <w:t>Sanksjoner</w:t>
            </w:r>
            <w:r>
              <w:rPr>
                <w:noProof/>
                <w:webHidden/>
              </w:rPr>
              <w:tab/>
            </w:r>
            <w:r>
              <w:rPr>
                <w:noProof/>
                <w:webHidden/>
              </w:rPr>
              <w:fldChar w:fldCharType="begin"/>
            </w:r>
            <w:r>
              <w:rPr>
                <w:noProof/>
                <w:webHidden/>
              </w:rPr>
              <w:instrText xml:space="preserve"> PAGEREF _Toc147810395 \h </w:instrText>
            </w:r>
            <w:r>
              <w:rPr>
                <w:noProof/>
                <w:webHidden/>
              </w:rPr>
            </w:r>
            <w:r>
              <w:rPr>
                <w:noProof/>
                <w:webHidden/>
              </w:rPr>
              <w:fldChar w:fldCharType="separate"/>
            </w:r>
            <w:r>
              <w:rPr>
                <w:noProof/>
                <w:webHidden/>
              </w:rPr>
              <w:t>6</w:t>
            </w:r>
            <w:r>
              <w:rPr>
                <w:noProof/>
                <w:webHidden/>
              </w:rPr>
              <w:fldChar w:fldCharType="end"/>
            </w:r>
          </w:hyperlink>
        </w:p>
        <w:p w14:paraId="0BBE310B" w14:textId="47890EE5"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6" w:history="1">
            <w:r w:rsidRPr="00E3220E">
              <w:rPr>
                <w:rStyle w:val="Hyperkobling"/>
                <w:noProof/>
              </w:rPr>
              <w:t>3.13</w:t>
            </w:r>
            <w:r>
              <w:rPr>
                <w:rFonts w:eastAsiaTheme="minorEastAsia" w:cstheme="minorBidi"/>
                <w:i w:val="0"/>
                <w:iCs w:val="0"/>
                <w:noProof/>
                <w:kern w:val="2"/>
                <w:sz w:val="22"/>
                <w:szCs w:val="22"/>
                <w:lang w:eastAsia="nb-NO"/>
                <w14:ligatures w14:val="standardContextual"/>
              </w:rPr>
              <w:tab/>
            </w:r>
            <w:r w:rsidRPr="00E3220E">
              <w:rPr>
                <w:rStyle w:val="Hyperkobling"/>
                <w:noProof/>
              </w:rPr>
              <w:t>Rettferdig konkurranse</w:t>
            </w:r>
            <w:r>
              <w:rPr>
                <w:noProof/>
                <w:webHidden/>
              </w:rPr>
              <w:tab/>
            </w:r>
            <w:r>
              <w:rPr>
                <w:noProof/>
                <w:webHidden/>
              </w:rPr>
              <w:fldChar w:fldCharType="begin"/>
            </w:r>
            <w:r>
              <w:rPr>
                <w:noProof/>
                <w:webHidden/>
              </w:rPr>
              <w:instrText xml:space="preserve"> PAGEREF _Toc147810396 \h </w:instrText>
            </w:r>
            <w:r>
              <w:rPr>
                <w:noProof/>
                <w:webHidden/>
              </w:rPr>
            </w:r>
            <w:r>
              <w:rPr>
                <w:noProof/>
                <w:webHidden/>
              </w:rPr>
              <w:fldChar w:fldCharType="separate"/>
            </w:r>
            <w:r>
              <w:rPr>
                <w:noProof/>
                <w:webHidden/>
              </w:rPr>
              <w:t>6</w:t>
            </w:r>
            <w:r>
              <w:rPr>
                <w:noProof/>
                <w:webHidden/>
              </w:rPr>
              <w:fldChar w:fldCharType="end"/>
            </w:r>
          </w:hyperlink>
        </w:p>
        <w:p w14:paraId="1A6C1996" w14:textId="7CEDD35F"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7" w:history="1">
            <w:r w:rsidRPr="00E3220E">
              <w:rPr>
                <w:rStyle w:val="Hyperkobling"/>
                <w:noProof/>
              </w:rPr>
              <w:t>3.14</w:t>
            </w:r>
            <w:r>
              <w:rPr>
                <w:rFonts w:eastAsiaTheme="minorEastAsia" w:cstheme="minorBidi"/>
                <w:i w:val="0"/>
                <w:iCs w:val="0"/>
                <w:noProof/>
                <w:kern w:val="2"/>
                <w:sz w:val="22"/>
                <w:szCs w:val="22"/>
                <w:lang w:eastAsia="nb-NO"/>
                <w14:ligatures w14:val="standardContextual"/>
              </w:rPr>
              <w:tab/>
            </w:r>
            <w:r w:rsidRPr="00E3220E">
              <w:rPr>
                <w:rStyle w:val="Hyperkobling"/>
                <w:noProof/>
              </w:rPr>
              <w:t>Markedsadferd</w:t>
            </w:r>
            <w:r>
              <w:rPr>
                <w:noProof/>
                <w:webHidden/>
              </w:rPr>
              <w:tab/>
            </w:r>
            <w:r>
              <w:rPr>
                <w:noProof/>
                <w:webHidden/>
              </w:rPr>
              <w:fldChar w:fldCharType="begin"/>
            </w:r>
            <w:r>
              <w:rPr>
                <w:noProof/>
                <w:webHidden/>
              </w:rPr>
              <w:instrText xml:space="preserve"> PAGEREF _Toc147810397 \h </w:instrText>
            </w:r>
            <w:r>
              <w:rPr>
                <w:noProof/>
                <w:webHidden/>
              </w:rPr>
            </w:r>
            <w:r>
              <w:rPr>
                <w:noProof/>
                <w:webHidden/>
              </w:rPr>
              <w:fldChar w:fldCharType="separate"/>
            </w:r>
            <w:r>
              <w:rPr>
                <w:noProof/>
                <w:webHidden/>
              </w:rPr>
              <w:t>6</w:t>
            </w:r>
            <w:r>
              <w:rPr>
                <w:noProof/>
                <w:webHidden/>
              </w:rPr>
              <w:fldChar w:fldCharType="end"/>
            </w:r>
          </w:hyperlink>
        </w:p>
        <w:p w14:paraId="401E57E0" w14:textId="1285003B"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8" w:history="1">
            <w:r w:rsidRPr="00E3220E">
              <w:rPr>
                <w:rStyle w:val="Hyperkobling"/>
                <w:noProof/>
              </w:rPr>
              <w:t>3.15</w:t>
            </w:r>
            <w:r>
              <w:rPr>
                <w:rFonts w:eastAsiaTheme="minorEastAsia" w:cstheme="minorBidi"/>
                <w:i w:val="0"/>
                <w:iCs w:val="0"/>
                <w:noProof/>
                <w:kern w:val="2"/>
                <w:sz w:val="22"/>
                <w:szCs w:val="22"/>
                <w:lang w:eastAsia="nb-NO"/>
                <w14:ligatures w14:val="standardContextual"/>
              </w:rPr>
              <w:tab/>
            </w:r>
            <w:r w:rsidRPr="00E3220E">
              <w:rPr>
                <w:rStyle w:val="Hyperkobling"/>
                <w:noProof/>
              </w:rPr>
              <w:t>Nøyaktig regnskapsførsel</w:t>
            </w:r>
            <w:r>
              <w:rPr>
                <w:noProof/>
                <w:webHidden/>
              </w:rPr>
              <w:tab/>
            </w:r>
            <w:r>
              <w:rPr>
                <w:noProof/>
                <w:webHidden/>
              </w:rPr>
              <w:fldChar w:fldCharType="begin"/>
            </w:r>
            <w:r>
              <w:rPr>
                <w:noProof/>
                <w:webHidden/>
              </w:rPr>
              <w:instrText xml:space="preserve"> PAGEREF _Toc147810398 \h </w:instrText>
            </w:r>
            <w:r>
              <w:rPr>
                <w:noProof/>
                <w:webHidden/>
              </w:rPr>
            </w:r>
            <w:r>
              <w:rPr>
                <w:noProof/>
                <w:webHidden/>
              </w:rPr>
              <w:fldChar w:fldCharType="separate"/>
            </w:r>
            <w:r>
              <w:rPr>
                <w:noProof/>
                <w:webHidden/>
              </w:rPr>
              <w:t>7</w:t>
            </w:r>
            <w:r>
              <w:rPr>
                <w:noProof/>
                <w:webHidden/>
              </w:rPr>
              <w:fldChar w:fldCharType="end"/>
            </w:r>
          </w:hyperlink>
        </w:p>
        <w:p w14:paraId="671DF1AE" w14:textId="5F2F4368"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399" w:history="1">
            <w:r w:rsidRPr="00E3220E">
              <w:rPr>
                <w:rStyle w:val="Hyperkobling"/>
                <w:noProof/>
              </w:rPr>
              <w:t>3.16</w:t>
            </w:r>
            <w:r>
              <w:rPr>
                <w:rFonts w:eastAsiaTheme="minorEastAsia" w:cstheme="minorBidi"/>
                <w:i w:val="0"/>
                <w:iCs w:val="0"/>
                <w:noProof/>
                <w:kern w:val="2"/>
                <w:sz w:val="22"/>
                <w:szCs w:val="22"/>
                <w:lang w:eastAsia="nb-NO"/>
                <w14:ligatures w14:val="standardContextual"/>
              </w:rPr>
              <w:tab/>
            </w:r>
            <w:r w:rsidRPr="00E3220E">
              <w:rPr>
                <w:rStyle w:val="Hyperkobling"/>
                <w:noProof/>
              </w:rPr>
              <w:t>Hvitvasking av penger</w:t>
            </w:r>
            <w:r>
              <w:rPr>
                <w:noProof/>
                <w:webHidden/>
              </w:rPr>
              <w:tab/>
            </w:r>
            <w:r>
              <w:rPr>
                <w:noProof/>
                <w:webHidden/>
              </w:rPr>
              <w:fldChar w:fldCharType="begin"/>
            </w:r>
            <w:r>
              <w:rPr>
                <w:noProof/>
                <w:webHidden/>
              </w:rPr>
              <w:instrText xml:space="preserve"> PAGEREF _Toc147810399 \h </w:instrText>
            </w:r>
            <w:r>
              <w:rPr>
                <w:noProof/>
                <w:webHidden/>
              </w:rPr>
            </w:r>
            <w:r>
              <w:rPr>
                <w:noProof/>
                <w:webHidden/>
              </w:rPr>
              <w:fldChar w:fldCharType="separate"/>
            </w:r>
            <w:r>
              <w:rPr>
                <w:noProof/>
                <w:webHidden/>
              </w:rPr>
              <w:t>7</w:t>
            </w:r>
            <w:r>
              <w:rPr>
                <w:noProof/>
                <w:webHidden/>
              </w:rPr>
              <w:fldChar w:fldCharType="end"/>
            </w:r>
          </w:hyperlink>
        </w:p>
        <w:p w14:paraId="02CDA117" w14:textId="53E4B0A4"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400" w:history="1">
            <w:r w:rsidRPr="00E3220E">
              <w:rPr>
                <w:rStyle w:val="Hyperkobling"/>
                <w:noProof/>
              </w:rPr>
              <w:t>3.17</w:t>
            </w:r>
            <w:r>
              <w:rPr>
                <w:rFonts w:eastAsiaTheme="minorEastAsia" w:cstheme="minorBidi"/>
                <w:i w:val="0"/>
                <w:iCs w:val="0"/>
                <w:noProof/>
                <w:kern w:val="2"/>
                <w:sz w:val="22"/>
                <w:szCs w:val="22"/>
                <w:lang w:eastAsia="nb-NO"/>
                <w14:ligatures w14:val="standardContextual"/>
              </w:rPr>
              <w:tab/>
            </w:r>
            <w:r w:rsidRPr="00E3220E">
              <w:rPr>
                <w:rStyle w:val="Hyperkobling"/>
                <w:noProof/>
              </w:rPr>
              <w:t>Konfidensialitet</w:t>
            </w:r>
            <w:r>
              <w:rPr>
                <w:noProof/>
                <w:webHidden/>
              </w:rPr>
              <w:tab/>
            </w:r>
            <w:r>
              <w:rPr>
                <w:noProof/>
                <w:webHidden/>
              </w:rPr>
              <w:fldChar w:fldCharType="begin"/>
            </w:r>
            <w:r>
              <w:rPr>
                <w:noProof/>
                <w:webHidden/>
              </w:rPr>
              <w:instrText xml:space="preserve"> PAGEREF _Toc147810400 \h </w:instrText>
            </w:r>
            <w:r>
              <w:rPr>
                <w:noProof/>
                <w:webHidden/>
              </w:rPr>
            </w:r>
            <w:r>
              <w:rPr>
                <w:noProof/>
                <w:webHidden/>
              </w:rPr>
              <w:fldChar w:fldCharType="separate"/>
            </w:r>
            <w:r>
              <w:rPr>
                <w:noProof/>
                <w:webHidden/>
              </w:rPr>
              <w:t>7</w:t>
            </w:r>
            <w:r>
              <w:rPr>
                <w:noProof/>
                <w:webHidden/>
              </w:rPr>
              <w:fldChar w:fldCharType="end"/>
            </w:r>
          </w:hyperlink>
        </w:p>
        <w:p w14:paraId="25A9B305" w14:textId="29800574"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401" w:history="1">
            <w:r w:rsidRPr="00E3220E">
              <w:rPr>
                <w:rStyle w:val="Hyperkobling"/>
                <w:noProof/>
              </w:rPr>
              <w:t>3.18</w:t>
            </w:r>
            <w:r>
              <w:rPr>
                <w:rFonts w:eastAsiaTheme="minorEastAsia" w:cstheme="minorBidi"/>
                <w:i w:val="0"/>
                <w:iCs w:val="0"/>
                <w:noProof/>
                <w:kern w:val="2"/>
                <w:sz w:val="22"/>
                <w:szCs w:val="22"/>
                <w:lang w:eastAsia="nb-NO"/>
                <w14:ligatures w14:val="standardContextual"/>
              </w:rPr>
              <w:tab/>
            </w:r>
            <w:r w:rsidRPr="00E3220E">
              <w:rPr>
                <w:rStyle w:val="Hyperkobling"/>
                <w:noProof/>
              </w:rPr>
              <w:t>Interessekonflikter</w:t>
            </w:r>
            <w:r>
              <w:rPr>
                <w:noProof/>
                <w:webHidden/>
              </w:rPr>
              <w:tab/>
            </w:r>
            <w:r>
              <w:rPr>
                <w:noProof/>
                <w:webHidden/>
              </w:rPr>
              <w:fldChar w:fldCharType="begin"/>
            </w:r>
            <w:r>
              <w:rPr>
                <w:noProof/>
                <w:webHidden/>
              </w:rPr>
              <w:instrText xml:space="preserve"> PAGEREF _Toc147810401 \h </w:instrText>
            </w:r>
            <w:r>
              <w:rPr>
                <w:noProof/>
                <w:webHidden/>
              </w:rPr>
            </w:r>
            <w:r>
              <w:rPr>
                <w:noProof/>
                <w:webHidden/>
              </w:rPr>
              <w:fldChar w:fldCharType="separate"/>
            </w:r>
            <w:r>
              <w:rPr>
                <w:noProof/>
                <w:webHidden/>
              </w:rPr>
              <w:t>7</w:t>
            </w:r>
            <w:r>
              <w:rPr>
                <w:noProof/>
                <w:webHidden/>
              </w:rPr>
              <w:fldChar w:fldCharType="end"/>
            </w:r>
          </w:hyperlink>
        </w:p>
        <w:p w14:paraId="7A457B1E" w14:textId="3095CAB4"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402" w:history="1">
            <w:r w:rsidRPr="00E3220E">
              <w:rPr>
                <w:rStyle w:val="Hyperkobling"/>
                <w:noProof/>
              </w:rPr>
              <w:t>3.19</w:t>
            </w:r>
            <w:r>
              <w:rPr>
                <w:rFonts w:eastAsiaTheme="minorEastAsia" w:cstheme="minorBidi"/>
                <w:i w:val="0"/>
                <w:iCs w:val="0"/>
                <w:noProof/>
                <w:kern w:val="2"/>
                <w:sz w:val="22"/>
                <w:szCs w:val="22"/>
                <w:lang w:eastAsia="nb-NO"/>
                <w14:ligatures w14:val="standardContextual"/>
              </w:rPr>
              <w:tab/>
            </w:r>
            <w:r w:rsidRPr="00E3220E">
              <w:rPr>
                <w:rStyle w:val="Hyperkobling"/>
                <w:noProof/>
              </w:rPr>
              <w:t>Politisk virksomhet</w:t>
            </w:r>
            <w:r>
              <w:rPr>
                <w:noProof/>
                <w:webHidden/>
              </w:rPr>
              <w:tab/>
            </w:r>
            <w:r>
              <w:rPr>
                <w:noProof/>
                <w:webHidden/>
              </w:rPr>
              <w:fldChar w:fldCharType="begin"/>
            </w:r>
            <w:r>
              <w:rPr>
                <w:noProof/>
                <w:webHidden/>
              </w:rPr>
              <w:instrText xml:space="preserve"> PAGEREF _Toc147810402 \h </w:instrText>
            </w:r>
            <w:r>
              <w:rPr>
                <w:noProof/>
                <w:webHidden/>
              </w:rPr>
            </w:r>
            <w:r>
              <w:rPr>
                <w:noProof/>
                <w:webHidden/>
              </w:rPr>
              <w:fldChar w:fldCharType="separate"/>
            </w:r>
            <w:r>
              <w:rPr>
                <w:noProof/>
                <w:webHidden/>
              </w:rPr>
              <w:t>7</w:t>
            </w:r>
            <w:r>
              <w:rPr>
                <w:noProof/>
                <w:webHidden/>
              </w:rPr>
              <w:fldChar w:fldCharType="end"/>
            </w:r>
          </w:hyperlink>
        </w:p>
        <w:p w14:paraId="5691167F" w14:textId="5BF0D6F8"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403" w:history="1">
            <w:r w:rsidRPr="00E3220E">
              <w:rPr>
                <w:rStyle w:val="Hyperkobling"/>
                <w:noProof/>
              </w:rPr>
              <w:t>3.20</w:t>
            </w:r>
            <w:r>
              <w:rPr>
                <w:rFonts w:eastAsiaTheme="minorEastAsia" w:cstheme="minorBidi"/>
                <w:i w:val="0"/>
                <w:iCs w:val="0"/>
                <w:noProof/>
                <w:kern w:val="2"/>
                <w:sz w:val="22"/>
                <w:szCs w:val="22"/>
                <w:lang w:eastAsia="nb-NO"/>
                <w14:ligatures w14:val="standardContextual"/>
              </w:rPr>
              <w:tab/>
            </w:r>
            <w:r w:rsidRPr="00E3220E">
              <w:rPr>
                <w:rStyle w:val="Hyperkobling"/>
                <w:noProof/>
              </w:rPr>
              <w:t>Beskyttelse av eiendom og eiendeler</w:t>
            </w:r>
            <w:r>
              <w:rPr>
                <w:noProof/>
                <w:webHidden/>
              </w:rPr>
              <w:tab/>
            </w:r>
            <w:r>
              <w:rPr>
                <w:noProof/>
                <w:webHidden/>
              </w:rPr>
              <w:fldChar w:fldCharType="begin"/>
            </w:r>
            <w:r>
              <w:rPr>
                <w:noProof/>
                <w:webHidden/>
              </w:rPr>
              <w:instrText xml:space="preserve"> PAGEREF _Toc147810403 \h </w:instrText>
            </w:r>
            <w:r>
              <w:rPr>
                <w:noProof/>
                <w:webHidden/>
              </w:rPr>
            </w:r>
            <w:r>
              <w:rPr>
                <w:noProof/>
                <w:webHidden/>
              </w:rPr>
              <w:fldChar w:fldCharType="separate"/>
            </w:r>
            <w:r>
              <w:rPr>
                <w:noProof/>
                <w:webHidden/>
              </w:rPr>
              <w:t>7</w:t>
            </w:r>
            <w:r>
              <w:rPr>
                <w:noProof/>
                <w:webHidden/>
              </w:rPr>
              <w:fldChar w:fldCharType="end"/>
            </w:r>
          </w:hyperlink>
        </w:p>
        <w:p w14:paraId="1718F5DC" w14:textId="5CBE2E63"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404" w:history="1">
            <w:r w:rsidRPr="00E3220E">
              <w:rPr>
                <w:rStyle w:val="Hyperkobling"/>
                <w:noProof/>
              </w:rPr>
              <w:t>3.21</w:t>
            </w:r>
            <w:r>
              <w:rPr>
                <w:rFonts w:eastAsiaTheme="minorEastAsia" w:cstheme="minorBidi"/>
                <w:i w:val="0"/>
                <w:iCs w:val="0"/>
                <w:noProof/>
                <w:kern w:val="2"/>
                <w:sz w:val="22"/>
                <w:szCs w:val="22"/>
                <w:lang w:eastAsia="nb-NO"/>
                <w14:ligatures w14:val="standardContextual"/>
              </w:rPr>
              <w:tab/>
            </w:r>
            <w:r w:rsidRPr="00E3220E">
              <w:rPr>
                <w:rStyle w:val="Hyperkobling"/>
                <w:noProof/>
              </w:rPr>
              <w:t>Rusmidler</w:t>
            </w:r>
            <w:r>
              <w:rPr>
                <w:noProof/>
                <w:webHidden/>
              </w:rPr>
              <w:tab/>
            </w:r>
            <w:r>
              <w:rPr>
                <w:noProof/>
                <w:webHidden/>
              </w:rPr>
              <w:fldChar w:fldCharType="begin"/>
            </w:r>
            <w:r>
              <w:rPr>
                <w:noProof/>
                <w:webHidden/>
              </w:rPr>
              <w:instrText xml:space="preserve"> PAGEREF _Toc147810404 \h </w:instrText>
            </w:r>
            <w:r>
              <w:rPr>
                <w:noProof/>
                <w:webHidden/>
              </w:rPr>
            </w:r>
            <w:r>
              <w:rPr>
                <w:noProof/>
                <w:webHidden/>
              </w:rPr>
              <w:fldChar w:fldCharType="separate"/>
            </w:r>
            <w:r>
              <w:rPr>
                <w:noProof/>
                <w:webHidden/>
              </w:rPr>
              <w:t>7</w:t>
            </w:r>
            <w:r>
              <w:rPr>
                <w:noProof/>
                <w:webHidden/>
              </w:rPr>
              <w:fldChar w:fldCharType="end"/>
            </w:r>
          </w:hyperlink>
        </w:p>
        <w:p w14:paraId="339CA5BB" w14:textId="5BBB05E1"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405" w:history="1">
            <w:r w:rsidRPr="00E3220E">
              <w:rPr>
                <w:rStyle w:val="Hyperkobling"/>
                <w:noProof/>
              </w:rPr>
              <w:t>3.22</w:t>
            </w:r>
            <w:r>
              <w:rPr>
                <w:rFonts w:eastAsiaTheme="minorEastAsia" w:cstheme="minorBidi"/>
                <w:i w:val="0"/>
                <w:iCs w:val="0"/>
                <w:noProof/>
                <w:kern w:val="2"/>
                <w:sz w:val="22"/>
                <w:szCs w:val="22"/>
                <w:lang w:eastAsia="nb-NO"/>
                <w14:ligatures w14:val="standardContextual"/>
              </w:rPr>
              <w:tab/>
            </w:r>
            <w:r w:rsidRPr="00E3220E">
              <w:rPr>
                <w:rStyle w:val="Hyperkobling"/>
                <w:noProof/>
              </w:rPr>
              <w:t>Kjøp av seksuelle tjenester</w:t>
            </w:r>
            <w:r>
              <w:rPr>
                <w:noProof/>
                <w:webHidden/>
              </w:rPr>
              <w:tab/>
            </w:r>
            <w:r>
              <w:rPr>
                <w:noProof/>
                <w:webHidden/>
              </w:rPr>
              <w:fldChar w:fldCharType="begin"/>
            </w:r>
            <w:r>
              <w:rPr>
                <w:noProof/>
                <w:webHidden/>
              </w:rPr>
              <w:instrText xml:space="preserve"> PAGEREF _Toc147810405 \h </w:instrText>
            </w:r>
            <w:r>
              <w:rPr>
                <w:noProof/>
                <w:webHidden/>
              </w:rPr>
            </w:r>
            <w:r>
              <w:rPr>
                <w:noProof/>
                <w:webHidden/>
              </w:rPr>
              <w:fldChar w:fldCharType="separate"/>
            </w:r>
            <w:r>
              <w:rPr>
                <w:noProof/>
                <w:webHidden/>
              </w:rPr>
              <w:t>8</w:t>
            </w:r>
            <w:r>
              <w:rPr>
                <w:noProof/>
                <w:webHidden/>
              </w:rPr>
              <w:fldChar w:fldCharType="end"/>
            </w:r>
          </w:hyperlink>
        </w:p>
        <w:p w14:paraId="1B8EC23D" w14:textId="30D8074B" w:rsidR="00667FB9" w:rsidRDefault="00667FB9">
          <w:pPr>
            <w:pStyle w:val="INNH1"/>
            <w:tabs>
              <w:tab w:val="left" w:pos="440"/>
            </w:tabs>
            <w:rPr>
              <w:rFonts w:eastAsiaTheme="minorEastAsia" w:cstheme="minorBidi"/>
              <w:b w:val="0"/>
              <w:bCs w:val="0"/>
              <w:noProof/>
              <w:kern w:val="2"/>
              <w:sz w:val="22"/>
              <w:szCs w:val="22"/>
              <w:lang w:eastAsia="nb-NO"/>
              <w14:ligatures w14:val="standardContextual"/>
            </w:rPr>
          </w:pPr>
          <w:hyperlink w:anchor="_Toc147810406" w:history="1">
            <w:r w:rsidRPr="00E3220E">
              <w:rPr>
                <w:rStyle w:val="Hyperkobling"/>
                <w:noProof/>
              </w:rPr>
              <w:t>4</w:t>
            </w:r>
            <w:r>
              <w:rPr>
                <w:rFonts w:eastAsiaTheme="minorEastAsia" w:cstheme="minorBidi"/>
                <w:b w:val="0"/>
                <w:bCs w:val="0"/>
                <w:noProof/>
                <w:kern w:val="2"/>
                <w:sz w:val="22"/>
                <w:szCs w:val="22"/>
                <w:lang w:eastAsia="nb-NO"/>
                <w14:ligatures w14:val="standardContextual"/>
              </w:rPr>
              <w:tab/>
            </w:r>
            <w:r w:rsidRPr="00E3220E">
              <w:rPr>
                <w:rStyle w:val="Hyperkobling"/>
                <w:noProof/>
              </w:rPr>
              <w:t>DEL III: POLICYS OG RUTINER FOR AKTSOMHETS-VURDERINGER</w:t>
            </w:r>
            <w:r>
              <w:rPr>
                <w:noProof/>
                <w:webHidden/>
              </w:rPr>
              <w:tab/>
            </w:r>
            <w:r>
              <w:rPr>
                <w:noProof/>
                <w:webHidden/>
              </w:rPr>
              <w:fldChar w:fldCharType="begin"/>
            </w:r>
            <w:r>
              <w:rPr>
                <w:noProof/>
                <w:webHidden/>
              </w:rPr>
              <w:instrText xml:space="preserve"> PAGEREF _Toc147810406 \h </w:instrText>
            </w:r>
            <w:r>
              <w:rPr>
                <w:noProof/>
                <w:webHidden/>
              </w:rPr>
            </w:r>
            <w:r>
              <w:rPr>
                <w:noProof/>
                <w:webHidden/>
              </w:rPr>
              <w:fldChar w:fldCharType="separate"/>
            </w:r>
            <w:r>
              <w:rPr>
                <w:noProof/>
                <w:webHidden/>
              </w:rPr>
              <w:t>8</w:t>
            </w:r>
            <w:r>
              <w:rPr>
                <w:noProof/>
                <w:webHidden/>
              </w:rPr>
              <w:fldChar w:fldCharType="end"/>
            </w:r>
          </w:hyperlink>
        </w:p>
        <w:p w14:paraId="4EBE66B1" w14:textId="26BBAA1D" w:rsidR="00667FB9" w:rsidRDefault="00667FB9">
          <w:pPr>
            <w:pStyle w:val="INNH1"/>
            <w:tabs>
              <w:tab w:val="left" w:pos="440"/>
            </w:tabs>
            <w:rPr>
              <w:rFonts w:eastAsiaTheme="minorEastAsia" w:cstheme="minorBidi"/>
              <w:b w:val="0"/>
              <w:bCs w:val="0"/>
              <w:noProof/>
              <w:kern w:val="2"/>
              <w:sz w:val="22"/>
              <w:szCs w:val="22"/>
              <w:lang w:eastAsia="nb-NO"/>
              <w14:ligatures w14:val="standardContextual"/>
            </w:rPr>
          </w:pPr>
          <w:hyperlink w:anchor="_Toc147810407" w:history="1">
            <w:r w:rsidRPr="00E3220E">
              <w:rPr>
                <w:rStyle w:val="Hyperkobling"/>
                <w:noProof/>
              </w:rPr>
              <w:t>5</w:t>
            </w:r>
            <w:r>
              <w:rPr>
                <w:rFonts w:eastAsiaTheme="minorEastAsia" w:cstheme="minorBidi"/>
                <w:b w:val="0"/>
                <w:bCs w:val="0"/>
                <w:noProof/>
                <w:kern w:val="2"/>
                <w:sz w:val="22"/>
                <w:szCs w:val="22"/>
                <w:lang w:eastAsia="nb-NO"/>
                <w14:ligatures w14:val="standardContextual"/>
              </w:rPr>
              <w:tab/>
            </w:r>
            <w:r w:rsidRPr="00E3220E">
              <w:rPr>
                <w:rStyle w:val="Hyperkobling"/>
                <w:noProof/>
              </w:rPr>
              <w:t>DEL IV: KONTRAKTSOPPFØLGING</w:t>
            </w:r>
            <w:r>
              <w:rPr>
                <w:noProof/>
                <w:webHidden/>
              </w:rPr>
              <w:tab/>
            </w:r>
            <w:r>
              <w:rPr>
                <w:noProof/>
                <w:webHidden/>
              </w:rPr>
              <w:fldChar w:fldCharType="begin"/>
            </w:r>
            <w:r>
              <w:rPr>
                <w:noProof/>
                <w:webHidden/>
              </w:rPr>
              <w:instrText xml:space="preserve"> PAGEREF _Toc147810407 \h </w:instrText>
            </w:r>
            <w:r>
              <w:rPr>
                <w:noProof/>
                <w:webHidden/>
              </w:rPr>
            </w:r>
            <w:r>
              <w:rPr>
                <w:noProof/>
                <w:webHidden/>
              </w:rPr>
              <w:fldChar w:fldCharType="separate"/>
            </w:r>
            <w:r>
              <w:rPr>
                <w:noProof/>
                <w:webHidden/>
              </w:rPr>
              <w:t>8</w:t>
            </w:r>
            <w:r>
              <w:rPr>
                <w:noProof/>
                <w:webHidden/>
              </w:rPr>
              <w:fldChar w:fldCharType="end"/>
            </w:r>
          </w:hyperlink>
        </w:p>
        <w:p w14:paraId="7976678B" w14:textId="0E080309" w:rsidR="00667FB9" w:rsidRDefault="00667FB9">
          <w:pPr>
            <w:pStyle w:val="INNH1"/>
            <w:tabs>
              <w:tab w:val="left" w:pos="440"/>
            </w:tabs>
            <w:rPr>
              <w:rFonts w:eastAsiaTheme="minorEastAsia" w:cstheme="minorBidi"/>
              <w:b w:val="0"/>
              <w:bCs w:val="0"/>
              <w:noProof/>
              <w:kern w:val="2"/>
              <w:sz w:val="22"/>
              <w:szCs w:val="22"/>
              <w:lang w:eastAsia="nb-NO"/>
              <w14:ligatures w14:val="standardContextual"/>
            </w:rPr>
          </w:pPr>
          <w:hyperlink w:anchor="_Toc147810408" w:history="1">
            <w:r w:rsidRPr="00E3220E">
              <w:rPr>
                <w:rStyle w:val="Hyperkobling"/>
                <w:noProof/>
              </w:rPr>
              <w:t>6</w:t>
            </w:r>
            <w:r>
              <w:rPr>
                <w:rFonts w:eastAsiaTheme="minorEastAsia" w:cstheme="minorBidi"/>
                <w:b w:val="0"/>
                <w:bCs w:val="0"/>
                <w:noProof/>
                <w:kern w:val="2"/>
                <w:sz w:val="22"/>
                <w:szCs w:val="22"/>
                <w:lang w:eastAsia="nb-NO"/>
                <w14:ligatures w14:val="standardContextual"/>
              </w:rPr>
              <w:tab/>
            </w:r>
            <w:r w:rsidRPr="00E3220E">
              <w:rPr>
                <w:rStyle w:val="Hyperkobling"/>
                <w:noProof/>
              </w:rPr>
              <w:t>DEL V SANKSJONER</w:t>
            </w:r>
            <w:r>
              <w:rPr>
                <w:noProof/>
                <w:webHidden/>
              </w:rPr>
              <w:tab/>
            </w:r>
            <w:r>
              <w:rPr>
                <w:noProof/>
                <w:webHidden/>
              </w:rPr>
              <w:fldChar w:fldCharType="begin"/>
            </w:r>
            <w:r>
              <w:rPr>
                <w:noProof/>
                <w:webHidden/>
              </w:rPr>
              <w:instrText xml:space="preserve"> PAGEREF _Toc147810408 \h </w:instrText>
            </w:r>
            <w:r>
              <w:rPr>
                <w:noProof/>
                <w:webHidden/>
              </w:rPr>
            </w:r>
            <w:r>
              <w:rPr>
                <w:noProof/>
                <w:webHidden/>
              </w:rPr>
              <w:fldChar w:fldCharType="separate"/>
            </w:r>
            <w:r>
              <w:rPr>
                <w:noProof/>
                <w:webHidden/>
              </w:rPr>
              <w:t>9</w:t>
            </w:r>
            <w:r>
              <w:rPr>
                <w:noProof/>
                <w:webHidden/>
              </w:rPr>
              <w:fldChar w:fldCharType="end"/>
            </w:r>
          </w:hyperlink>
        </w:p>
        <w:p w14:paraId="4E6F3821" w14:textId="41FA35C7" w:rsidR="00667FB9" w:rsidRDefault="00667FB9">
          <w:pPr>
            <w:pStyle w:val="INNH2"/>
            <w:tabs>
              <w:tab w:val="left" w:pos="880"/>
              <w:tab w:val="right" w:leader="dot" w:pos="9346"/>
            </w:tabs>
            <w:rPr>
              <w:rFonts w:eastAsiaTheme="minorEastAsia" w:cstheme="minorBidi"/>
              <w:i w:val="0"/>
              <w:iCs w:val="0"/>
              <w:noProof/>
              <w:kern w:val="2"/>
              <w:sz w:val="22"/>
              <w:szCs w:val="22"/>
              <w:lang w:eastAsia="nb-NO"/>
              <w14:ligatures w14:val="standardContextual"/>
            </w:rPr>
          </w:pPr>
          <w:hyperlink w:anchor="_Toc147810409" w:history="1">
            <w:r w:rsidRPr="00E3220E">
              <w:rPr>
                <w:rStyle w:val="Hyperkobling"/>
                <w:noProof/>
              </w:rPr>
              <w:t>6.1</w:t>
            </w:r>
            <w:r>
              <w:rPr>
                <w:rFonts w:eastAsiaTheme="minorEastAsia" w:cstheme="minorBidi"/>
                <w:i w:val="0"/>
                <w:iCs w:val="0"/>
                <w:noProof/>
                <w:kern w:val="2"/>
                <w:sz w:val="22"/>
                <w:szCs w:val="22"/>
                <w:lang w:eastAsia="nb-NO"/>
                <w14:ligatures w14:val="standardContextual"/>
              </w:rPr>
              <w:tab/>
            </w:r>
            <w:r w:rsidRPr="00E3220E">
              <w:rPr>
                <w:rStyle w:val="Hyperkobling"/>
                <w:noProof/>
              </w:rPr>
              <w:t>Konsekvenser av regelbrudd</w:t>
            </w:r>
            <w:r>
              <w:rPr>
                <w:noProof/>
                <w:webHidden/>
              </w:rPr>
              <w:tab/>
            </w:r>
            <w:r>
              <w:rPr>
                <w:noProof/>
                <w:webHidden/>
              </w:rPr>
              <w:fldChar w:fldCharType="begin"/>
            </w:r>
            <w:r>
              <w:rPr>
                <w:noProof/>
                <w:webHidden/>
              </w:rPr>
              <w:instrText xml:space="preserve"> PAGEREF _Toc147810409 \h </w:instrText>
            </w:r>
            <w:r>
              <w:rPr>
                <w:noProof/>
                <w:webHidden/>
              </w:rPr>
            </w:r>
            <w:r>
              <w:rPr>
                <w:noProof/>
                <w:webHidden/>
              </w:rPr>
              <w:fldChar w:fldCharType="separate"/>
            </w:r>
            <w:r>
              <w:rPr>
                <w:noProof/>
                <w:webHidden/>
              </w:rPr>
              <w:t>9</w:t>
            </w:r>
            <w:r>
              <w:rPr>
                <w:noProof/>
                <w:webHidden/>
              </w:rPr>
              <w:fldChar w:fldCharType="end"/>
            </w:r>
          </w:hyperlink>
        </w:p>
        <w:p w14:paraId="1BC934EA" w14:textId="3EF3A236" w:rsidR="00667FB9" w:rsidRDefault="00667FB9">
          <w:pPr>
            <w:pStyle w:val="INNH1"/>
            <w:tabs>
              <w:tab w:val="left" w:pos="440"/>
            </w:tabs>
            <w:rPr>
              <w:rFonts w:eastAsiaTheme="minorEastAsia" w:cstheme="minorBidi"/>
              <w:b w:val="0"/>
              <w:bCs w:val="0"/>
              <w:noProof/>
              <w:kern w:val="2"/>
              <w:sz w:val="22"/>
              <w:szCs w:val="22"/>
              <w:lang w:eastAsia="nb-NO"/>
              <w14:ligatures w14:val="standardContextual"/>
            </w:rPr>
          </w:pPr>
          <w:hyperlink w:anchor="_Toc147810410" w:history="1">
            <w:r w:rsidRPr="00E3220E">
              <w:rPr>
                <w:rStyle w:val="Hyperkobling"/>
                <w:noProof/>
              </w:rPr>
              <w:t>7</w:t>
            </w:r>
            <w:r>
              <w:rPr>
                <w:rFonts w:eastAsiaTheme="minorEastAsia" w:cstheme="minorBidi"/>
                <w:b w:val="0"/>
                <w:bCs w:val="0"/>
                <w:noProof/>
                <w:kern w:val="2"/>
                <w:sz w:val="22"/>
                <w:szCs w:val="22"/>
                <w:lang w:eastAsia="nb-NO"/>
                <w14:ligatures w14:val="standardContextual"/>
              </w:rPr>
              <w:tab/>
            </w:r>
            <w:r w:rsidRPr="00E3220E">
              <w:rPr>
                <w:rStyle w:val="Hyperkobling"/>
                <w:noProof/>
              </w:rPr>
              <w:t>UNDERSKRIFT AV DAGLIG LEDER HOS LEVERANDØR</w:t>
            </w:r>
            <w:r>
              <w:rPr>
                <w:noProof/>
                <w:webHidden/>
              </w:rPr>
              <w:tab/>
            </w:r>
            <w:r>
              <w:rPr>
                <w:noProof/>
                <w:webHidden/>
              </w:rPr>
              <w:fldChar w:fldCharType="begin"/>
            </w:r>
            <w:r>
              <w:rPr>
                <w:noProof/>
                <w:webHidden/>
              </w:rPr>
              <w:instrText xml:space="preserve"> PAGEREF _Toc147810410 \h </w:instrText>
            </w:r>
            <w:r>
              <w:rPr>
                <w:noProof/>
                <w:webHidden/>
              </w:rPr>
            </w:r>
            <w:r>
              <w:rPr>
                <w:noProof/>
                <w:webHidden/>
              </w:rPr>
              <w:fldChar w:fldCharType="separate"/>
            </w:r>
            <w:r>
              <w:rPr>
                <w:noProof/>
                <w:webHidden/>
              </w:rPr>
              <w:t>10</w:t>
            </w:r>
            <w:r>
              <w:rPr>
                <w:noProof/>
                <w:webHidden/>
              </w:rPr>
              <w:fldChar w:fldCharType="end"/>
            </w:r>
          </w:hyperlink>
        </w:p>
        <w:p w14:paraId="1D4E9EF9" w14:textId="10FFB034" w:rsidR="00C563DA" w:rsidRPr="00DB0227" w:rsidRDefault="00A05BDA" w:rsidP="0012366D">
          <w:r w:rsidRPr="00DB0227">
            <w:rPr>
              <w:b/>
              <w:bCs/>
            </w:rPr>
            <w:fldChar w:fldCharType="end"/>
          </w:r>
        </w:p>
      </w:sdtContent>
    </w:sdt>
    <w:p w14:paraId="63DB427F" w14:textId="77777777" w:rsidR="009E1CB7" w:rsidRPr="00DB0227" w:rsidRDefault="009E1CB7" w:rsidP="0006416C">
      <w:pPr>
        <w:spacing w:before="0" w:after="0"/>
        <w:jc w:val="both"/>
        <w:rPr>
          <w:i/>
          <w:iCs/>
          <w:color w:val="C45911" w:themeColor="accent2" w:themeShade="BF"/>
        </w:rPr>
      </w:pPr>
    </w:p>
    <w:p w14:paraId="2B466E96" w14:textId="7D054027" w:rsidR="00C92EEC" w:rsidRDefault="00C92EEC">
      <w:pPr>
        <w:spacing w:before="0" w:after="0"/>
        <w:rPr>
          <w:b/>
          <w:bCs/>
          <w:i/>
          <w:iCs/>
          <w:color w:val="C45911" w:themeColor="accent2" w:themeShade="BF"/>
        </w:rPr>
      </w:pPr>
      <w:r>
        <w:rPr>
          <w:b/>
          <w:bCs/>
          <w:i/>
          <w:iCs/>
          <w:color w:val="C45911" w:themeColor="accent2" w:themeShade="BF"/>
        </w:rPr>
        <w:br w:type="page"/>
      </w:r>
    </w:p>
    <w:p w14:paraId="021A9308" w14:textId="5320E547" w:rsidR="00016978" w:rsidRDefault="00016978" w:rsidP="00016978">
      <w:pPr>
        <w:pStyle w:val="Overskrift1"/>
      </w:pPr>
      <w:bookmarkStart w:id="1" w:name="_Toc147810374"/>
      <w:r>
        <w:lastRenderedPageBreak/>
        <w:t>INNLEDNING</w:t>
      </w:r>
      <w:bookmarkEnd w:id="1"/>
    </w:p>
    <w:p w14:paraId="508756D3" w14:textId="77777777" w:rsidR="00016978" w:rsidRDefault="00016978" w:rsidP="00016978">
      <w:pPr>
        <w:ind w:left="709"/>
        <w:jc w:val="both"/>
      </w:pPr>
      <w:r>
        <w:t>Som en sentral samfunnsaktør erkjenner Glitre Nett AS sitt ansvar og konsekvenser i forhold til forretningsetikk, menneskerettigheter, arbeidstakerrettigheter og miljø. Glitre Nett vil kontinuerlig jobbe for å forbedre egen policy og praksis som kan bidra til at forretningspartnere, leverandører og underleverandører til Glitre Nett (heretter samlet omtalt som «Leverandøren»,  etterlever våre retningslinjer.</w:t>
      </w:r>
    </w:p>
    <w:p w14:paraId="731AA9FA" w14:textId="77777777" w:rsidR="00016978" w:rsidRDefault="00016978" w:rsidP="00016978">
      <w:pPr>
        <w:ind w:left="709"/>
        <w:jc w:val="both"/>
      </w:pPr>
      <w:r>
        <w:t xml:space="preserve">Glitre Nett har som mål for sitt samfunnsansvar å drive virksomheten på en bærekraftig og etisk ansvarlig måte. God forretningsetikk skal være integrert i alt vi gjør i Glitre Nett. I Glitre Nett gir vi forretningsetikk høy prioritet, og vi gir vår fulle støtte til ansatte som stiller spørsmål innenfor dette området. </w:t>
      </w:r>
    </w:p>
    <w:p w14:paraId="60F7DE0B" w14:textId="77777777" w:rsidR="00016978" w:rsidRDefault="00016978" w:rsidP="00016978">
      <w:pPr>
        <w:ind w:left="709"/>
        <w:jc w:val="both"/>
      </w:pPr>
      <w:r>
        <w:t>Våre ansatte plikter å drive virksomheten i henhold til Glitre Netts etiske retningslinjer. Glitre Nett og våre ansatte skal alltid følge lover og regler og handle på en etterrettelig måte, og i tråd med disse etiske retningslinjene. Samtidig kan våre etiske og rettslige forpliktelser knyttet til dette kun realiseres hvis våre Leverandører gjør det samme.</w:t>
      </w:r>
    </w:p>
    <w:p w14:paraId="200E4083" w14:textId="77777777" w:rsidR="00016978" w:rsidRDefault="00016978" w:rsidP="00016978">
      <w:pPr>
        <w:ind w:left="709"/>
        <w:jc w:val="both"/>
      </w:pPr>
      <w:r>
        <w:t xml:space="preserve">Glitre Nett forventer konsekvent oppfyllelse av disse retningslinjene i alle forhold til Glitre Nett, og i utførelsen av enhver kontrakt eller annen samhandling med Glitre Nett. </w:t>
      </w:r>
    </w:p>
    <w:p w14:paraId="0766910C" w14:textId="77777777" w:rsidR="00667FB9" w:rsidRDefault="00667FB9" w:rsidP="00016978">
      <w:pPr>
        <w:ind w:left="709"/>
        <w:jc w:val="both"/>
      </w:pPr>
    </w:p>
    <w:p w14:paraId="5DCDA65F" w14:textId="36123316" w:rsidR="00016978" w:rsidRDefault="00016978" w:rsidP="00016978">
      <w:pPr>
        <w:pStyle w:val="Overskrift1"/>
      </w:pPr>
      <w:bookmarkStart w:id="2" w:name="_Toc147810375"/>
      <w:r>
        <w:t>DEL I: FORSTÅELSE OG ANVENDELSE AV RETNINGSLINJENE</w:t>
      </w:r>
      <w:bookmarkEnd w:id="2"/>
      <w:r>
        <w:t xml:space="preserve"> </w:t>
      </w:r>
    </w:p>
    <w:p w14:paraId="357480F9" w14:textId="26995729" w:rsidR="00016978" w:rsidRDefault="00016978" w:rsidP="00016978">
      <w:pPr>
        <w:pStyle w:val="Overskrift2"/>
      </w:pPr>
      <w:bookmarkStart w:id="3" w:name="_Toc147810376"/>
      <w:r>
        <w:t>Glitre Netts forpliktelse</w:t>
      </w:r>
      <w:bookmarkEnd w:id="3"/>
      <w:r>
        <w:t xml:space="preserve"> </w:t>
      </w:r>
    </w:p>
    <w:p w14:paraId="5184B0F7" w14:textId="77777777" w:rsidR="00016978" w:rsidRDefault="00016978" w:rsidP="00016978">
      <w:pPr>
        <w:ind w:left="709"/>
        <w:jc w:val="both"/>
      </w:pPr>
      <w:r>
        <w:t xml:space="preserve">Glitre Nett skal handle på en bærekraftig, etisk og sosialt ansvarlig måte og etterleve alle juridiske krav uansett hvor vår virksomhet foregår. Det er også vår policy å følge relevante internasjonale konvensjoner og retningslinjer fastsatt av internasjonale organisasjoner, inkludert FN og OECD. Glitre Nett er også medlem av FNs Global Compact. </w:t>
      </w:r>
    </w:p>
    <w:p w14:paraId="6A85CBC5" w14:textId="77777777" w:rsidR="00016978" w:rsidRDefault="00016978" w:rsidP="00016978">
      <w:pPr>
        <w:ind w:left="709"/>
        <w:jc w:val="both"/>
      </w:pPr>
      <w:r>
        <w:t>Prinsippene i retningslinjene er en oppsummering av etikk-kravene som våre Leverandører må etterleve. Retningslinjene for samfunnsansvar og etikk skal ses i sammenheng med kontrakten Leverandøren har med Glitre Nett forøvrig.</w:t>
      </w:r>
    </w:p>
    <w:p w14:paraId="29E72ED1" w14:textId="345CCF47" w:rsidR="00016978" w:rsidRDefault="00016978" w:rsidP="00016978">
      <w:pPr>
        <w:pStyle w:val="Overskrift2"/>
      </w:pPr>
      <w:bookmarkStart w:id="4" w:name="_Toc147810377"/>
      <w:r>
        <w:t>Virkeområde</w:t>
      </w:r>
      <w:bookmarkEnd w:id="4"/>
      <w:r>
        <w:t xml:space="preserve"> </w:t>
      </w:r>
    </w:p>
    <w:p w14:paraId="24FBD122" w14:textId="77777777" w:rsidR="00016978" w:rsidRDefault="00016978" w:rsidP="00016978">
      <w:pPr>
        <w:ind w:left="709"/>
        <w:jc w:val="both"/>
      </w:pPr>
      <w:r>
        <w:t xml:space="preserve">Retningslinjene gjelder for alle forretningspartnere, leverandører og underleverandører som har en kontraktsmessig forpliktelse mot Glitre Nett. Dette inkluderer Leverandørens ansatte på alle nivåer, styremedlemmer, innleid personell, konsulenter og andre som opptrer på vegne av eller representerer Leverandøren. </w:t>
      </w:r>
    </w:p>
    <w:p w14:paraId="6B92CA95" w14:textId="77777777" w:rsidR="00016978" w:rsidRDefault="00016978" w:rsidP="00016978">
      <w:pPr>
        <w:ind w:left="709"/>
        <w:jc w:val="both"/>
      </w:pPr>
      <w:r>
        <w:t>Videre forventer Glitre Nett at Leverandøren gjør sitt ytterste for å sikre at tilsvarende standarder etterleves og respekteres innen deres egen innflytelsesområde, herunder særskilt deres egne leverandører.</w:t>
      </w:r>
    </w:p>
    <w:p w14:paraId="7972B009" w14:textId="3806AB6B" w:rsidR="00016978" w:rsidRDefault="00016978" w:rsidP="00016978">
      <w:pPr>
        <w:pStyle w:val="Overskrift2"/>
      </w:pPr>
      <w:bookmarkStart w:id="5" w:name="_Toc147810378"/>
      <w:r>
        <w:t>Styring og etterlevelse</w:t>
      </w:r>
      <w:bookmarkEnd w:id="5"/>
      <w:r>
        <w:t xml:space="preserve"> </w:t>
      </w:r>
    </w:p>
    <w:p w14:paraId="3FD8377D" w14:textId="77777777" w:rsidR="00016978" w:rsidRDefault="00016978" w:rsidP="00016978">
      <w:pPr>
        <w:ind w:left="709"/>
        <w:jc w:val="both"/>
      </w:pPr>
      <w:r>
        <w:t xml:space="preserve">Leverandøren skal identifisere, håndtere og etterleve kravene til forretningsetikk nedfelt i disse etiske retningslinjene. Dette betyr at Leverandøren skal besørge - og på en tydelig måte kommunisere - hensiktsmessige prinsipper, prosedyrer, styringssystemer, </w:t>
      </w:r>
      <w:r>
        <w:lastRenderedPageBreak/>
        <w:t>kvalitetsforbedringsaktiviteter, interne kontrollsystemer, og arbeidskraft som er nødvendig for å etterleve Leverandørens leveregler.</w:t>
      </w:r>
    </w:p>
    <w:p w14:paraId="321D4C01" w14:textId="77777777" w:rsidR="00667FB9" w:rsidRDefault="00667FB9" w:rsidP="00016978">
      <w:pPr>
        <w:ind w:left="709"/>
        <w:jc w:val="both"/>
      </w:pPr>
    </w:p>
    <w:p w14:paraId="64D597BD" w14:textId="7F8FCA59" w:rsidR="00016978" w:rsidRDefault="00016978" w:rsidP="00F3629F">
      <w:pPr>
        <w:pStyle w:val="Overskrift1"/>
      </w:pPr>
      <w:bookmarkStart w:id="6" w:name="_Toc147810379"/>
      <w:r>
        <w:t>DEL II: FORRETNINGSETIKK</w:t>
      </w:r>
      <w:bookmarkEnd w:id="6"/>
      <w:r>
        <w:t xml:space="preserve"> </w:t>
      </w:r>
    </w:p>
    <w:p w14:paraId="712B2BFD" w14:textId="0B19397C" w:rsidR="00016978" w:rsidRDefault="00016978" w:rsidP="00F3629F">
      <w:pPr>
        <w:pStyle w:val="Overskrift2"/>
      </w:pPr>
      <w:bookmarkStart w:id="7" w:name="_Toc147810380"/>
      <w:r>
        <w:t>Gjeldende lover</w:t>
      </w:r>
      <w:bookmarkEnd w:id="7"/>
      <w:r>
        <w:t xml:space="preserve"> </w:t>
      </w:r>
    </w:p>
    <w:p w14:paraId="20436C31" w14:textId="77777777" w:rsidR="00016978" w:rsidRDefault="00016978" w:rsidP="00016978">
      <w:pPr>
        <w:ind w:left="709"/>
        <w:jc w:val="both"/>
      </w:pPr>
      <w:r>
        <w:t xml:space="preserve">Leverandørene skal etterleve alle gjeldende lover og forskrifter i sitt hjemland i tillegg til gjeldende lover og forskrifter i land hvor de har virksomhet eller hvor oppgaver for Glitre Nett ellers utføres. Det forventes at leverandørene handler i samsvar med relevante internasjonale konvensjoner og retningslinjer fastsatt av internasjonale organisasjoner, inkludert FN og OECD. </w:t>
      </w:r>
    </w:p>
    <w:p w14:paraId="559A6133" w14:textId="77777777" w:rsidR="00016978" w:rsidRDefault="00016978" w:rsidP="00016978">
      <w:pPr>
        <w:ind w:left="709"/>
        <w:jc w:val="both"/>
      </w:pPr>
      <w:r>
        <w:t xml:space="preserve">Der det er forskjeller mellom gjeldende lover, regler og leverandørreglene eller kravene i kontrakten Leverandøren har, så skal Leverandørene følge de strengeste kravene. </w:t>
      </w:r>
    </w:p>
    <w:p w14:paraId="1E8FD3B8" w14:textId="6DA394A3" w:rsidR="00016978" w:rsidRDefault="00016978" w:rsidP="00F3629F">
      <w:pPr>
        <w:pStyle w:val="Overskrift2"/>
      </w:pPr>
      <w:bookmarkStart w:id="8" w:name="_Toc147810381"/>
      <w:r>
        <w:t>Bærekraft</w:t>
      </w:r>
      <w:bookmarkEnd w:id="8"/>
      <w:r>
        <w:t xml:space="preserve"> </w:t>
      </w:r>
    </w:p>
    <w:p w14:paraId="0EBA0CCB" w14:textId="77777777" w:rsidR="00016978" w:rsidRDefault="00016978" w:rsidP="00016978">
      <w:pPr>
        <w:ind w:left="709"/>
        <w:jc w:val="both"/>
      </w:pPr>
      <w:r>
        <w:t xml:space="preserve">Leverandøren skal operere på en bærekraftig måte og søke å etablere jevnlig og åpen dialog om bærekraftspørsmål med lokalsamfunn og øvrige interessenter. </w:t>
      </w:r>
    </w:p>
    <w:p w14:paraId="12897E26" w14:textId="50FA2336" w:rsidR="00016978" w:rsidRDefault="00016978" w:rsidP="00F3629F">
      <w:pPr>
        <w:pStyle w:val="Overskrift2"/>
      </w:pPr>
      <w:bookmarkStart w:id="9" w:name="_Toc147810382"/>
      <w:r>
        <w:t>Klima</w:t>
      </w:r>
      <w:bookmarkEnd w:id="9"/>
      <w:r>
        <w:t xml:space="preserve"> </w:t>
      </w:r>
    </w:p>
    <w:p w14:paraId="3FB92656" w14:textId="77777777" w:rsidR="00016978" w:rsidRDefault="00016978" w:rsidP="00016978">
      <w:pPr>
        <w:ind w:left="709"/>
        <w:jc w:val="both"/>
      </w:pPr>
      <w:r>
        <w:t xml:space="preserve">Leverandøren skal tilstrebe et lavt klimafotavtrykk. </w:t>
      </w:r>
    </w:p>
    <w:p w14:paraId="3D00835D" w14:textId="6E1C3FD4" w:rsidR="00016978" w:rsidRDefault="00016978" w:rsidP="00F3629F">
      <w:pPr>
        <w:pStyle w:val="Overskrift2"/>
      </w:pPr>
      <w:bookmarkStart w:id="10" w:name="_Toc147810383"/>
      <w:r>
        <w:t>Miljø</w:t>
      </w:r>
      <w:bookmarkEnd w:id="10"/>
      <w:r>
        <w:t xml:space="preserve"> </w:t>
      </w:r>
    </w:p>
    <w:p w14:paraId="57BC639F" w14:textId="77777777" w:rsidR="00016978" w:rsidRDefault="00016978" w:rsidP="00016978">
      <w:pPr>
        <w:ind w:left="709"/>
        <w:jc w:val="both"/>
      </w:pPr>
      <w:r>
        <w:t xml:space="preserve">Leverandøren skal støtte føre-var-prinsippet ved håndtering av miljøutfordringer, ta initiativ som fremmer økt ansvarlighet for miljøet og oppmuntre til utvikling og utbredelse av miljøvennlige teknologier. </w:t>
      </w:r>
    </w:p>
    <w:p w14:paraId="7146A69F" w14:textId="35ABF68C" w:rsidR="00016978" w:rsidRDefault="00016978" w:rsidP="00F3629F">
      <w:pPr>
        <w:pStyle w:val="Overskrift2"/>
      </w:pPr>
      <w:bookmarkStart w:id="11" w:name="_Toc147810384"/>
      <w:r>
        <w:t>Menneskerettigheter</w:t>
      </w:r>
      <w:bookmarkEnd w:id="11"/>
      <w:r>
        <w:t xml:space="preserve"> </w:t>
      </w:r>
    </w:p>
    <w:p w14:paraId="3E731620" w14:textId="77777777" w:rsidR="00016978" w:rsidRDefault="00016978" w:rsidP="00016978">
      <w:pPr>
        <w:ind w:left="709"/>
        <w:jc w:val="both"/>
      </w:pPr>
      <w:r>
        <w:t>Leverandøren skal støtte og respektere, innen sitt innflytelsesområde, internasjonalt anerkjente menneskerettigheter og sikre at de ikke medvirker til menneskerettighetsbrudd. Dette omfatter blant annet de internasjonalt anerkjente menneskerettighetene som følger av blant annet FNs konvensjon om økonomiske, sosiale og kulturelle rettigheter fra 1966, FNs konvensjon om sivile og politiske rettigheter fra 1966, og den europeiske menneskerettighetskonvensjon fra 1950.</w:t>
      </w:r>
    </w:p>
    <w:p w14:paraId="6024A6E9" w14:textId="3AF33EFD" w:rsidR="00016978" w:rsidRDefault="00016978" w:rsidP="00F3629F">
      <w:pPr>
        <w:pStyle w:val="Overskrift2"/>
      </w:pPr>
      <w:bookmarkStart w:id="12" w:name="_Toc147810385"/>
      <w:r>
        <w:t>Arbeidstakerrettigheter og arbeidslivsstandarder</w:t>
      </w:r>
      <w:bookmarkEnd w:id="12"/>
      <w:r>
        <w:t xml:space="preserve"> </w:t>
      </w:r>
    </w:p>
    <w:p w14:paraId="78B7C746" w14:textId="5BADA861" w:rsidR="00016978" w:rsidRDefault="00016978" w:rsidP="00DB7E85">
      <w:pPr>
        <w:ind w:left="709"/>
        <w:jc w:val="both"/>
      </w:pPr>
      <w:r>
        <w:t>Glitre Nett og deres Leverandører skal følge Den internasjonale arbeidsorganisasjonens (ILO) grunnleggende konvensjoner om organisasjonsfrihet og retten til tariffavtaler, samt eliminering av tvangsarbeid, barnearbeid og diskriminering på arbeidsplassen.</w:t>
      </w:r>
    </w:p>
    <w:p w14:paraId="3D64CE54" w14:textId="03F2F132" w:rsidR="00016978" w:rsidRDefault="00016978" w:rsidP="00F3629F">
      <w:pPr>
        <w:pStyle w:val="Overskrift2"/>
      </w:pPr>
      <w:bookmarkStart w:id="13" w:name="_Toc147810386"/>
      <w:r>
        <w:t>Barnearbeid</w:t>
      </w:r>
      <w:bookmarkEnd w:id="13"/>
      <w:r>
        <w:t xml:space="preserve"> </w:t>
      </w:r>
    </w:p>
    <w:p w14:paraId="5F4C36C5" w14:textId="77777777" w:rsidR="00016978" w:rsidRDefault="00016978" w:rsidP="00016978">
      <w:pPr>
        <w:ind w:left="709"/>
        <w:jc w:val="both"/>
      </w:pPr>
      <w:r>
        <w:t xml:space="preserve">Leverandøren skal ikke benytte barnearbeid eller noen form for arbeid som berøver barn deres barndom, potensial eller verdighet, eller som er skadelig for barnets fysiske eller mentale helse eller utvikling. Leverandøren skal ikke bruke barn som arbeidskraft hvis </w:t>
      </w:r>
      <w:r>
        <w:lastRenderedPageBreak/>
        <w:t>barnet er under 15 år. Hvis gjeldende lovverk setter en høyere aldersgrense er det denne grensen som gjelder. Unntak kan gjøres for lett arbeid eller opplæring hvis dette er tillatt under ILOs konvensjon om minstealder (C138)</w:t>
      </w:r>
    </w:p>
    <w:p w14:paraId="09DDFDA2" w14:textId="77777777" w:rsidR="00016978" w:rsidRDefault="00016978" w:rsidP="00016978">
      <w:pPr>
        <w:ind w:left="709"/>
        <w:jc w:val="both"/>
      </w:pPr>
      <w:r>
        <w:t xml:space="preserve">Ikke i noe tilfelle kan Leverandøren tillate at barn under 18 år utfører farlig arbeid, inkludert arbeid som kan sette deres helse, sikkerhet eller utvikling i fare. </w:t>
      </w:r>
    </w:p>
    <w:p w14:paraId="2457F011" w14:textId="62DD1D4D" w:rsidR="00016978" w:rsidRDefault="00016978" w:rsidP="00F3629F">
      <w:pPr>
        <w:pStyle w:val="Overskrift2"/>
      </w:pPr>
      <w:bookmarkStart w:id="14" w:name="_Toc147810387"/>
      <w:r>
        <w:t>Organisasjonsrett og rett til kollektive forhandlinger</w:t>
      </w:r>
      <w:bookmarkEnd w:id="14"/>
      <w:r>
        <w:t xml:space="preserve"> </w:t>
      </w:r>
    </w:p>
    <w:p w14:paraId="5CA18933" w14:textId="77777777" w:rsidR="00016978" w:rsidRDefault="00016978" w:rsidP="00016978">
      <w:pPr>
        <w:ind w:left="709"/>
        <w:jc w:val="both"/>
      </w:pPr>
      <w:r>
        <w:t xml:space="preserve">Leverandøren skal sikre og anerkjenne retten til å organisere seg og, i tilfeller hvor en betydelig andel av de ansatte samtykker, retten til kollektive forhandlinger. Leverandørene skal ikke diskriminere de ansattes representanter eller fagforeningsmedlemmer, som også skal ha adgang til å utføre sitt arbeid som representanter på arbeidsplassen. </w:t>
      </w:r>
    </w:p>
    <w:p w14:paraId="3C195F3E" w14:textId="77777777" w:rsidR="00016978" w:rsidRDefault="00016978" w:rsidP="00016978">
      <w:pPr>
        <w:ind w:left="709"/>
        <w:jc w:val="both"/>
      </w:pPr>
      <w:r>
        <w:t xml:space="preserve">I tilfeller hvor retten til å organisere seg og retten til kollektive forhandlinger er begrenset av nasjonale lover, skal Leverandøren la de ansatte fritt velge sine egne representanter. </w:t>
      </w:r>
    </w:p>
    <w:p w14:paraId="34678EB6" w14:textId="1BEC80BA" w:rsidR="00016978" w:rsidRDefault="00016978" w:rsidP="00F3629F">
      <w:pPr>
        <w:pStyle w:val="Overskrift3"/>
      </w:pPr>
      <w:bookmarkStart w:id="15" w:name="_Toc147810388"/>
      <w:r>
        <w:t>Tvangsarbeid</w:t>
      </w:r>
      <w:bookmarkEnd w:id="15"/>
      <w:r>
        <w:t xml:space="preserve"> </w:t>
      </w:r>
    </w:p>
    <w:p w14:paraId="03DAB702" w14:textId="77777777" w:rsidR="00016978" w:rsidRDefault="00016978" w:rsidP="00016978">
      <w:pPr>
        <w:ind w:left="709"/>
        <w:jc w:val="both"/>
      </w:pPr>
      <w:r>
        <w:t xml:space="preserve">Leverandøren skal ikke bruke tvangsarbeid eller annet ufrivillig arbeid. Leverandøren skal sikre at arbeidet som utføres finner sted av fri vilje og uten trusler. </w:t>
      </w:r>
    </w:p>
    <w:p w14:paraId="78AB87DD" w14:textId="77777777" w:rsidR="00016978" w:rsidRDefault="00016978" w:rsidP="00016978">
      <w:pPr>
        <w:ind w:left="709"/>
        <w:jc w:val="both"/>
      </w:pPr>
      <w:r>
        <w:t xml:space="preserve">I tillegg skal Leverandøren sikre at alle ansatte står fritt til å forlate arbeidet etter en passende og rimelig oppsigelsestid. </w:t>
      </w:r>
    </w:p>
    <w:p w14:paraId="678815B4" w14:textId="30BAD348" w:rsidR="00016978" w:rsidRDefault="00016978" w:rsidP="00F3629F">
      <w:pPr>
        <w:pStyle w:val="Overskrift3"/>
      </w:pPr>
      <w:bookmarkStart w:id="16" w:name="_Toc147810389"/>
      <w:r>
        <w:t>Ansettelsesvilkår</w:t>
      </w:r>
      <w:bookmarkEnd w:id="16"/>
      <w:r>
        <w:t xml:space="preserve"> </w:t>
      </w:r>
    </w:p>
    <w:p w14:paraId="6AB5944C" w14:textId="77777777" w:rsidR="00016978" w:rsidRDefault="00016978" w:rsidP="00016978">
      <w:pPr>
        <w:ind w:left="709"/>
        <w:jc w:val="both"/>
      </w:pPr>
      <w:r>
        <w:t xml:space="preserve">Leverandøren skal avlønne sine arbeidstakere minimum i samsvar med nasjonale lovstandarder for minstelønn. De skal også sikre at arbeidstiden ikke er urimelig og etterleve lokale lover om arbeidstid. </w:t>
      </w:r>
    </w:p>
    <w:p w14:paraId="530715C1" w14:textId="77777777" w:rsidR="00016978" w:rsidRDefault="00016978" w:rsidP="00016978">
      <w:pPr>
        <w:ind w:left="709"/>
        <w:jc w:val="both"/>
      </w:pPr>
      <w:r>
        <w:t xml:space="preserve">Leverandøren må sikre at alle ansatte har skriftlige arbeidsavtaler som beskriver ansettelsesvilkårene på et språk som den ansatte forstår. </w:t>
      </w:r>
    </w:p>
    <w:p w14:paraId="51DA6767" w14:textId="77777777" w:rsidR="00016978" w:rsidRDefault="00016978" w:rsidP="00016978">
      <w:pPr>
        <w:ind w:left="709"/>
        <w:jc w:val="both"/>
      </w:pPr>
      <w:r>
        <w:t>Leverandøren skal på oppfordring legge fram dokumentasjon om de lønns- og arbeidsvilkår som blir benyttet. Dokumentasjonsplikten omfatter også Leverandørens underentreprenører/ underleverandører.</w:t>
      </w:r>
    </w:p>
    <w:p w14:paraId="42BDAF89" w14:textId="390C41A2" w:rsidR="00016978" w:rsidRDefault="00016978" w:rsidP="00DB7E85">
      <w:pPr>
        <w:pStyle w:val="Overskrift3"/>
      </w:pPr>
      <w:bookmarkStart w:id="17" w:name="_Toc147810390"/>
      <w:r>
        <w:t>Arbeidsforhold</w:t>
      </w:r>
      <w:bookmarkEnd w:id="17"/>
    </w:p>
    <w:p w14:paraId="020401CD" w14:textId="77777777" w:rsidR="00016978" w:rsidRDefault="00016978" w:rsidP="00016978">
      <w:pPr>
        <w:ind w:left="709"/>
        <w:jc w:val="both"/>
      </w:pPr>
      <w:r>
        <w:t xml:space="preserve">Leverandøren skal påse at sine arbeidstakere har anstendige arbeidsforhold som ivaretar grunnleggende menneskerettigheter, helse, miljø og sikkerhet (HMS), som gir en lønn å leve av, og som for øvrig er i samsvar med lovgivningen der arbeidet utføres. </w:t>
      </w:r>
    </w:p>
    <w:p w14:paraId="6EC5BF94" w14:textId="4E98D0BD" w:rsidR="00016978" w:rsidRDefault="00016978" w:rsidP="00DB7E85">
      <w:pPr>
        <w:pStyle w:val="Overskrift3"/>
      </w:pPr>
      <w:bookmarkStart w:id="18" w:name="_Toc147810391"/>
      <w:r>
        <w:t>Likeverd, mangfold og respekt</w:t>
      </w:r>
      <w:bookmarkEnd w:id="18"/>
      <w:r>
        <w:t xml:space="preserve"> </w:t>
      </w:r>
    </w:p>
    <w:p w14:paraId="3353941E" w14:textId="77777777" w:rsidR="00016978" w:rsidRDefault="00016978" w:rsidP="00016978">
      <w:pPr>
        <w:ind w:left="709"/>
        <w:jc w:val="both"/>
      </w:pPr>
      <w:r>
        <w:t>Leverandøren skal jobbe aktivt for å skape et arbeidsmiljø som preges av likeverd, mangfold og gjensidig respekt. Ansatte eller andre involvert i utførelsen av en kontrakt med Glitre Nett skal velges og behandles på en måte som ikke diskriminerer på grunnlag av kjønn, hudfarge, religion, alder, uførhet, seksuell legning, statsborgerskap, sosial eller etnisk opprinnelse, politisk overbevisning, fagforeningsmedlemskap eller annet. Leverandøren skal ikke godta noen form for diskriminering eller trakassering på noen av sine arbeidsplasser. I Glitre Nett har vi nulltoleranse for mobbing og trakassering. Det skal vises respekt for enkeltmennesket og arbeides for et godt arbeidsmiljø preget av likeverd og mangfold.</w:t>
      </w:r>
    </w:p>
    <w:p w14:paraId="28661D57" w14:textId="23033E61" w:rsidR="00016978" w:rsidRDefault="00016978" w:rsidP="00EE5333">
      <w:pPr>
        <w:pStyle w:val="Overskrift2"/>
      </w:pPr>
      <w:bookmarkStart w:id="19" w:name="_Toc147810392"/>
      <w:r>
        <w:lastRenderedPageBreak/>
        <w:t>Helse og sikkerhet</w:t>
      </w:r>
      <w:bookmarkEnd w:id="19"/>
    </w:p>
    <w:p w14:paraId="70804F4B" w14:textId="77777777" w:rsidR="00016978" w:rsidRDefault="00016978" w:rsidP="00016978">
      <w:pPr>
        <w:ind w:left="709"/>
        <w:jc w:val="both"/>
      </w:pPr>
      <w:r>
        <w:t xml:space="preserve">Leverandøren skal jobbe aktivt for et skadefritt og helsefremmende arbeidsmiljø og for å fremme en åpen og forebyggende helse- og sikkerhetskultur. </w:t>
      </w:r>
    </w:p>
    <w:p w14:paraId="056EF566" w14:textId="77777777" w:rsidR="00016978" w:rsidRDefault="00016978" w:rsidP="00016978">
      <w:pPr>
        <w:ind w:left="709"/>
        <w:jc w:val="both"/>
      </w:pPr>
      <w:r>
        <w:t>Leverandøren skal planlegge og opptre for å unngå skader og arbeide systematisk for å håndtere risiko. I Glitre Nett har vi nullvisjon for ulykker, sikkerhet går foran alt.</w:t>
      </w:r>
    </w:p>
    <w:p w14:paraId="0CC8F4FE" w14:textId="77777777" w:rsidR="00016978" w:rsidRDefault="00016978" w:rsidP="00016978">
      <w:pPr>
        <w:ind w:left="709"/>
        <w:jc w:val="both"/>
      </w:pPr>
      <w:r>
        <w:t xml:space="preserve">Leverandøren skal også etter beste evne beskytte sine ansatte mot skade fra faktorer som er utenfor Leverandørens kontroll, som naturkatastrofer og trusler mot de ansattes trygghet. Beskyttelsen mot trusler mot de ansattes trygghet må stå i forhold til trusselen. </w:t>
      </w:r>
    </w:p>
    <w:p w14:paraId="146B6AD3" w14:textId="04BCBCCF" w:rsidR="00016978" w:rsidRDefault="00016978" w:rsidP="00EE5333">
      <w:pPr>
        <w:pStyle w:val="Overskrift2"/>
      </w:pPr>
      <w:bookmarkStart w:id="20" w:name="_Toc147810393"/>
      <w:r>
        <w:t>Økonomisk kriminalitet</w:t>
      </w:r>
      <w:bookmarkEnd w:id="20"/>
    </w:p>
    <w:p w14:paraId="77EDDD1E" w14:textId="77777777" w:rsidR="00016978" w:rsidRDefault="00016978" w:rsidP="00016978">
      <w:pPr>
        <w:ind w:left="709"/>
        <w:jc w:val="both"/>
      </w:pPr>
      <w:r>
        <w:t>Leverandøren skal ikke tolerere, og skal motarbeide, alle former for økonomisk kriminalitet, både i offentlig og privat sektor. Dette omfatter enhver form for korrupsjon, underslag, økonomisk utroskap, bedrageri, tyveri, regnskapsovertredelser og andre økonomiske misligheter.</w:t>
      </w:r>
    </w:p>
    <w:p w14:paraId="7B48B823" w14:textId="77777777" w:rsidR="00016978" w:rsidRDefault="00016978" w:rsidP="00016978">
      <w:pPr>
        <w:ind w:left="709"/>
        <w:jc w:val="both"/>
      </w:pPr>
      <w:r>
        <w:t xml:space="preserve">Leverandøren skal ikke tilby, be om, gi, godta eller motta bestikkelser eller andre utilbørlige fordeler for forretningsmessig eller personlig vinning, verken direkte eller indirekte, for seg selv eller andre. </w:t>
      </w:r>
    </w:p>
    <w:p w14:paraId="2FCD1AD1" w14:textId="77777777" w:rsidR="00016978" w:rsidRDefault="00016978" w:rsidP="00016978">
      <w:pPr>
        <w:ind w:left="709"/>
        <w:jc w:val="both"/>
      </w:pPr>
      <w:r>
        <w:t>Glitre Nett har nulltoleranse for økonomisk kriminalitet og vil reagere på ethvert avvik.</w:t>
      </w:r>
    </w:p>
    <w:p w14:paraId="6A8A8064" w14:textId="226C8502" w:rsidR="00016978" w:rsidRDefault="00016978" w:rsidP="00EE5333">
      <w:pPr>
        <w:pStyle w:val="Overskrift2"/>
      </w:pPr>
      <w:bookmarkStart w:id="21" w:name="_Toc147810394"/>
      <w:r>
        <w:t>Forretningsgoder, gaver, gjestfrihet og utgifter</w:t>
      </w:r>
      <w:bookmarkEnd w:id="21"/>
      <w:r>
        <w:t xml:space="preserve"> </w:t>
      </w:r>
    </w:p>
    <w:p w14:paraId="5E6C6C92" w14:textId="77777777" w:rsidR="00016978" w:rsidRDefault="00016978" w:rsidP="00016978">
      <w:pPr>
        <w:ind w:left="709"/>
        <w:jc w:val="both"/>
      </w:pPr>
      <w:r>
        <w:t xml:space="preserve">Leverandøren skal forby tilbud eller mottak av forretningsgoder - gaver, gjestfrihet, utgifter eller andre fordeler - som kan utgjøre, eller se ut til å utgjøre, en utilbørlig påvirkning. Leverandøren skal utvise ekstra varsomhet når forretningsgoder involverer offentlige tjenestemenn. </w:t>
      </w:r>
    </w:p>
    <w:p w14:paraId="008DFAA1" w14:textId="77777777" w:rsidR="00016978" w:rsidRDefault="00016978" w:rsidP="00016978">
      <w:pPr>
        <w:ind w:left="709"/>
        <w:jc w:val="both"/>
      </w:pPr>
      <w:r>
        <w:t>Videre skal Leverandøren ikke, direkte eller indirekte, tilby gaver til Glitre Netts ansatte eller representanter eller nærstående til disse, med mindre gaven er beskjeden og passende med henhold til tid og sted. Gjestfrihet som sosiale arrangementer, måltider eller underholdning kan tilbys hvis det er nødvendig i forbindelse med forretningsformål og kostnaden er innenfor rimelige grenser. Reiseutgifter for personer som representerer Glitre Nett betales av Glitre Nett. Under kontraktsforhandlinger, bud- eller tildelingsprosesser skal all gjestfrihet, gaver eller utgiftsdekning unngås, uavhengig av verdi.</w:t>
      </w:r>
    </w:p>
    <w:p w14:paraId="61D4A0F1" w14:textId="6BEF7046" w:rsidR="00016978" w:rsidRDefault="00016978" w:rsidP="00DB7E85">
      <w:pPr>
        <w:pStyle w:val="Overskrift2"/>
      </w:pPr>
      <w:bookmarkStart w:id="22" w:name="_Toc147810395"/>
      <w:r>
        <w:t>Sanksjoner</w:t>
      </w:r>
      <w:bookmarkEnd w:id="22"/>
      <w:r>
        <w:t xml:space="preserve"> </w:t>
      </w:r>
    </w:p>
    <w:p w14:paraId="352F2F12" w14:textId="77777777" w:rsidR="00016978" w:rsidRDefault="00016978" w:rsidP="00016978">
      <w:pPr>
        <w:ind w:left="709"/>
        <w:jc w:val="both"/>
      </w:pPr>
      <w:r>
        <w:t xml:space="preserve">Leverandøren skal ikke gjøre forretninger med land, grupper, organisasjoner eller enkeltpersoner som er underlagt sanksjoner. </w:t>
      </w:r>
    </w:p>
    <w:p w14:paraId="6E2D8B98" w14:textId="0E7BE009" w:rsidR="00016978" w:rsidRDefault="00016978" w:rsidP="00DB7E85">
      <w:pPr>
        <w:pStyle w:val="Overskrift2"/>
      </w:pPr>
      <w:bookmarkStart w:id="23" w:name="_Toc147810396"/>
      <w:r>
        <w:t>Rettferdig konkurranse</w:t>
      </w:r>
      <w:bookmarkEnd w:id="23"/>
      <w:r>
        <w:t xml:space="preserve"> </w:t>
      </w:r>
    </w:p>
    <w:p w14:paraId="6451400D" w14:textId="77777777" w:rsidR="00016978" w:rsidRDefault="00016978" w:rsidP="00016978">
      <w:pPr>
        <w:ind w:left="709"/>
        <w:jc w:val="both"/>
      </w:pPr>
      <w:r>
        <w:t>Leverandøren skal sette høye forretningsmessige etiske standarder og konkurrere på en hederlig, skikkelig og etisk forsvarlig måte innenfor rammeverket til konkurranse-lovgivningen som gjelder i de markedene de opererer i. Leverandøren skal ikke ta del i noen form for ulovlig prissamarbeid, markedsdeling eller annen praksis som er i strid med gjeldende konkurranselovgivning. Dersom det er tvil om et tiltak eller en beslutning er forenlig med gjeldende konkurranselovgivning, skal dette avklares før man går videre.</w:t>
      </w:r>
    </w:p>
    <w:p w14:paraId="1C131A0D" w14:textId="1D656A7C" w:rsidR="00016978" w:rsidRDefault="00016978" w:rsidP="00EE5333">
      <w:pPr>
        <w:pStyle w:val="Overskrift2"/>
      </w:pPr>
      <w:bookmarkStart w:id="24" w:name="_Toc147810397"/>
      <w:r>
        <w:lastRenderedPageBreak/>
        <w:t>Markedsadferd</w:t>
      </w:r>
      <w:bookmarkEnd w:id="24"/>
    </w:p>
    <w:p w14:paraId="23DB2AB5" w14:textId="77777777" w:rsidR="00016978" w:rsidRDefault="00016978" w:rsidP="00016978">
      <w:pPr>
        <w:ind w:left="709"/>
        <w:jc w:val="both"/>
      </w:pPr>
      <w:r>
        <w:t>Det skal ikke misbrukes innsideinformasjon om Glitre Nett, vår virksomhet eller andre selskaper. Leverandør skal ikke bidra til spredning av falsk, uriktig eller villedende informasjon om Glitre Nett, selskapene i Å Energi-konsernet og/eller markedet. Misbruk av innsideinformasjon og markedsmanipulasjon er også straffbart etter norsk lov.</w:t>
      </w:r>
    </w:p>
    <w:p w14:paraId="2A022E42" w14:textId="6721449A" w:rsidR="00016978" w:rsidRDefault="00016978" w:rsidP="00EE5333">
      <w:pPr>
        <w:pStyle w:val="Overskrift2"/>
      </w:pPr>
      <w:bookmarkStart w:id="25" w:name="_Toc147810398"/>
      <w:r>
        <w:t>Nøyaktig regnskapsførsel</w:t>
      </w:r>
      <w:bookmarkEnd w:id="25"/>
      <w:r>
        <w:t xml:space="preserve"> </w:t>
      </w:r>
    </w:p>
    <w:p w14:paraId="30B55EE9" w14:textId="77777777" w:rsidR="00016978" w:rsidRDefault="00016978" w:rsidP="00016978">
      <w:pPr>
        <w:ind w:left="709"/>
        <w:jc w:val="both"/>
      </w:pPr>
      <w:r>
        <w:t xml:space="preserve">Leverandøren må forplikte seg til åpenhet, etterprøvbarhet og nøyaktighet i alt de foretar seg, samtidig som de overholder sine konfidensialitetsforpliktelser. Alle regnskapsopplysninger må være korrekte, registrerte og bokførte i tråd med lover og regler. </w:t>
      </w:r>
    </w:p>
    <w:p w14:paraId="3906EEAE" w14:textId="5293D5CD" w:rsidR="00016978" w:rsidRDefault="00016978" w:rsidP="00EE5333">
      <w:pPr>
        <w:pStyle w:val="Overskrift2"/>
      </w:pPr>
      <w:bookmarkStart w:id="26" w:name="_Toc147810399"/>
      <w:r>
        <w:t>Hvitvasking av penger</w:t>
      </w:r>
      <w:bookmarkEnd w:id="26"/>
      <w:r>
        <w:t xml:space="preserve"> </w:t>
      </w:r>
    </w:p>
    <w:p w14:paraId="59FF617A" w14:textId="77777777" w:rsidR="00016978" w:rsidRDefault="00016978" w:rsidP="00016978">
      <w:pPr>
        <w:ind w:left="709"/>
        <w:jc w:val="both"/>
      </w:pPr>
      <w:r>
        <w:t xml:space="preserve">Leverandøren skal ikke ta del i noen form for hvitvasking av penger, og skal påse at finansielle transaksjoner ikke blir brukt til å hvitvaske penger. </w:t>
      </w:r>
    </w:p>
    <w:p w14:paraId="354B5E1C" w14:textId="2FB0D806" w:rsidR="00016978" w:rsidRDefault="00016978" w:rsidP="00EE5333">
      <w:pPr>
        <w:pStyle w:val="Overskrift2"/>
      </w:pPr>
      <w:bookmarkStart w:id="27" w:name="_Toc147810400"/>
      <w:r>
        <w:t>Konfidensialitet</w:t>
      </w:r>
      <w:bookmarkEnd w:id="27"/>
      <w:r>
        <w:t xml:space="preserve"> </w:t>
      </w:r>
    </w:p>
    <w:p w14:paraId="27663B61" w14:textId="77777777" w:rsidR="00016978" w:rsidRDefault="00016978" w:rsidP="00016978">
      <w:pPr>
        <w:ind w:left="709"/>
        <w:jc w:val="both"/>
      </w:pPr>
      <w:r>
        <w:t xml:space="preserve">Leverandøren skal holde fortrolig og ikke misbruke informasjon om Glitre Nett av en konfidensiell art. Taushetsplikten gjelder også etter at oppdraget er utført. Slik informasjon kan defineres videre i kontrakten mellom Glitre Nett og Leverandøren. </w:t>
      </w:r>
    </w:p>
    <w:p w14:paraId="1800BE99" w14:textId="5A342CDB" w:rsidR="00016978" w:rsidRDefault="00016978" w:rsidP="00EE5333">
      <w:pPr>
        <w:pStyle w:val="Overskrift2"/>
      </w:pPr>
      <w:bookmarkStart w:id="28" w:name="_Toc147810401"/>
      <w:r>
        <w:t>Interessekonflikter</w:t>
      </w:r>
      <w:bookmarkEnd w:id="28"/>
      <w:r>
        <w:t xml:space="preserve"> </w:t>
      </w:r>
    </w:p>
    <w:p w14:paraId="6F9CBC8F" w14:textId="77777777" w:rsidR="00016978" w:rsidRDefault="00016978" w:rsidP="00016978">
      <w:pPr>
        <w:ind w:left="709"/>
        <w:jc w:val="both"/>
      </w:pPr>
      <w:r>
        <w:t xml:space="preserve">Leverandøren skal unngå interessekonflikter mens de jobber for Glitre Nett. En interessekonflikt oppstår når en representant for en leverandør forsøker å fremme personlige interesser, eller en venn eller slektnings private interesser, som ledd i sin posisjon som representant for Leverandøren. Leverandørene må rapportere enhver situasjon hvor det er en mulig eller opplevd konflikt mellom deres personlige interesser og Glitre Netts interesser. </w:t>
      </w:r>
    </w:p>
    <w:p w14:paraId="6AFAB701" w14:textId="7DFFE5E4" w:rsidR="00016978" w:rsidRDefault="00016978" w:rsidP="00EE5333">
      <w:pPr>
        <w:pStyle w:val="Overskrift2"/>
      </w:pPr>
      <w:bookmarkStart w:id="29" w:name="_Toc147810402"/>
      <w:r>
        <w:t>Politisk virksomhet</w:t>
      </w:r>
      <w:bookmarkEnd w:id="29"/>
      <w:r>
        <w:t xml:space="preserve"> </w:t>
      </w:r>
    </w:p>
    <w:p w14:paraId="2F4B8159" w14:textId="77777777" w:rsidR="00016978" w:rsidRDefault="00016978" w:rsidP="00016978">
      <w:pPr>
        <w:ind w:left="709"/>
        <w:jc w:val="both"/>
      </w:pPr>
      <w:r>
        <w:t xml:space="preserve">Leverandøren skal ikke støtte politiske partier eller politikere i forbindelse med kontrakter inngått med Glitre Nett. </w:t>
      </w:r>
    </w:p>
    <w:p w14:paraId="7EAE0107" w14:textId="55070D2A" w:rsidR="00016978" w:rsidRDefault="00016978" w:rsidP="00EE5333">
      <w:pPr>
        <w:pStyle w:val="Overskrift2"/>
      </w:pPr>
      <w:bookmarkStart w:id="30" w:name="_Toc147810403"/>
      <w:r>
        <w:t>Beskyttelse av eiendom og eiendeler</w:t>
      </w:r>
      <w:bookmarkEnd w:id="30"/>
      <w:r>
        <w:t xml:space="preserve"> </w:t>
      </w:r>
    </w:p>
    <w:p w14:paraId="746A779B" w14:textId="77777777" w:rsidR="00016978" w:rsidRDefault="00016978" w:rsidP="00016978">
      <w:pPr>
        <w:ind w:left="709"/>
        <w:jc w:val="both"/>
      </w:pPr>
      <w:r>
        <w:t xml:space="preserve">Leverandøren er ansvarlige for å ta vare på og kun bruke Glitre Netts eiendeler i sin besittelse på en forsvarlig måte. Bruk at Glitre Netts eiendeler til privat bruk skal godkjennes av den som forvalter utstyret. Glitre Netts eiendeler må ikke brukes til personlig vinning. </w:t>
      </w:r>
    </w:p>
    <w:p w14:paraId="337B5E22" w14:textId="37BAC319" w:rsidR="00016978" w:rsidRDefault="00016978" w:rsidP="00EE5333">
      <w:pPr>
        <w:pStyle w:val="Overskrift2"/>
      </w:pPr>
      <w:bookmarkStart w:id="31" w:name="_Toc147810404"/>
      <w:r>
        <w:t>Rusmidler</w:t>
      </w:r>
      <w:bookmarkEnd w:id="31"/>
      <w:r>
        <w:t xml:space="preserve"> </w:t>
      </w:r>
    </w:p>
    <w:p w14:paraId="1ED71CB0" w14:textId="77777777" w:rsidR="00016978" w:rsidRDefault="00016978" w:rsidP="00016978">
      <w:pPr>
        <w:ind w:left="709"/>
        <w:jc w:val="both"/>
      </w:pPr>
      <w:r>
        <w:t>Det er ikke tillatt å være påvirket av rusmidler, inkludert alkohol og narkotika, når man jobber for Glitre Nett. Glitre Nett har nulltoleranse for rusmisbruk.</w:t>
      </w:r>
    </w:p>
    <w:p w14:paraId="3D7459B7" w14:textId="77777777" w:rsidR="00016978" w:rsidRDefault="00016978" w:rsidP="00016978">
      <w:pPr>
        <w:ind w:left="709"/>
        <w:jc w:val="both"/>
      </w:pPr>
      <w:r>
        <w:t xml:space="preserve">Begrensede mengder alkohol kan nytes når lokale skikker og anledningen tilsier at dette er passende, forutsatt at forbruket ikke kombineres med drift av maskineri, kjøring eller andre aktiviteter som er uforenlige med bruk av alkohol. </w:t>
      </w:r>
    </w:p>
    <w:p w14:paraId="33A289CA" w14:textId="1174CC15" w:rsidR="00016978" w:rsidRDefault="00016978" w:rsidP="00EE5333">
      <w:pPr>
        <w:pStyle w:val="Overskrift2"/>
      </w:pPr>
      <w:bookmarkStart w:id="32" w:name="_Toc147810405"/>
      <w:r>
        <w:lastRenderedPageBreak/>
        <w:t>Kjøp av seksuelle tjenester</w:t>
      </w:r>
      <w:bookmarkEnd w:id="32"/>
      <w:r>
        <w:t xml:space="preserve"> </w:t>
      </w:r>
    </w:p>
    <w:p w14:paraId="7D8CC8B8" w14:textId="77777777" w:rsidR="00016978" w:rsidRDefault="00016978" w:rsidP="00016978">
      <w:pPr>
        <w:ind w:left="709"/>
        <w:jc w:val="both"/>
      </w:pPr>
      <w:r>
        <w:t>Glitre Nett støtter forbudet mot kjøp av seksuelle tjenester. Leverandøren skal ikke kjøpe seksuelle tjenester når de arbeider for Glitre Nett.</w:t>
      </w:r>
    </w:p>
    <w:p w14:paraId="7577F36D" w14:textId="77777777" w:rsidR="00667FB9" w:rsidRDefault="00667FB9" w:rsidP="00016978">
      <w:pPr>
        <w:ind w:left="709"/>
        <w:jc w:val="both"/>
      </w:pPr>
    </w:p>
    <w:p w14:paraId="1CFD3FD8" w14:textId="20B19ED5" w:rsidR="00016978" w:rsidRDefault="00016978" w:rsidP="00EE5333">
      <w:pPr>
        <w:pStyle w:val="Overskrift1"/>
      </w:pPr>
      <w:bookmarkStart w:id="33" w:name="_Toc147810406"/>
      <w:r>
        <w:t>DEL III: POLICYS OG RUTINER FOR AKTSOMHETS</w:t>
      </w:r>
      <w:r w:rsidR="00EE5333">
        <w:t>-</w:t>
      </w:r>
      <w:r>
        <w:t>VURDERINGER</w:t>
      </w:r>
      <w:bookmarkEnd w:id="33"/>
    </w:p>
    <w:p w14:paraId="3A8704D4" w14:textId="77777777" w:rsidR="00016978" w:rsidRDefault="00016978" w:rsidP="00016978">
      <w:pPr>
        <w:ind w:left="709"/>
        <w:jc w:val="both"/>
      </w:pPr>
      <w:r>
        <w:t xml:space="preserve">For å sikre etterlevelse av kravene i Del II, samt for å forebygge og håndtere eventuelle avvik fra kravene, skal Leverandøren senest innen 6 måneder etter kontraktsstart, ha policys og rutiner på plass for aktsomhetsvurdering, selv om Leverandøren selv ikke er underlagt åpenhetsloven. Leverandører som er underlagt åpenhetsloven skal ha dette på plass allerede ved kontraktsstart. </w:t>
      </w:r>
    </w:p>
    <w:p w14:paraId="68D11E2B" w14:textId="77777777" w:rsidR="00016978" w:rsidRDefault="00016978" w:rsidP="00016978">
      <w:pPr>
        <w:ind w:left="709"/>
        <w:jc w:val="both"/>
      </w:pPr>
      <w:r>
        <w:t xml:space="preserve">Kravet til aktsomhetsvurderinger innebærer at Leverandøren skal kartlegge, forebygge, begrense og gjøre rede for hvordan Leverandøren håndterer risiko for negativ påvirkning på kravene i Del II, og retter opp skade. I tråd med metoden for aktsomhetsvurderinger skal interessenter, særlig berørte rettighetshavere, involveres. Alvorligst risiko, uavhengig av hvor i leverandørkjeden risikoen er, prioriteres først. </w:t>
      </w:r>
    </w:p>
    <w:p w14:paraId="397F39B4" w14:textId="77777777" w:rsidR="00016978" w:rsidRDefault="00016978" w:rsidP="00016978">
      <w:pPr>
        <w:ind w:left="709"/>
        <w:jc w:val="both"/>
      </w:pPr>
      <w:r>
        <w:t>Leverandørens aktsomhetsvurderinger skal omfatte:</w:t>
      </w:r>
    </w:p>
    <w:p w14:paraId="60D57F50" w14:textId="66DECD17" w:rsidR="00016978" w:rsidRDefault="00016978" w:rsidP="00210F38">
      <w:pPr>
        <w:pStyle w:val="Listeavsnitt"/>
        <w:numPr>
          <w:ilvl w:val="0"/>
          <w:numId w:val="24"/>
        </w:numPr>
        <w:jc w:val="both"/>
      </w:pPr>
      <w:r>
        <w:t>En eller flere offentlig tilgjengelige policys, vedtatt av styret. Innholdet skal som minimum omfatte en forpliktelse om å etterleve kravene i Del II, i egen virksomhet og i leverandørkjeden. Én eller flere ansatte på ledelsesnivå skal ha ansvar for etterlevelse og rapportering om arbeidet med aktsomhetsvurderinger til styret. Leverandøren skal ha rutiner for formidling og regelmessig oppfølgning av slik policy i egen virksomhet og i leverandørkjeden.</w:t>
      </w:r>
    </w:p>
    <w:p w14:paraId="7982007E" w14:textId="6310A5E7" w:rsidR="00016978" w:rsidRDefault="00016978" w:rsidP="00210F38">
      <w:pPr>
        <w:pStyle w:val="Listeavsnitt"/>
        <w:numPr>
          <w:ilvl w:val="0"/>
          <w:numId w:val="24"/>
        </w:numPr>
        <w:jc w:val="both"/>
      </w:pPr>
      <w:r>
        <w:t xml:space="preserve">Rutiner for å utføre regelmessige risikoanalyser i egen virksomhet og i leverandørkjeden. Det innebærer å kartlegge og vurdere risiko for brudd på kravene i Del II. </w:t>
      </w:r>
    </w:p>
    <w:p w14:paraId="0B59D936" w14:textId="10B98216" w:rsidR="00016978" w:rsidRDefault="00016978" w:rsidP="00210F38">
      <w:pPr>
        <w:pStyle w:val="Listeavsnitt"/>
        <w:numPr>
          <w:ilvl w:val="0"/>
          <w:numId w:val="24"/>
        </w:numPr>
        <w:jc w:val="both"/>
      </w:pPr>
      <w:r>
        <w:t xml:space="preserve">Rutinen(e) skal beskrive hvilke tiltak Leverandøren vil iverksette for å stanse, forebygge eller redusere negativ påvirkning og skade på kravene i Del II. </w:t>
      </w:r>
    </w:p>
    <w:p w14:paraId="10EEB4C7" w14:textId="37C04070" w:rsidR="00016978" w:rsidRDefault="00016978" w:rsidP="00210F38">
      <w:pPr>
        <w:pStyle w:val="Listeavsnitt"/>
        <w:numPr>
          <w:ilvl w:val="0"/>
          <w:numId w:val="24"/>
        </w:numPr>
        <w:jc w:val="both"/>
      </w:pPr>
      <w:r>
        <w:t xml:space="preserve">Leverandøren skal redegjøre for rutiner for å overvåke at tiltakene blir gjennomført og har effekt.  </w:t>
      </w:r>
    </w:p>
    <w:p w14:paraId="3099E6B3" w14:textId="6574D63C" w:rsidR="00016978" w:rsidRDefault="00016978" w:rsidP="00210F38">
      <w:pPr>
        <w:pStyle w:val="Listeavsnitt"/>
        <w:numPr>
          <w:ilvl w:val="0"/>
          <w:numId w:val="24"/>
        </w:numPr>
        <w:jc w:val="both"/>
      </w:pPr>
      <w:r>
        <w:t xml:space="preserve">Leverandøren skal kunne vise til offentlig tilgjengelig informasjon om arbeidet med aktsomhetsvurderinger i egen virksomhet og i leverandørkjeden. Dette omfatter hvordan risiko for brudd på kravene i Del II, og eventuell skade i egen virksomhet og i leverandørkjeden, er håndtert.  </w:t>
      </w:r>
    </w:p>
    <w:p w14:paraId="1B34218B" w14:textId="4E4BBBEC" w:rsidR="00016978" w:rsidRDefault="00016978" w:rsidP="00210F38">
      <w:pPr>
        <w:pStyle w:val="Listeavsnitt"/>
        <w:numPr>
          <w:ilvl w:val="0"/>
          <w:numId w:val="24"/>
        </w:numPr>
        <w:jc w:val="both"/>
      </w:pPr>
      <w:r>
        <w:t>Dersom Leverandøren har forårsaket, eller medvirket til skade, skal dette håndteres ved å sørge for eller samarbeide om å rette opp skaden og yte erstatning til skadelidende.</w:t>
      </w:r>
    </w:p>
    <w:p w14:paraId="7E3D7942" w14:textId="77777777" w:rsidR="00667FB9" w:rsidRDefault="00667FB9" w:rsidP="00667FB9">
      <w:pPr>
        <w:pStyle w:val="Listeavsnitt"/>
        <w:ind w:left="1429"/>
        <w:jc w:val="both"/>
      </w:pPr>
    </w:p>
    <w:p w14:paraId="39F79408" w14:textId="576693F0" w:rsidR="00016978" w:rsidRDefault="00016978" w:rsidP="00210F38">
      <w:pPr>
        <w:pStyle w:val="Overskrift1"/>
      </w:pPr>
      <w:bookmarkStart w:id="34" w:name="_Toc147810407"/>
      <w:r>
        <w:t>DEL IV: KONTRAKTSOPPFØLGING</w:t>
      </w:r>
      <w:bookmarkEnd w:id="34"/>
    </w:p>
    <w:p w14:paraId="69F6DC22" w14:textId="77777777" w:rsidR="00016978" w:rsidRDefault="00016978" w:rsidP="00016978">
      <w:pPr>
        <w:ind w:left="709"/>
        <w:jc w:val="both"/>
      </w:pPr>
      <w:r>
        <w:t xml:space="preserve">Leverandøren skal sikre at kravene i herværende dokument etterleves i egen virksomhet og i leverandørkjeden for de aktuelle leveranser til Glitre Nett. </w:t>
      </w:r>
    </w:p>
    <w:p w14:paraId="3E67ED67" w14:textId="77777777" w:rsidR="00016978" w:rsidRDefault="00016978" w:rsidP="00016978">
      <w:pPr>
        <w:ind w:left="709"/>
        <w:jc w:val="both"/>
      </w:pPr>
      <w:r>
        <w:lastRenderedPageBreak/>
        <w:t xml:space="preserve">Dersom Leverandøren blir klar over forhold i strid med dette i sin leverandørkjede skal leverandøren rapportere dette til Glitre Nett uten ugrunnet opphold. </w:t>
      </w:r>
    </w:p>
    <w:p w14:paraId="15B408B2" w14:textId="77777777" w:rsidR="004679EB" w:rsidRDefault="00016978" w:rsidP="004679EB">
      <w:pPr>
        <w:ind w:left="709"/>
        <w:jc w:val="both"/>
      </w:pPr>
      <w:r>
        <w:t xml:space="preserve">Glitre Nett kan kreve at etterlevelse dokumenteres ved en eller flere av følgende tiltak: </w:t>
      </w:r>
    </w:p>
    <w:p w14:paraId="6B89EE9E" w14:textId="77777777" w:rsidR="004679EB" w:rsidRDefault="00016978" w:rsidP="004679EB">
      <w:pPr>
        <w:pStyle w:val="Listeavsnitt"/>
        <w:numPr>
          <w:ilvl w:val="0"/>
          <w:numId w:val="27"/>
        </w:numPr>
        <w:jc w:val="both"/>
      </w:pPr>
      <w:r>
        <w:t>Fremvise vedtatte policys og rutiner.</w:t>
      </w:r>
    </w:p>
    <w:p w14:paraId="3FB173B8" w14:textId="25C0ABC2" w:rsidR="00016978" w:rsidRDefault="00016978" w:rsidP="004679EB">
      <w:pPr>
        <w:pStyle w:val="Listeavsnitt"/>
        <w:numPr>
          <w:ilvl w:val="0"/>
          <w:numId w:val="27"/>
        </w:numPr>
        <w:jc w:val="both"/>
      </w:pPr>
      <w:r>
        <w:t xml:space="preserve">Fremvise en oversikt over produksjonsenheter i leverandørkjeden, inkludert kontaktopplysninger, for utvalgte produkter, og/eller komponenter og/eller råvarer. Glitre Nett angir hvilke produkter og hvilken del av leverandørkjeden.  </w:t>
      </w:r>
    </w:p>
    <w:p w14:paraId="15B1339C" w14:textId="2EDB7387" w:rsidR="00016978" w:rsidRDefault="00016978" w:rsidP="004679EB">
      <w:pPr>
        <w:pStyle w:val="Listeavsnitt"/>
        <w:numPr>
          <w:ilvl w:val="0"/>
          <w:numId w:val="27"/>
        </w:numPr>
        <w:jc w:val="both"/>
      </w:pPr>
      <w:r>
        <w:t>Besvare egenrapportering senest seks uker etter utsendelse fra Glitre Nett, med mindre Glitre Nett har satt en annen frist.</w:t>
      </w:r>
    </w:p>
    <w:p w14:paraId="4A15B260" w14:textId="0F2620D3" w:rsidR="00016978" w:rsidRDefault="00016978" w:rsidP="004679EB">
      <w:pPr>
        <w:pStyle w:val="Listeavsnitt"/>
        <w:numPr>
          <w:ilvl w:val="0"/>
          <w:numId w:val="27"/>
        </w:numPr>
        <w:jc w:val="both"/>
      </w:pPr>
      <w:r>
        <w:t xml:space="preserve">Fremvise gjennomført risikoanalyse, og rapportere om oppfølging og håndtering av funnene. </w:t>
      </w:r>
    </w:p>
    <w:p w14:paraId="3D68EA63" w14:textId="4C1D78EF" w:rsidR="00016978" w:rsidRDefault="00016978" w:rsidP="004679EB">
      <w:pPr>
        <w:pStyle w:val="Listeavsnitt"/>
        <w:numPr>
          <w:ilvl w:val="0"/>
          <w:numId w:val="27"/>
        </w:numPr>
        <w:jc w:val="both"/>
      </w:pPr>
      <w:r>
        <w:t>Delta i oppfølgingssamtale(r) med Glitre Nett og eventuelt andre relevante interessenter.</w:t>
      </w:r>
    </w:p>
    <w:p w14:paraId="7CF4A5D0" w14:textId="5190FE28" w:rsidR="00016978" w:rsidRDefault="00016978" w:rsidP="004679EB">
      <w:pPr>
        <w:pStyle w:val="Listeavsnitt"/>
        <w:numPr>
          <w:ilvl w:val="0"/>
          <w:numId w:val="27"/>
        </w:numPr>
        <w:jc w:val="both"/>
      </w:pPr>
      <w:r>
        <w:t xml:space="preserve">Fremvise rapport(er) relevant(e) for kravene i Del II. </w:t>
      </w:r>
    </w:p>
    <w:p w14:paraId="508A1233" w14:textId="447CA406" w:rsidR="00016978" w:rsidRDefault="00016978" w:rsidP="004679EB">
      <w:pPr>
        <w:pStyle w:val="Listeavsnitt"/>
        <w:numPr>
          <w:ilvl w:val="0"/>
          <w:numId w:val="27"/>
        </w:numPr>
        <w:jc w:val="both"/>
      </w:pPr>
      <w:r>
        <w:t>Kontroll og revisjon av kravene i Del II hos Leverandøren.</w:t>
      </w:r>
    </w:p>
    <w:p w14:paraId="5BE90F42" w14:textId="3EB6BC38" w:rsidR="00016978" w:rsidRDefault="00016978" w:rsidP="004679EB">
      <w:pPr>
        <w:pStyle w:val="Listeavsnitt"/>
        <w:numPr>
          <w:ilvl w:val="0"/>
          <w:numId w:val="27"/>
        </w:numPr>
        <w:jc w:val="both"/>
      </w:pPr>
      <w:r>
        <w:t xml:space="preserve">Kontroll og revisjon av kravene i Del II i leverandørkjeden. </w:t>
      </w:r>
    </w:p>
    <w:p w14:paraId="16FB43ED" w14:textId="77777777" w:rsidR="00016978" w:rsidRDefault="00016978" w:rsidP="00016978">
      <w:pPr>
        <w:ind w:left="709"/>
        <w:jc w:val="both"/>
      </w:pPr>
      <w:r>
        <w:t xml:space="preserve">Kontraktsoppfølgingen kan gjennomføres av Glitre Nett eller av offentlig enhet som Glitre Nett samarbeider med. </w:t>
      </w:r>
    </w:p>
    <w:p w14:paraId="4069929F" w14:textId="77777777" w:rsidR="00016978" w:rsidRDefault="00016978" w:rsidP="00016978">
      <w:pPr>
        <w:ind w:left="709"/>
        <w:jc w:val="both"/>
      </w:pPr>
      <w:r>
        <w:t xml:space="preserve">Oppdragsgiver forbeholder seg retten til å dele revisjonsrapporter og annen kontraktsoppfølgingsinformasjon med andre offentlige virksomheter. De offentlige virksomhetene omfattes av taushetsplikten. </w:t>
      </w:r>
    </w:p>
    <w:p w14:paraId="2D2AA818" w14:textId="77777777" w:rsidR="00016978" w:rsidRDefault="00016978" w:rsidP="00016978">
      <w:pPr>
        <w:ind w:left="709"/>
        <w:jc w:val="both"/>
      </w:pPr>
      <w:r>
        <w:t>Det forventes at Leverandøren medvirker til å besvare eventuelle informasjonskrav Glitre Nett mottar etter åpenhetsloven § 6, i den grad disse berører Leverandørens virksomhet.</w:t>
      </w:r>
    </w:p>
    <w:p w14:paraId="587F5B63" w14:textId="10A786C2" w:rsidR="00016978" w:rsidRDefault="00016978" w:rsidP="00210F38">
      <w:pPr>
        <w:pStyle w:val="Overskrift1"/>
      </w:pPr>
      <w:bookmarkStart w:id="35" w:name="_Toc147810408"/>
      <w:r>
        <w:t>DEL V SANKSJONER</w:t>
      </w:r>
      <w:bookmarkEnd w:id="35"/>
    </w:p>
    <w:p w14:paraId="28E1C76C" w14:textId="1D866B8A" w:rsidR="00016978" w:rsidRDefault="00016978" w:rsidP="00210F38">
      <w:pPr>
        <w:pStyle w:val="Overskrift2"/>
      </w:pPr>
      <w:bookmarkStart w:id="36" w:name="_Toc147810409"/>
      <w:r>
        <w:t>Konsekvenser av regelbrudd</w:t>
      </w:r>
      <w:bookmarkEnd w:id="36"/>
      <w:r>
        <w:t xml:space="preserve"> </w:t>
      </w:r>
    </w:p>
    <w:p w14:paraId="78AC47A2" w14:textId="77777777" w:rsidR="00016978" w:rsidRDefault="00016978" w:rsidP="00016978">
      <w:pPr>
        <w:ind w:left="709"/>
        <w:jc w:val="both"/>
      </w:pPr>
      <w:r>
        <w:t>Mangler på å opptre i samsvar med disse retningslinjene anses som en alvorlig sak som vil kunne føre til heving av kontrakt, krav om forholdsmessig kompensasjon, diskvalifisering som Leverandør og rapportering til relevante myndigheter.</w:t>
      </w:r>
    </w:p>
    <w:p w14:paraId="0445040C" w14:textId="77777777" w:rsidR="00016978" w:rsidRDefault="00016978" w:rsidP="00016978">
      <w:pPr>
        <w:ind w:left="709"/>
        <w:jc w:val="both"/>
      </w:pPr>
      <w:r>
        <w:t xml:space="preserve">Brudd på disse retningslinjene vil anses som et brudd på hovedkontrakten mellom Glitre Nett og Leverandøren, og gi grunnlag for misligholdsbeføyelser etter hovedkontrakten. Ved brudd på disse retningslinjene kan Glitre Nett kan uansett: </w:t>
      </w:r>
    </w:p>
    <w:p w14:paraId="66B8ECF1" w14:textId="36BB3E66" w:rsidR="00016978" w:rsidRPr="004679EB" w:rsidRDefault="00016978" w:rsidP="00210F38">
      <w:pPr>
        <w:pStyle w:val="Listeavsnitt"/>
        <w:numPr>
          <w:ilvl w:val="0"/>
          <w:numId w:val="25"/>
        </w:numPr>
        <w:jc w:val="both"/>
        <w:rPr>
          <w:b/>
          <w:bCs/>
        </w:rPr>
      </w:pPr>
      <w:r w:rsidRPr="004679EB">
        <w:rPr>
          <w:b/>
          <w:bCs/>
        </w:rPr>
        <w:t xml:space="preserve">Kreve retting: </w:t>
      </w:r>
    </w:p>
    <w:p w14:paraId="5F66B64F" w14:textId="77777777" w:rsidR="00016978" w:rsidRDefault="00016978" w:rsidP="00210F38">
      <w:pPr>
        <w:pStyle w:val="Listeavsnitt"/>
        <w:ind w:left="1429"/>
        <w:jc w:val="both"/>
      </w:pPr>
      <w:r>
        <w:t xml:space="preserve">Leverandøren skal fremlegge en tiltaksplan for når og hvordan kontraktsbruddene skal rettes. Tiltakene skal være rimelige sett i forhold til bruddenes art og omfang. Tiltaksplanen skal fremlegges innen fire uker. Ved vesentlige kontraktsbrudd kan Glitre Nett sette en kortere frist. Glitre Nett skal godkjenne tiltaksplanen og dokumentasjon av rettelser. </w:t>
      </w:r>
    </w:p>
    <w:p w14:paraId="026CEFF6" w14:textId="48559304" w:rsidR="00016978" w:rsidRPr="004679EB" w:rsidRDefault="00016978" w:rsidP="00210F38">
      <w:pPr>
        <w:pStyle w:val="Listeavsnitt"/>
        <w:numPr>
          <w:ilvl w:val="0"/>
          <w:numId w:val="25"/>
        </w:numPr>
        <w:jc w:val="both"/>
        <w:rPr>
          <w:b/>
          <w:bCs/>
        </w:rPr>
      </w:pPr>
      <w:r w:rsidRPr="004679EB">
        <w:rPr>
          <w:b/>
          <w:bCs/>
        </w:rPr>
        <w:t>Stanse hele eller deler av leveransen:</w:t>
      </w:r>
    </w:p>
    <w:p w14:paraId="283E5C21" w14:textId="77777777" w:rsidR="00016978" w:rsidRDefault="00016978" w:rsidP="00210F38">
      <w:pPr>
        <w:pStyle w:val="Listeavsnitt"/>
        <w:ind w:left="1429"/>
        <w:jc w:val="both"/>
      </w:pPr>
      <w:r>
        <w:t xml:space="preserve">Iverksette midlertidig stans i hele eller deler av leveransen når Leverandøren ikke oppfyller kravet om å fremlegge tiltaksplan eller tiltaksplanen ikke blir overholdt. </w:t>
      </w:r>
    </w:p>
    <w:p w14:paraId="7B611476" w14:textId="77777777" w:rsidR="00016978" w:rsidRDefault="00016978" w:rsidP="00210F38">
      <w:pPr>
        <w:pStyle w:val="Listeavsnitt"/>
        <w:ind w:left="1429"/>
        <w:jc w:val="both"/>
      </w:pPr>
      <w:r>
        <w:t>Under stans vil ikke erstatningskjøp som foretas hos annen leverandør anses som kontraktsbrudd.</w:t>
      </w:r>
    </w:p>
    <w:p w14:paraId="20D7F0CD" w14:textId="77777777" w:rsidR="00667FB9" w:rsidRDefault="00667FB9" w:rsidP="00210F38">
      <w:pPr>
        <w:pStyle w:val="Listeavsnitt"/>
        <w:ind w:left="1429"/>
        <w:jc w:val="both"/>
      </w:pPr>
    </w:p>
    <w:p w14:paraId="565AE5BB" w14:textId="15F5D0A1" w:rsidR="00016978" w:rsidRPr="004679EB" w:rsidRDefault="00016978" w:rsidP="00210F38">
      <w:pPr>
        <w:pStyle w:val="Listeavsnitt"/>
        <w:numPr>
          <w:ilvl w:val="0"/>
          <w:numId w:val="25"/>
        </w:numPr>
        <w:jc w:val="both"/>
        <w:rPr>
          <w:b/>
          <w:bCs/>
        </w:rPr>
      </w:pPr>
      <w:r w:rsidRPr="004679EB">
        <w:rPr>
          <w:b/>
          <w:bCs/>
        </w:rPr>
        <w:t>Bytte leverandør:</w:t>
      </w:r>
    </w:p>
    <w:p w14:paraId="782C224D" w14:textId="77777777" w:rsidR="00016978" w:rsidRDefault="00016978" w:rsidP="00210F38">
      <w:pPr>
        <w:pStyle w:val="Listeavsnitt"/>
        <w:ind w:left="1429"/>
        <w:jc w:val="both"/>
      </w:pPr>
      <w:r>
        <w:lastRenderedPageBreak/>
        <w:t>Kreve at Leverandøren bytter underleverandør ved vesentlige kontraktsbrudd, gjentakende alvorlige brudd eller hvis tiltaksplanen ikke blir overholdt. Dette skal skje uten kostnad for Glitre Nett.</w:t>
      </w:r>
    </w:p>
    <w:p w14:paraId="502CEF57" w14:textId="1251719B" w:rsidR="00016978" w:rsidRPr="004679EB" w:rsidRDefault="00016978" w:rsidP="00210F38">
      <w:pPr>
        <w:pStyle w:val="Listeavsnitt"/>
        <w:numPr>
          <w:ilvl w:val="0"/>
          <w:numId w:val="25"/>
        </w:numPr>
        <w:jc w:val="both"/>
        <w:rPr>
          <w:b/>
          <w:bCs/>
        </w:rPr>
      </w:pPr>
      <w:r w:rsidRPr="004679EB">
        <w:rPr>
          <w:b/>
          <w:bCs/>
        </w:rPr>
        <w:t xml:space="preserve">Heve kontrakten: </w:t>
      </w:r>
    </w:p>
    <w:p w14:paraId="66E6B0BF" w14:textId="77777777" w:rsidR="00016978" w:rsidRDefault="00016978" w:rsidP="00210F38">
      <w:pPr>
        <w:pStyle w:val="Listeavsnitt"/>
        <w:ind w:left="1429"/>
        <w:jc w:val="both"/>
      </w:pPr>
      <w:r>
        <w:t>Ved vesentlige kontraktsbrudd, gjentagende alvorlige brudd eller hvis tiltaksplanen ikke blir overholdt</w:t>
      </w:r>
    </w:p>
    <w:p w14:paraId="78AADA24" w14:textId="77777777" w:rsidR="00667FB9" w:rsidRDefault="00667FB9" w:rsidP="00210F38">
      <w:pPr>
        <w:pStyle w:val="Listeavsnitt"/>
        <w:ind w:left="1429"/>
        <w:jc w:val="both"/>
      </w:pPr>
    </w:p>
    <w:p w14:paraId="3B178EEA" w14:textId="0D860F5B" w:rsidR="00016978" w:rsidRDefault="00016978" w:rsidP="00210F38">
      <w:pPr>
        <w:pStyle w:val="Overskrift1"/>
      </w:pPr>
      <w:bookmarkStart w:id="37" w:name="_Toc147810410"/>
      <w:r>
        <w:t>UNDERSKRIFT AV DAGLIG LEDER HOS LEVERANDØR</w:t>
      </w:r>
      <w:bookmarkEnd w:id="37"/>
    </w:p>
    <w:p w14:paraId="0810DA8C" w14:textId="11D286B2" w:rsidR="00F56E04" w:rsidRDefault="00016978" w:rsidP="00016978">
      <w:pPr>
        <w:ind w:left="709"/>
        <w:jc w:val="both"/>
      </w:pPr>
      <w:r>
        <w:t>Jeg bekrefter herved å ha lest og forstått Glitre Netts Etiske retningslinjer og bekrefter at jeg og vårt selskap vil etterleve disse.</w:t>
      </w:r>
    </w:p>
    <w:p w14:paraId="2BADA7FF" w14:textId="77777777" w:rsidR="004679EB" w:rsidRDefault="004679EB" w:rsidP="00016978">
      <w:pPr>
        <w:ind w:left="709"/>
        <w:jc w:val="both"/>
      </w:pPr>
    </w:p>
    <w:tbl>
      <w:tblPr>
        <w:tblStyle w:val="Tabellrutenett"/>
        <w:tblW w:w="8709" w:type="dxa"/>
        <w:tblInd w:w="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29"/>
        <w:gridCol w:w="6480"/>
      </w:tblGrid>
      <w:tr w:rsidR="00491344" w:rsidRPr="00C672EF" w14:paraId="6FD73889" w14:textId="77777777" w:rsidTr="00491344">
        <w:tc>
          <w:tcPr>
            <w:tcW w:w="2229" w:type="dxa"/>
            <w:vAlign w:val="center"/>
          </w:tcPr>
          <w:p w14:paraId="699CFC38" w14:textId="77777777" w:rsidR="00491344" w:rsidRPr="00C672EF" w:rsidRDefault="00491344" w:rsidP="00633372">
            <w:pPr>
              <w:pStyle w:val="Listeavsnitt"/>
              <w:spacing w:before="60" w:after="60"/>
              <w:ind w:left="0"/>
              <w:contextualSpacing w:val="0"/>
              <w:rPr>
                <w:rFonts w:cs="Arial"/>
                <w:sz w:val="20"/>
                <w:szCs w:val="20"/>
              </w:rPr>
            </w:pPr>
            <w:r w:rsidRPr="00C672EF">
              <w:rPr>
                <w:rFonts w:cs="Arial"/>
                <w:sz w:val="20"/>
                <w:szCs w:val="20"/>
              </w:rPr>
              <w:t xml:space="preserve">Dato: </w:t>
            </w:r>
          </w:p>
        </w:tc>
        <w:tc>
          <w:tcPr>
            <w:tcW w:w="6480" w:type="dxa"/>
            <w:tcBorders>
              <w:bottom w:val="single" w:sz="4" w:space="0" w:color="auto"/>
            </w:tcBorders>
            <w:vAlign w:val="center"/>
          </w:tcPr>
          <w:p w14:paraId="4684CDC7" w14:textId="77777777" w:rsidR="00491344" w:rsidRPr="00C672EF" w:rsidRDefault="00491344" w:rsidP="00633372">
            <w:pPr>
              <w:pStyle w:val="Listeavsnitt"/>
              <w:spacing w:before="60" w:after="60"/>
              <w:ind w:left="0"/>
              <w:contextualSpacing w:val="0"/>
              <w:rPr>
                <w:rFonts w:cs="Arial"/>
                <w:sz w:val="20"/>
                <w:szCs w:val="20"/>
              </w:rPr>
            </w:pPr>
          </w:p>
        </w:tc>
      </w:tr>
      <w:tr w:rsidR="00491344" w:rsidRPr="00C672EF" w14:paraId="23A189A7" w14:textId="77777777" w:rsidTr="00491344">
        <w:trPr>
          <w:trHeight w:val="170"/>
        </w:trPr>
        <w:tc>
          <w:tcPr>
            <w:tcW w:w="2229" w:type="dxa"/>
            <w:vAlign w:val="center"/>
          </w:tcPr>
          <w:p w14:paraId="2EA0D988" w14:textId="77777777" w:rsidR="00491344" w:rsidRPr="00C672EF" w:rsidRDefault="00491344" w:rsidP="00633372">
            <w:pPr>
              <w:pStyle w:val="Listeavsnitt"/>
              <w:spacing w:before="0" w:after="0"/>
              <w:ind w:left="0"/>
              <w:contextualSpacing w:val="0"/>
              <w:rPr>
                <w:rFonts w:cs="Arial"/>
                <w:sz w:val="20"/>
                <w:szCs w:val="20"/>
              </w:rPr>
            </w:pPr>
          </w:p>
        </w:tc>
        <w:tc>
          <w:tcPr>
            <w:tcW w:w="6480" w:type="dxa"/>
            <w:tcBorders>
              <w:top w:val="single" w:sz="4" w:space="0" w:color="auto"/>
            </w:tcBorders>
            <w:vAlign w:val="center"/>
          </w:tcPr>
          <w:p w14:paraId="6BC5F053"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554A87F0" w14:textId="77777777" w:rsidTr="00491344">
        <w:tc>
          <w:tcPr>
            <w:tcW w:w="2229" w:type="dxa"/>
            <w:vAlign w:val="center"/>
          </w:tcPr>
          <w:p w14:paraId="072A9BEC" w14:textId="77777777" w:rsidR="00491344" w:rsidRPr="00C672EF" w:rsidRDefault="00491344" w:rsidP="00633372">
            <w:pPr>
              <w:pStyle w:val="Listeavsnitt"/>
              <w:spacing w:before="60" w:after="60"/>
              <w:ind w:left="0"/>
              <w:contextualSpacing w:val="0"/>
              <w:rPr>
                <w:rFonts w:cs="Arial"/>
                <w:sz w:val="20"/>
                <w:szCs w:val="20"/>
              </w:rPr>
            </w:pPr>
            <w:r w:rsidRPr="00C672EF">
              <w:rPr>
                <w:rFonts w:cs="Arial"/>
                <w:sz w:val="20"/>
                <w:szCs w:val="20"/>
              </w:rPr>
              <w:t>Sted:</w:t>
            </w:r>
          </w:p>
        </w:tc>
        <w:tc>
          <w:tcPr>
            <w:tcW w:w="6480" w:type="dxa"/>
            <w:tcBorders>
              <w:bottom w:val="single" w:sz="4" w:space="0" w:color="auto"/>
            </w:tcBorders>
            <w:vAlign w:val="center"/>
          </w:tcPr>
          <w:p w14:paraId="08AC4E75" w14:textId="77777777" w:rsidR="00491344" w:rsidRPr="00C672EF" w:rsidRDefault="00491344" w:rsidP="00633372">
            <w:pPr>
              <w:pStyle w:val="Listeavsnitt"/>
              <w:spacing w:before="60" w:after="60"/>
              <w:ind w:left="0"/>
              <w:contextualSpacing w:val="0"/>
              <w:rPr>
                <w:rFonts w:cs="Arial"/>
                <w:sz w:val="20"/>
                <w:szCs w:val="20"/>
              </w:rPr>
            </w:pPr>
          </w:p>
        </w:tc>
      </w:tr>
      <w:tr w:rsidR="00491344" w:rsidRPr="00C672EF" w14:paraId="1E9D3256" w14:textId="77777777" w:rsidTr="00491344">
        <w:trPr>
          <w:trHeight w:val="227"/>
        </w:trPr>
        <w:tc>
          <w:tcPr>
            <w:tcW w:w="2229" w:type="dxa"/>
            <w:vAlign w:val="center"/>
          </w:tcPr>
          <w:p w14:paraId="274DED30" w14:textId="77777777" w:rsidR="00491344" w:rsidRDefault="00491344" w:rsidP="00633372">
            <w:pPr>
              <w:pStyle w:val="Listeavsnitt"/>
              <w:spacing w:before="0" w:after="0"/>
              <w:ind w:left="0"/>
              <w:contextualSpacing w:val="0"/>
              <w:rPr>
                <w:rFonts w:cs="Arial"/>
                <w:sz w:val="20"/>
                <w:szCs w:val="20"/>
              </w:rPr>
            </w:pPr>
          </w:p>
        </w:tc>
        <w:tc>
          <w:tcPr>
            <w:tcW w:w="6480" w:type="dxa"/>
            <w:tcBorders>
              <w:top w:val="single" w:sz="4" w:space="0" w:color="auto"/>
            </w:tcBorders>
            <w:vAlign w:val="center"/>
          </w:tcPr>
          <w:p w14:paraId="73910C99"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48FEB8B5" w14:textId="77777777" w:rsidTr="00491344">
        <w:trPr>
          <w:trHeight w:val="227"/>
        </w:trPr>
        <w:tc>
          <w:tcPr>
            <w:tcW w:w="2229" w:type="dxa"/>
            <w:vAlign w:val="center"/>
          </w:tcPr>
          <w:p w14:paraId="0FA0BE53" w14:textId="77777777" w:rsidR="00491344" w:rsidRDefault="00491344" w:rsidP="00633372">
            <w:pPr>
              <w:pStyle w:val="Listeavsnitt"/>
              <w:spacing w:before="0" w:after="0"/>
              <w:ind w:left="0"/>
              <w:contextualSpacing w:val="0"/>
              <w:rPr>
                <w:rFonts w:cs="Arial"/>
                <w:sz w:val="20"/>
                <w:szCs w:val="20"/>
              </w:rPr>
            </w:pPr>
          </w:p>
          <w:p w14:paraId="24B228A8" w14:textId="77777777" w:rsidR="00491344" w:rsidRPr="00C672EF" w:rsidRDefault="00491344" w:rsidP="00633372">
            <w:pPr>
              <w:pStyle w:val="Listeavsnitt"/>
              <w:spacing w:before="0" w:after="0"/>
              <w:ind w:left="0"/>
              <w:contextualSpacing w:val="0"/>
              <w:rPr>
                <w:rFonts w:cs="Arial"/>
                <w:sz w:val="20"/>
                <w:szCs w:val="20"/>
              </w:rPr>
            </w:pPr>
            <w:r>
              <w:rPr>
                <w:rFonts w:cs="Arial"/>
                <w:sz w:val="20"/>
                <w:szCs w:val="20"/>
              </w:rPr>
              <w:t>Selskapsnavn:</w:t>
            </w:r>
          </w:p>
        </w:tc>
        <w:tc>
          <w:tcPr>
            <w:tcW w:w="6480" w:type="dxa"/>
            <w:tcBorders>
              <w:bottom w:val="single" w:sz="4" w:space="0" w:color="auto"/>
            </w:tcBorders>
            <w:vAlign w:val="center"/>
          </w:tcPr>
          <w:p w14:paraId="61CE78D7"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2C1B556C" w14:textId="77777777" w:rsidTr="00491344">
        <w:trPr>
          <w:trHeight w:val="227"/>
        </w:trPr>
        <w:tc>
          <w:tcPr>
            <w:tcW w:w="2229" w:type="dxa"/>
            <w:vAlign w:val="center"/>
          </w:tcPr>
          <w:p w14:paraId="6F00C11B" w14:textId="77777777" w:rsidR="00491344" w:rsidRDefault="00491344" w:rsidP="00633372">
            <w:pPr>
              <w:pStyle w:val="Listeavsnitt"/>
              <w:spacing w:before="0" w:after="0"/>
              <w:ind w:left="0"/>
              <w:contextualSpacing w:val="0"/>
              <w:rPr>
                <w:rFonts w:cs="Arial"/>
                <w:sz w:val="20"/>
                <w:szCs w:val="20"/>
              </w:rPr>
            </w:pPr>
          </w:p>
        </w:tc>
        <w:tc>
          <w:tcPr>
            <w:tcW w:w="6480" w:type="dxa"/>
            <w:tcBorders>
              <w:top w:val="single" w:sz="4" w:space="0" w:color="auto"/>
            </w:tcBorders>
            <w:vAlign w:val="center"/>
          </w:tcPr>
          <w:p w14:paraId="0AFD2259"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78978CD8" w14:textId="77777777" w:rsidTr="00491344">
        <w:trPr>
          <w:trHeight w:val="227"/>
        </w:trPr>
        <w:tc>
          <w:tcPr>
            <w:tcW w:w="2229" w:type="dxa"/>
            <w:vAlign w:val="center"/>
          </w:tcPr>
          <w:p w14:paraId="2FA8E6B4" w14:textId="77777777" w:rsidR="00491344" w:rsidRDefault="00491344" w:rsidP="00633372">
            <w:pPr>
              <w:pStyle w:val="Listeavsnitt"/>
              <w:spacing w:before="0" w:after="0"/>
              <w:ind w:left="0"/>
              <w:contextualSpacing w:val="0"/>
              <w:rPr>
                <w:rFonts w:cs="Arial"/>
                <w:sz w:val="20"/>
                <w:szCs w:val="20"/>
              </w:rPr>
            </w:pPr>
          </w:p>
          <w:p w14:paraId="7DA75264" w14:textId="77777777" w:rsidR="00491344" w:rsidRPr="00C672EF" w:rsidRDefault="00491344" w:rsidP="00633372">
            <w:pPr>
              <w:pStyle w:val="Listeavsnitt"/>
              <w:spacing w:before="0" w:after="0"/>
              <w:ind w:left="0"/>
              <w:contextualSpacing w:val="0"/>
              <w:rPr>
                <w:rFonts w:cs="Arial"/>
                <w:sz w:val="20"/>
                <w:szCs w:val="20"/>
              </w:rPr>
            </w:pPr>
            <w:r>
              <w:rPr>
                <w:rFonts w:cs="Arial"/>
                <w:sz w:val="20"/>
                <w:szCs w:val="20"/>
              </w:rPr>
              <w:t>Organisasjonsnummer:</w:t>
            </w:r>
          </w:p>
        </w:tc>
        <w:tc>
          <w:tcPr>
            <w:tcW w:w="6480" w:type="dxa"/>
            <w:tcBorders>
              <w:bottom w:val="single" w:sz="4" w:space="0" w:color="auto"/>
            </w:tcBorders>
            <w:vAlign w:val="center"/>
          </w:tcPr>
          <w:p w14:paraId="1710BFB7"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2EC04CE5" w14:textId="77777777" w:rsidTr="00491344">
        <w:trPr>
          <w:trHeight w:val="227"/>
        </w:trPr>
        <w:tc>
          <w:tcPr>
            <w:tcW w:w="2229" w:type="dxa"/>
            <w:vAlign w:val="center"/>
          </w:tcPr>
          <w:p w14:paraId="6903319A" w14:textId="77777777" w:rsidR="00491344" w:rsidRPr="00C672EF" w:rsidRDefault="00491344" w:rsidP="00633372">
            <w:pPr>
              <w:pStyle w:val="Listeavsnitt"/>
              <w:spacing w:before="0" w:after="0"/>
              <w:ind w:left="0"/>
              <w:contextualSpacing w:val="0"/>
              <w:rPr>
                <w:rFonts w:cs="Arial"/>
                <w:sz w:val="20"/>
                <w:szCs w:val="20"/>
              </w:rPr>
            </w:pPr>
          </w:p>
        </w:tc>
        <w:tc>
          <w:tcPr>
            <w:tcW w:w="6480" w:type="dxa"/>
            <w:tcBorders>
              <w:top w:val="single" w:sz="4" w:space="0" w:color="auto"/>
            </w:tcBorders>
            <w:vAlign w:val="center"/>
          </w:tcPr>
          <w:p w14:paraId="3A92D9F5"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5643A54C" w14:textId="77777777" w:rsidTr="00491344">
        <w:tc>
          <w:tcPr>
            <w:tcW w:w="2229" w:type="dxa"/>
            <w:vAlign w:val="center"/>
          </w:tcPr>
          <w:p w14:paraId="2252AC35" w14:textId="77777777" w:rsidR="00491344" w:rsidRPr="00C672EF" w:rsidRDefault="00491344" w:rsidP="00633372">
            <w:pPr>
              <w:pStyle w:val="Listeavsnitt"/>
              <w:spacing w:before="60" w:after="60"/>
              <w:ind w:left="0"/>
              <w:contextualSpacing w:val="0"/>
              <w:rPr>
                <w:rFonts w:cs="Arial"/>
                <w:sz w:val="20"/>
                <w:szCs w:val="20"/>
              </w:rPr>
            </w:pPr>
            <w:r w:rsidRPr="00C672EF">
              <w:rPr>
                <w:rFonts w:cs="Arial"/>
                <w:sz w:val="20"/>
                <w:szCs w:val="20"/>
              </w:rPr>
              <w:t>Navn:</w:t>
            </w:r>
          </w:p>
        </w:tc>
        <w:tc>
          <w:tcPr>
            <w:tcW w:w="6480" w:type="dxa"/>
            <w:tcBorders>
              <w:bottom w:val="single" w:sz="4" w:space="0" w:color="auto"/>
            </w:tcBorders>
            <w:vAlign w:val="center"/>
          </w:tcPr>
          <w:p w14:paraId="58A53DE0" w14:textId="77777777" w:rsidR="00491344" w:rsidRPr="00C672EF" w:rsidRDefault="00491344" w:rsidP="00633372">
            <w:pPr>
              <w:pStyle w:val="Listeavsnitt"/>
              <w:spacing w:before="60" w:after="60"/>
              <w:ind w:left="0"/>
              <w:contextualSpacing w:val="0"/>
              <w:rPr>
                <w:rFonts w:cs="Arial"/>
                <w:sz w:val="20"/>
                <w:szCs w:val="20"/>
              </w:rPr>
            </w:pPr>
          </w:p>
        </w:tc>
      </w:tr>
      <w:tr w:rsidR="00491344" w:rsidRPr="00C672EF" w14:paraId="7E9686FA" w14:textId="77777777" w:rsidTr="00491344">
        <w:tc>
          <w:tcPr>
            <w:tcW w:w="2229" w:type="dxa"/>
            <w:vAlign w:val="center"/>
          </w:tcPr>
          <w:p w14:paraId="7C29362A" w14:textId="77777777" w:rsidR="00491344" w:rsidRPr="00C672EF" w:rsidRDefault="00491344" w:rsidP="00633372">
            <w:pPr>
              <w:pStyle w:val="Listeavsnitt"/>
              <w:spacing w:before="0" w:after="0"/>
              <w:ind w:left="0"/>
              <w:contextualSpacing w:val="0"/>
              <w:rPr>
                <w:rFonts w:cs="Arial"/>
                <w:sz w:val="20"/>
                <w:szCs w:val="20"/>
              </w:rPr>
            </w:pPr>
          </w:p>
        </w:tc>
        <w:tc>
          <w:tcPr>
            <w:tcW w:w="6480" w:type="dxa"/>
            <w:tcBorders>
              <w:top w:val="single" w:sz="4" w:space="0" w:color="auto"/>
            </w:tcBorders>
            <w:vAlign w:val="center"/>
          </w:tcPr>
          <w:p w14:paraId="540FD621"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7733A51C" w14:textId="77777777" w:rsidTr="00491344">
        <w:tc>
          <w:tcPr>
            <w:tcW w:w="2229" w:type="dxa"/>
            <w:vAlign w:val="center"/>
          </w:tcPr>
          <w:p w14:paraId="6FC52099" w14:textId="77777777" w:rsidR="00491344" w:rsidRPr="00C672EF" w:rsidRDefault="00491344" w:rsidP="00633372">
            <w:pPr>
              <w:pStyle w:val="Listeavsnitt"/>
              <w:spacing w:before="60" w:after="60"/>
              <w:ind w:left="0"/>
              <w:contextualSpacing w:val="0"/>
              <w:rPr>
                <w:rFonts w:cs="Arial"/>
                <w:sz w:val="20"/>
                <w:szCs w:val="20"/>
              </w:rPr>
            </w:pPr>
            <w:r w:rsidRPr="00C672EF">
              <w:rPr>
                <w:rFonts w:cs="Arial"/>
                <w:sz w:val="20"/>
                <w:szCs w:val="20"/>
              </w:rPr>
              <w:t>Rolle/Tittel:</w:t>
            </w:r>
          </w:p>
        </w:tc>
        <w:tc>
          <w:tcPr>
            <w:tcW w:w="6480" w:type="dxa"/>
            <w:tcBorders>
              <w:bottom w:val="single" w:sz="4" w:space="0" w:color="auto"/>
            </w:tcBorders>
            <w:vAlign w:val="center"/>
          </w:tcPr>
          <w:p w14:paraId="7880907B" w14:textId="77777777" w:rsidR="00491344" w:rsidRPr="00C672EF" w:rsidRDefault="00491344" w:rsidP="00633372">
            <w:pPr>
              <w:pStyle w:val="Listeavsnitt"/>
              <w:spacing w:before="60" w:after="60"/>
              <w:ind w:left="0"/>
              <w:contextualSpacing w:val="0"/>
              <w:rPr>
                <w:rFonts w:cs="Arial"/>
                <w:sz w:val="20"/>
                <w:szCs w:val="20"/>
              </w:rPr>
            </w:pPr>
          </w:p>
        </w:tc>
      </w:tr>
      <w:tr w:rsidR="00491344" w:rsidRPr="00C672EF" w14:paraId="1027D20C" w14:textId="77777777" w:rsidTr="00491344">
        <w:tc>
          <w:tcPr>
            <w:tcW w:w="2229" w:type="dxa"/>
            <w:vAlign w:val="center"/>
          </w:tcPr>
          <w:p w14:paraId="135208B4" w14:textId="77777777" w:rsidR="00491344" w:rsidRPr="00C672EF" w:rsidRDefault="00491344" w:rsidP="00633372">
            <w:pPr>
              <w:pStyle w:val="Listeavsnitt"/>
              <w:spacing w:before="0" w:after="0"/>
              <w:ind w:left="0"/>
              <w:contextualSpacing w:val="0"/>
              <w:rPr>
                <w:rFonts w:cs="Arial"/>
                <w:sz w:val="20"/>
                <w:szCs w:val="20"/>
              </w:rPr>
            </w:pPr>
          </w:p>
        </w:tc>
        <w:tc>
          <w:tcPr>
            <w:tcW w:w="6480" w:type="dxa"/>
            <w:tcBorders>
              <w:top w:val="single" w:sz="4" w:space="0" w:color="auto"/>
            </w:tcBorders>
            <w:vAlign w:val="center"/>
          </w:tcPr>
          <w:p w14:paraId="4D2499A9" w14:textId="77777777" w:rsidR="00491344" w:rsidRPr="00C672EF" w:rsidRDefault="00491344" w:rsidP="00633372">
            <w:pPr>
              <w:pStyle w:val="Listeavsnitt"/>
              <w:spacing w:before="0" w:after="0"/>
              <w:ind w:left="0"/>
              <w:contextualSpacing w:val="0"/>
              <w:rPr>
                <w:rFonts w:cs="Arial"/>
                <w:sz w:val="20"/>
                <w:szCs w:val="20"/>
              </w:rPr>
            </w:pPr>
          </w:p>
        </w:tc>
      </w:tr>
      <w:tr w:rsidR="00491344" w:rsidRPr="00C672EF" w14:paraId="560D018E" w14:textId="77777777" w:rsidTr="00491344">
        <w:tc>
          <w:tcPr>
            <w:tcW w:w="2229" w:type="dxa"/>
            <w:vAlign w:val="center"/>
          </w:tcPr>
          <w:p w14:paraId="62B1CE2E" w14:textId="77777777" w:rsidR="00491344" w:rsidRPr="00C672EF" w:rsidRDefault="00491344" w:rsidP="00633372">
            <w:pPr>
              <w:pStyle w:val="Listeavsnitt"/>
              <w:spacing w:before="60" w:after="60"/>
              <w:ind w:left="0"/>
              <w:contextualSpacing w:val="0"/>
              <w:rPr>
                <w:rFonts w:cs="Arial"/>
                <w:sz w:val="20"/>
                <w:szCs w:val="20"/>
              </w:rPr>
            </w:pPr>
            <w:r w:rsidRPr="00C672EF">
              <w:rPr>
                <w:rFonts w:cs="Arial"/>
                <w:sz w:val="20"/>
                <w:szCs w:val="20"/>
              </w:rPr>
              <w:t>Signatur:</w:t>
            </w:r>
          </w:p>
        </w:tc>
        <w:tc>
          <w:tcPr>
            <w:tcW w:w="6480" w:type="dxa"/>
            <w:tcBorders>
              <w:bottom w:val="single" w:sz="4" w:space="0" w:color="auto"/>
            </w:tcBorders>
            <w:vAlign w:val="center"/>
          </w:tcPr>
          <w:p w14:paraId="5A3FA0E9" w14:textId="77777777" w:rsidR="00491344" w:rsidRPr="00C672EF" w:rsidRDefault="00491344" w:rsidP="00633372">
            <w:pPr>
              <w:pStyle w:val="Listeavsnitt"/>
              <w:spacing w:before="60" w:after="60"/>
              <w:ind w:left="0"/>
              <w:contextualSpacing w:val="0"/>
              <w:rPr>
                <w:rFonts w:cs="Arial"/>
                <w:sz w:val="20"/>
                <w:szCs w:val="20"/>
              </w:rPr>
            </w:pPr>
          </w:p>
        </w:tc>
      </w:tr>
    </w:tbl>
    <w:p w14:paraId="297B4B52" w14:textId="77777777" w:rsidR="004679EB" w:rsidRPr="0090650D" w:rsidRDefault="004679EB" w:rsidP="00016978">
      <w:pPr>
        <w:ind w:left="709"/>
        <w:jc w:val="both"/>
      </w:pPr>
    </w:p>
    <w:sectPr w:rsidR="004679EB" w:rsidRPr="0090650D" w:rsidSect="00C47027">
      <w:headerReference w:type="default" r:id="rId12"/>
      <w:footerReference w:type="default" r:id="rId13"/>
      <w:pgSz w:w="11906" w:h="16838"/>
      <w:pgMar w:top="1417" w:right="1133"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6056" w14:textId="77777777" w:rsidR="00F16BD8" w:rsidRPr="00DB0227" w:rsidRDefault="00F16BD8" w:rsidP="003B17EE">
      <w:r w:rsidRPr="00DB0227">
        <w:separator/>
      </w:r>
    </w:p>
  </w:endnote>
  <w:endnote w:type="continuationSeparator" w:id="0">
    <w:p w14:paraId="54583001" w14:textId="77777777" w:rsidR="00F16BD8" w:rsidRPr="00DB0227" w:rsidRDefault="00F16BD8" w:rsidP="003B17EE">
      <w:r w:rsidRPr="00DB0227">
        <w:continuationSeparator/>
      </w:r>
    </w:p>
  </w:endnote>
  <w:endnote w:type="continuationNotice" w:id="1">
    <w:p w14:paraId="04162E90" w14:textId="77777777" w:rsidR="00F16BD8" w:rsidRPr="00DB0227" w:rsidRDefault="00F16B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CS-brødteks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6BB9" w14:textId="7F211FAA" w:rsidR="003B17EE" w:rsidRPr="00DB0227" w:rsidRDefault="00756552" w:rsidP="00756552">
    <w:pPr>
      <w:pStyle w:val="Bunntekst"/>
      <w:jc w:val="right"/>
    </w:pPr>
    <w:r w:rsidRPr="00DB0227">
      <w:tab/>
    </w:r>
    <w:r w:rsidR="003B17EE" w:rsidRPr="00DB0227">
      <w:t xml:space="preserve">Side </w:t>
    </w:r>
    <w:r w:rsidR="003B17EE" w:rsidRPr="00DB0227">
      <w:fldChar w:fldCharType="begin"/>
    </w:r>
    <w:r w:rsidR="003B17EE" w:rsidRPr="00DB0227">
      <w:instrText xml:space="preserve"> PAGE   \* MERGEFORMAT </w:instrText>
    </w:r>
    <w:r w:rsidR="003B17EE" w:rsidRPr="00DB0227">
      <w:fldChar w:fldCharType="separate"/>
    </w:r>
    <w:r w:rsidR="003B17EE" w:rsidRPr="00DB0227">
      <w:t>2</w:t>
    </w:r>
    <w:r w:rsidR="003B17EE" w:rsidRPr="00DB0227">
      <w:fldChar w:fldCharType="end"/>
    </w:r>
    <w:r w:rsidR="003B17EE" w:rsidRPr="00DB0227">
      <w:t xml:space="preserve"> av </w:t>
    </w:r>
    <w:fldSimple w:instr=" NUMPAGES  \* Arabic  \* MERGEFORMAT ">
      <w:r w:rsidR="003B17EE" w:rsidRPr="00DB022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4691" w14:textId="77777777" w:rsidR="00F16BD8" w:rsidRPr="00DB0227" w:rsidRDefault="00F16BD8" w:rsidP="003B17EE">
      <w:r w:rsidRPr="00DB0227">
        <w:separator/>
      </w:r>
    </w:p>
  </w:footnote>
  <w:footnote w:type="continuationSeparator" w:id="0">
    <w:p w14:paraId="503CAFB5" w14:textId="77777777" w:rsidR="00F16BD8" w:rsidRPr="00DB0227" w:rsidRDefault="00F16BD8" w:rsidP="003B17EE">
      <w:r w:rsidRPr="00DB0227">
        <w:continuationSeparator/>
      </w:r>
    </w:p>
  </w:footnote>
  <w:footnote w:type="continuationNotice" w:id="1">
    <w:p w14:paraId="45E17418" w14:textId="77777777" w:rsidR="00F16BD8" w:rsidRPr="00DB0227" w:rsidRDefault="00F16BD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87"/>
      <w:gridCol w:w="3545"/>
      <w:gridCol w:w="1843"/>
      <w:gridCol w:w="1701"/>
    </w:tblGrid>
    <w:tr w:rsidR="00522DF1" w:rsidRPr="00001935" w14:paraId="53474D00" w14:textId="77777777" w:rsidTr="00767B95">
      <w:trPr>
        <w:trHeight w:val="567"/>
      </w:trPr>
      <w:tc>
        <w:tcPr>
          <w:tcW w:w="9776" w:type="dxa"/>
          <w:gridSpan w:val="4"/>
          <w:vAlign w:val="center"/>
        </w:tcPr>
        <w:p w14:paraId="127CED13" w14:textId="048DDDA5" w:rsidR="00522DF1" w:rsidRPr="00263E7A" w:rsidRDefault="00522DF1" w:rsidP="00522DF1">
          <w:pPr>
            <w:spacing w:before="20" w:after="20"/>
            <w:rPr>
              <w:rFonts w:eastAsia="Times New Roman" w:cs="Helvetica"/>
              <w:szCs w:val="24"/>
              <w:lang w:eastAsia="nb-NO"/>
            </w:rPr>
          </w:pPr>
          <w:r w:rsidRPr="00263E7A">
            <w:rPr>
              <w:rFonts w:cs="Helvetica"/>
              <w:noProof/>
              <w:sz w:val="21"/>
            </w:rPr>
            <w:drawing>
              <wp:anchor distT="0" distB="0" distL="114300" distR="114300" simplePos="0" relativeHeight="251658240" behindDoc="0" locked="0" layoutInCell="1" allowOverlap="1" wp14:anchorId="10FD3483" wp14:editId="5CD42F8C">
                <wp:simplePos x="0" y="0"/>
                <wp:positionH relativeFrom="column">
                  <wp:posOffset>4832350</wp:posOffset>
                </wp:positionH>
                <wp:positionV relativeFrom="paragraph">
                  <wp:posOffset>48260</wp:posOffset>
                </wp:positionV>
                <wp:extent cx="1228725" cy="281305"/>
                <wp:effectExtent l="0" t="0" r="9525" b="4445"/>
                <wp:wrapNone/>
                <wp:docPr id="1404500280" name="Bilde 1404500280"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Pr="00263E7A">
            <w:rPr>
              <w:rFonts w:cs="Helvetica"/>
              <w:b/>
              <w:bCs/>
            </w:rPr>
            <w:t>P</w:t>
          </w:r>
          <w:r w:rsidR="005A4C71">
            <w:rPr>
              <w:rFonts w:cs="Helvetica"/>
              <w:b/>
              <w:bCs/>
            </w:rPr>
            <w:t>OLICY</w:t>
          </w:r>
        </w:p>
        <w:p w14:paraId="5D9FB749" w14:textId="2597C4C6" w:rsidR="00522DF1" w:rsidRPr="00263E7A" w:rsidRDefault="00522DF1" w:rsidP="00522DF1">
          <w:pPr>
            <w:spacing w:before="20" w:after="20"/>
            <w:rPr>
              <w:rFonts w:eastAsia="Times New Roman" w:cs="Helvetica"/>
              <w:szCs w:val="24"/>
              <w:lang w:eastAsia="nb-NO"/>
            </w:rPr>
          </w:pPr>
        </w:p>
      </w:tc>
    </w:tr>
    <w:tr w:rsidR="00522DF1" w:rsidRPr="00001935" w14:paraId="6FFD6B27" w14:textId="77777777" w:rsidTr="00767B95">
      <w:tc>
        <w:tcPr>
          <w:tcW w:w="2687" w:type="dxa"/>
          <w:shd w:val="clear" w:color="auto" w:fill="FBE4D5" w:themeFill="accent2" w:themeFillTint="33"/>
        </w:tcPr>
        <w:p w14:paraId="7161DEE6" w14:textId="77777777" w:rsidR="00522DF1" w:rsidRPr="00263E7A" w:rsidRDefault="00522DF1" w:rsidP="00522DF1">
          <w:pPr>
            <w:spacing w:before="20" w:after="20"/>
            <w:rPr>
              <w:rFonts w:eastAsia="Times New Roman" w:cs="Helvetica"/>
              <w:sz w:val="16"/>
              <w:szCs w:val="16"/>
              <w:lang w:eastAsia="nb-NO"/>
            </w:rPr>
          </w:pPr>
          <w:r w:rsidRPr="00263E7A">
            <w:rPr>
              <w:rFonts w:eastAsia="Times New Roman" w:cs="Helvetica"/>
              <w:sz w:val="16"/>
              <w:szCs w:val="16"/>
              <w:lang w:eastAsia="nb-NO"/>
            </w:rPr>
            <w:t xml:space="preserve">Dokumentnavn </w:t>
          </w:r>
        </w:p>
      </w:tc>
      <w:tc>
        <w:tcPr>
          <w:tcW w:w="7089" w:type="dxa"/>
          <w:gridSpan w:val="3"/>
          <w:tcBorders>
            <w:right w:val="dotted" w:sz="4" w:space="0" w:color="auto"/>
          </w:tcBorders>
        </w:tcPr>
        <w:p w14:paraId="52B11EF4" w14:textId="001FFA61" w:rsidR="00522DF1" w:rsidRPr="00263E7A" w:rsidRDefault="00522DF1" w:rsidP="00522DF1">
          <w:pPr>
            <w:spacing w:before="20" w:after="20"/>
            <w:rPr>
              <w:rFonts w:eastAsia="Times New Roman" w:cs="Helvetica"/>
              <w:sz w:val="20"/>
              <w:lang w:eastAsia="nb-NO"/>
            </w:rPr>
          </w:pPr>
          <w:r>
            <w:rPr>
              <w:rFonts w:eastAsia="Times New Roman" w:cs="Helvetica"/>
              <w:sz w:val="20"/>
              <w:szCs w:val="20"/>
              <w:lang w:eastAsia="nb-NO"/>
            </w:rPr>
            <w:t>Etiske retningslinjer for Leverandører til Glitre Nett AS</w:t>
          </w:r>
        </w:p>
      </w:tc>
    </w:tr>
    <w:tr w:rsidR="00522DF1" w:rsidRPr="00001935" w14:paraId="356175FA" w14:textId="77777777" w:rsidTr="00767B95">
      <w:tc>
        <w:tcPr>
          <w:tcW w:w="2687" w:type="dxa"/>
          <w:shd w:val="clear" w:color="auto" w:fill="FBE4D5" w:themeFill="accent2" w:themeFillTint="33"/>
        </w:tcPr>
        <w:p w14:paraId="6804A250" w14:textId="77777777" w:rsidR="00522DF1" w:rsidRPr="00263E7A" w:rsidRDefault="00522DF1" w:rsidP="00522DF1">
          <w:pPr>
            <w:spacing w:before="20" w:after="20"/>
            <w:rPr>
              <w:rFonts w:eastAsia="Times New Roman" w:cs="Helvetica"/>
              <w:sz w:val="16"/>
              <w:szCs w:val="16"/>
              <w:lang w:eastAsia="nb-NO"/>
            </w:rPr>
          </w:pPr>
          <w:r w:rsidRPr="00263E7A">
            <w:rPr>
              <w:rFonts w:eastAsia="Times New Roman" w:cs="Helvetica"/>
              <w:sz w:val="16"/>
              <w:szCs w:val="16"/>
              <w:lang w:eastAsia="nb-NO"/>
            </w:rPr>
            <w:t>Utgave/Versjon</w:t>
          </w:r>
        </w:p>
      </w:tc>
      <w:tc>
        <w:tcPr>
          <w:tcW w:w="3545" w:type="dxa"/>
          <w:tcBorders>
            <w:right w:val="dotted" w:sz="4" w:space="0" w:color="auto"/>
          </w:tcBorders>
        </w:tcPr>
        <w:p w14:paraId="14D3CDAD" w14:textId="77777777" w:rsidR="00522DF1" w:rsidRPr="00263E7A" w:rsidRDefault="00522DF1" w:rsidP="00522DF1">
          <w:pPr>
            <w:spacing w:before="20" w:after="20"/>
            <w:rPr>
              <w:rFonts w:eastAsia="Times New Roman" w:cs="Helvetica"/>
              <w:sz w:val="20"/>
              <w:szCs w:val="20"/>
              <w:highlight w:val="cyan"/>
              <w:lang w:eastAsia="nb-NO"/>
            </w:rPr>
          </w:pPr>
          <w:r w:rsidRPr="004A10E5">
            <w:rPr>
              <w:rFonts w:eastAsia="Times New Roman" w:cs="Helvetica"/>
              <w:sz w:val="20"/>
              <w:szCs w:val="20"/>
              <w:lang w:eastAsia="nb-NO"/>
            </w:rPr>
            <w:t>1.0</w:t>
          </w:r>
        </w:p>
      </w:tc>
      <w:tc>
        <w:tcPr>
          <w:tcW w:w="1843" w:type="dxa"/>
          <w:tcBorders>
            <w:left w:val="dotted" w:sz="4" w:space="0" w:color="auto"/>
            <w:right w:val="dotted" w:sz="4" w:space="0" w:color="auto"/>
          </w:tcBorders>
          <w:shd w:val="clear" w:color="auto" w:fill="FBE4D5" w:themeFill="accent2" w:themeFillTint="33"/>
        </w:tcPr>
        <w:p w14:paraId="1C862DEE" w14:textId="77777777" w:rsidR="00522DF1" w:rsidRPr="00263E7A" w:rsidRDefault="00522DF1" w:rsidP="00522DF1">
          <w:pPr>
            <w:spacing w:before="20" w:after="20"/>
            <w:rPr>
              <w:rFonts w:eastAsia="Times New Roman" w:cs="Helvetica"/>
              <w:sz w:val="16"/>
              <w:szCs w:val="16"/>
              <w:lang w:eastAsia="nb-NO"/>
            </w:rPr>
          </w:pPr>
          <w:r w:rsidRPr="00263E7A">
            <w:rPr>
              <w:rFonts w:eastAsia="Times New Roman" w:cs="Helvetica"/>
              <w:sz w:val="16"/>
              <w:szCs w:val="16"/>
              <w:lang w:eastAsia="nb-NO"/>
            </w:rPr>
            <w:t>SØR: Dok. nr. i Spor</w:t>
          </w:r>
        </w:p>
      </w:tc>
      <w:tc>
        <w:tcPr>
          <w:tcW w:w="1701" w:type="dxa"/>
          <w:tcBorders>
            <w:left w:val="dotted" w:sz="4" w:space="0" w:color="auto"/>
            <w:right w:val="dotted" w:sz="4" w:space="0" w:color="auto"/>
          </w:tcBorders>
        </w:tcPr>
        <w:p w14:paraId="629CD342" w14:textId="63B0B509" w:rsidR="00522DF1" w:rsidRPr="00263E7A" w:rsidRDefault="00522DF1" w:rsidP="00522DF1">
          <w:pPr>
            <w:spacing w:before="20" w:after="20"/>
            <w:rPr>
              <w:rFonts w:eastAsia="Times New Roman" w:cs="Helvetica"/>
              <w:sz w:val="20"/>
              <w:szCs w:val="20"/>
              <w:highlight w:val="cyan"/>
              <w:lang w:eastAsia="nb-NO"/>
            </w:rPr>
          </w:pPr>
          <w:r w:rsidRPr="004A10E5">
            <w:rPr>
              <w:rFonts w:eastAsia="Times New Roman" w:cs="Helvetica"/>
              <w:sz w:val="20"/>
              <w:szCs w:val="20"/>
              <w:lang w:eastAsia="nb-NO"/>
            </w:rPr>
            <w:t>ListitemID:</w:t>
          </w:r>
          <w:r w:rsidR="00875014" w:rsidRPr="004A10E5">
            <w:rPr>
              <w:rFonts w:eastAsia="Times New Roman" w:cs="Helvetica"/>
              <w:sz w:val="20"/>
              <w:szCs w:val="20"/>
              <w:lang w:eastAsia="nb-NO"/>
            </w:rPr>
            <w:t>3023</w:t>
          </w:r>
        </w:p>
      </w:tc>
    </w:tr>
    <w:tr w:rsidR="00522DF1" w:rsidRPr="00001935" w14:paraId="05A473DA" w14:textId="77777777" w:rsidTr="00767B95">
      <w:tc>
        <w:tcPr>
          <w:tcW w:w="2687" w:type="dxa"/>
          <w:shd w:val="clear" w:color="auto" w:fill="FBE4D5" w:themeFill="accent2" w:themeFillTint="33"/>
        </w:tcPr>
        <w:p w14:paraId="76F7B9FB" w14:textId="77777777" w:rsidR="00522DF1" w:rsidRPr="00263E7A" w:rsidRDefault="00522DF1" w:rsidP="00522DF1">
          <w:pPr>
            <w:spacing w:before="20" w:after="20"/>
            <w:rPr>
              <w:rFonts w:eastAsia="Times New Roman" w:cs="Helvetica"/>
              <w:sz w:val="16"/>
              <w:szCs w:val="16"/>
              <w:lang w:eastAsia="nb-NO"/>
            </w:rPr>
          </w:pPr>
          <w:r w:rsidRPr="00263E7A">
            <w:rPr>
              <w:rFonts w:eastAsia="Times New Roman" w:cs="Helvetica"/>
              <w:sz w:val="16"/>
              <w:szCs w:val="16"/>
              <w:lang w:eastAsia="nb-NO"/>
            </w:rPr>
            <w:t>Gjelder fra:</w:t>
          </w:r>
        </w:p>
      </w:tc>
      <w:tc>
        <w:tcPr>
          <w:tcW w:w="3545" w:type="dxa"/>
        </w:tcPr>
        <w:p w14:paraId="18A6BAF0" w14:textId="75BFC945" w:rsidR="00522DF1" w:rsidRPr="00263E7A" w:rsidRDefault="00875014" w:rsidP="00522DF1">
          <w:pPr>
            <w:spacing w:before="20" w:after="20"/>
            <w:rPr>
              <w:rFonts w:eastAsia="Times New Roman" w:cs="Helvetica"/>
              <w:sz w:val="20"/>
              <w:szCs w:val="20"/>
              <w:lang w:eastAsia="nb-NO"/>
            </w:rPr>
          </w:pPr>
          <w:r>
            <w:rPr>
              <w:rFonts w:cs="Helvetica"/>
              <w:sz w:val="20"/>
              <w:szCs w:val="20"/>
            </w:rPr>
            <w:t>11.10.2023</w:t>
          </w:r>
        </w:p>
      </w:tc>
      <w:tc>
        <w:tcPr>
          <w:tcW w:w="1843" w:type="dxa"/>
          <w:shd w:val="clear" w:color="auto" w:fill="FBE4D5" w:themeFill="accent2" w:themeFillTint="33"/>
        </w:tcPr>
        <w:p w14:paraId="4F5E3A44" w14:textId="77777777" w:rsidR="00522DF1" w:rsidRPr="00263E7A" w:rsidRDefault="00522DF1" w:rsidP="00522DF1">
          <w:pPr>
            <w:spacing w:before="20" w:after="20"/>
            <w:rPr>
              <w:rFonts w:eastAsia="Times New Roman" w:cs="Helvetica"/>
              <w:sz w:val="16"/>
              <w:szCs w:val="16"/>
              <w:lang w:eastAsia="nb-NO"/>
            </w:rPr>
          </w:pPr>
          <w:r w:rsidRPr="00263E7A">
            <w:rPr>
              <w:rFonts w:eastAsia="Times New Roman" w:cs="Helvetica"/>
              <w:sz w:val="16"/>
              <w:szCs w:val="16"/>
              <w:lang w:eastAsia="nb-NO"/>
            </w:rPr>
            <w:t>ØST: Dok. nr. i IFS</w:t>
          </w:r>
        </w:p>
      </w:tc>
      <w:tc>
        <w:tcPr>
          <w:tcW w:w="1701" w:type="dxa"/>
        </w:tcPr>
        <w:p w14:paraId="6CEE1B91" w14:textId="0CA6657E" w:rsidR="00522DF1" w:rsidRPr="00263E7A" w:rsidRDefault="00875014" w:rsidP="00522DF1">
          <w:pPr>
            <w:spacing w:before="20" w:after="20"/>
            <w:rPr>
              <w:rFonts w:eastAsia="Times New Roman" w:cs="Helvetica"/>
              <w:sz w:val="20"/>
              <w:szCs w:val="24"/>
              <w:lang w:eastAsia="nb-NO"/>
            </w:rPr>
          </w:pPr>
          <w:r w:rsidRPr="00875014">
            <w:rPr>
              <w:rFonts w:eastAsia="Times New Roman" w:cs="Helvetica"/>
              <w:sz w:val="20"/>
              <w:szCs w:val="24"/>
              <w:lang w:eastAsia="nb-NO"/>
            </w:rPr>
            <w:t>2097563</w:t>
          </w:r>
        </w:p>
      </w:tc>
    </w:tr>
  </w:tbl>
  <w:p w14:paraId="0B59D6BA" w14:textId="77777777" w:rsidR="00522DF1" w:rsidRPr="00DB0227" w:rsidRDefault="00522DF1" w:rsidP="008750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6BE"/>
    <w:multiLevelType w:val="hybridMultilevel"/>
    <w:tmpl w:val="E74001A8"/>
    <w:lvl w:ilvl="0" w:tplc="0414001B">
      <w:start w:val="1"/>
      <w:numFmt w:val="lowerRoman"/>
      <w:lvlText w:val="%1."/>
      <w:lvlJc w:val="righ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 w15:restartNumberingAfterBreak="0">
    <w:nsid w:val="034066D6"/>
    <w:multiLevelType w:val="multilevel"/>
    <w:tmpl w:val="9C503E9A"/>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1D6CB4"/>
    <w:multiLevelType w:val="hybridMultilevel"/>
    <w:tmpl w:val="17243280"/>
    <w:lvl w:ilvl="0" w:tplc="0414001B">
      <w:start w:val="1"/>
      <w:numFmt w:val="lowerRoman"/>
      <w:lvlText w:val="%1."/>
      <w:lvlJc w:val="righ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3" w15:restartNumberingAfterBreak="0">
    <w:nsid w:val="49CF42E8"/>
    <w:multiLevelType w:val="multilevel"/>
    <w:tmpl w:val="59E64C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0D07D0B"/>
    <w:multiLevelType w:val="multilevel"/>
    <w:tmpl w:val="7E6A2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A3C0232"/>
    <w:multiLevelType w:val="multilevel"/>
    <w:tmpl w:val="04D0DB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C283461"/>
    <w:multiLevelType w:val="hybridMultilevel"/>
    <w:tmpl w:val="BFEA2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3F02ED1"/>
    <w:multiLevelType w:val="hybridMultilevel"/>
    <w:tmpl w:val="84566DF8"/>
    <w:lvl w:ilvl="0" w:tplc="0414001B">
      <w:start w:val="1"/>
      <w:numFmt w:val="lowerRoman"/>
      <w:lvlText w:val="%1."/>
      <w:lvlJc w:val="righ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8" w15:restartNumberingAfterBreak="0">
    <w:nsid w:val="6A15770C"/>
    <w:multiLevelType w:val="multilevel"/>
    <w:tmpl w:val="897CC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C4721BD"/>
    <w:multiLevelType w:val="hybridMultilevel"/>
    <w:tmpl w:val="F9D05524"/>
    <w:lvl w:ilvl="0" w:tplc="0414001B">
      <w:start w:val="1"/>
      <w:numFmt w:val="lowerRoman"/>
      <w:lvlText w:val="%1."/>
      <w:lvlJc w:val="right"/>
      <w:pPr>
        <w:ind w:left="1429" w:hanging="360"/>
      </w:pPr>
    </w:lvl>
    <w:lvl w:ilvl="1" w:tplc="04140019" w:tentative="1">
      <w:start w:val="1"/>
      <w:numFmt w:val="lowerLetter"/>
      <w:lvlText w:val="%2."/>
      <w:lvlJc w:val="left"/>
      <w:pPr>
        <w:ind w:left="2149" w:hanging="360"/>
      </w:pPr>
    </w:lvl>
    <w:lvl w:ilvl="2" w:tplc="0414001B" w:tentative="1">
      <w:start w:val="1"/>
      <w:numFmt w:val="lowerRoman"/>
      <w:lvlText w:val="%3."/>
      <w:lvlJc w:val="right"/>
      <w:pPr>
        <w:ind w:left="2869" w:hanging="180"/>
      </w:pPr>
    </w:lvl>
    <w:lvl w:ilvl="3" w:tplc="0414000F" w:tentative="1">
      <w:start w:val="1"/>
      <w:numFmt w:val="decimal"/>
      <w:lvlText w:val="%4."/>
      <w:lvlJc w:val="left"/>
      <w:pPr>
        <w:ind w:left="3589" w:hanging="360"/>
      </w:pPr>
    </w:lvl>
    <w:lvl w:ilvl="4" w:tplc="04140019" w:tentative="1">
      <w:start w:val="1"/>
      <w:numFmt w:val="lowerLetter"/>
      <w:lvlText w:val="%5."/>
      <w:lvlJc w:val="left"/>
      <w:pPr>
        <w:ind w:left="4309" w:hanging="360"/>
      </w:pPr>
    </w:lvl>
    <w:lvl w:ilvl="5" w:tplc="0414001B" w:tentative="1">
      <w:start w:val="1"/>
      <w:numFmt w:val="lowerRoman"/>
      <w:lvlText w:val="%6."/>
      <w:lvlJc w:val="right"/>
      <w:pPr>
        <w:ind w:left="5029" w:hanging="180"/>
      </w:pPr>
    </w:lvl>
    <w:lvl w:ilvl="6" w:tplc="0414000F" w:tentative="1">
      <w:start w:val="1"/>
      <w:numFmt w:val="decimal"/>
      <w:lvlText w:val="%7."/>
      <w:lvlJc w:val="left"/>
      <w:pPr>
        <w:ind w:left="5749" w:hanging="360"/>
      </w:pPr>
    </w:lvl>
    <w:lvl w:ilvl="7" w:tplc="04140019" w:tentative="1">
      <w:start w:val="1"/>
      <w:numFmt w:val="lowerLetter"/>
      <w:lvlText w:val="%8."/>
      <w:lvlJc w:val="left"/>
      <w:pPr>
        <w:ind w:left="6469" w:hanging="360"/>
      </w:pPr>
    </w:lvl>
    <w:lvl w:ilvl="8" w:tplc="0414001B" w:tentative="1">
      <w:start w:val="1"/>
      <w:numFmt w:val="lowerRoman"/>
      <w:lvlText w:val="%9."/>
      <w:lvlJc w:val="right"/>
      <w:pPr>
        <w:ind w:left="7189" w:hanging="180"/>
      </w:pPr>
    </w:lvl>
  </w:abstractNum>
  <w:abstractNum w:abstractNumId="10" w15:restartNumberingAfterBreak="0">
    <w:nsid w:val="6EF44D63"/>
    <w:multiLevelType w:val="multilevel"/>
    <w:tmpl w:val="57BE71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D8C483B"/>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7F4D01E7"/>
    <w:multiLevelType w:val="multilevel"/>
    <w:tmpl w:val="74849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96929307">
    <w:abstractNumId w:val="6"/>
  </w:num>
  <w:num w:numId="2" w16cid:durableId="1627009251">
    <w:abstractNumId w:val="1"/>
  </w:num>
  <w:num w:numId="3" w16cid:durableId="562645856">
    <w:abstractNumId w:val="10"/>
  </w:num>
  <w:num w:numId="4" w16cid:durableId="97258938">
    <w:abstractNumId w:val="3"/>
  </w:num>
  <w:num w:numId="5" w16cid:durableId="1805587532">
    <w:abstractNumId w:val="5"/>
  </w:num>
  <w:num w:numId="6" w16cid:durableId="340670596">
    <w:abstractNumId w:val="4"/>
  </w:num>
  <w:num w:numId="7" w16cid:durableId="67653249">
    <w:abstractNumId w:val="12"/>
  </w:num>
  <w:num w:numId="8" w16cid:durableId="39519554">
    <w:abstractNumId w:val="8"/>
  </w:num>
  <w:num w:numId="9" w16cid:durableId="1818380248">
    <w:abstractNumId w:val="11"/>
  </w:num>
  <w:num w:numId="10" w16cid:durableId="1115368290">
    <w:abstractNumId w:val="11"/>
  </w:num>
  <w:num w:numId="11" w16cid:durableId="798183550">
    <w:abstractNumId w:val="11"/>
  </w:num>
  <w:num w:numId="12" w16cid:durableId="175659631">
    <w:abstractNumId w:val="11"/>
  </w:num>
  <w:num w:numId="13" w16cid:durableId="2030716442">
    <w:abstractNumId w:val="11"/>
  </w:num>
  <w:num w:numId="14" w16cid:durableId="608974241">
    <w:abstractNumId w:val="11"/>
  </w:num>
  <w:num w:numId="15" w16cid:durableId="540245012">
    <w:abstractNumId w:val="11"/>
  </w:num>
  <w:num w:numId="16" w16cid:durableId="1200704521">
    <w:abstractNumId w:val="11"/>
  </w:num>
  <w:num w:numId="17" w16cid:durableId="1440761900">
    <w:abstractNumId w:val="11"/>
  </w:num>
  <w:num w:numId="18" w16cid:durableId="188950990">
    <w:abstractNumId w:val="11"/>
  </w:num>
  <w:num w:numId="19" w16cid:durableId="757023136">
    <w:abstractNumId w:val="11"/>
  </w:num>
  <w:num w:numId="20" w16cid:durableId="1188954777">
    <w:abstractNumId w:val="11"/>
  </w:num>
  <w:num w:numId="21" w16cid:durableId="1460880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014301">
    <w:abstractNumId w:val="11"/>
  </w:num>
  <w:num w:numId="23" w16cid:durableId="764837475">
    <w:abstractNumId w:val="11"/>
  </w:num>
  <w:num w:numId="24" w16cid:durableId="875434301">
    <w:abstractNumId w:val="0"/>
  </w:num>
  <w:num w:numId="25" w16cid:durableId="1147745146">
    <w:abstractNumId w:val="2"/>
  </w:num>
  <w:num w:numId="26" w16cid:durableId="827283187">
    <w:abstractNumId w:val="7"/>
  </w:num>
  <w:num w:numId="27" w16cid:durableId="14004394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4BBD"/>
    <w:rsid w:val="00011669"/>
    <w:rsid w:val="00016978"/>
    <w:rsid w:val="00041FF5"/>
    <w:rsid w:val="000523B6"/>
    <w:rsid w:val="0006197D"/>
    <w:rsid w:val="0006416C"/>
    <w:rsid w:val="00070266"/>
    <w:rsid w:val="00071CEF"/>
    <w:rsid w:val="00074C50"/>
    <w:rsid w:val="00077825"/>
    <w:rsid w:val="000900FF"/>
    <w:rsid w:val="00090838"/>
    <w:rsid w:val="0009437A"/>
    <w:rsid w:val="000A2B0F"/>
    <w:rsid w:val="000A4656"/>
    <w:rsid w:val="000A4F14"/>
    <w:rsid w:val="000A6614"/>
    <w:rsid w:val="000B1EB8"/>
    <w:rsid w:val="000B775B"/>
    <w:rsid w:val="000F54BF"/>
    <w:rsid w:val="00105513"/>
    <w:rsid w:val="00110894"/>
    <w:rsid w:val="00110AA2"/>
    <w:rsid w:val="00111FAA"/>
    <w:rsid w:val="00116F58"/>
    <w:rsid w:val="00120ACB"/>
    <w:rsid w:val="00120E19"/>
    <w:rsid w:val="0012366D"/>
    <w:rsid w:val="00136353"/>
    <w:rsid w:val="001501A6"/>
    <w:rsid w:val="00150E34"/>
    <w:rsid w:val="001525DA"/>
    <w:rsid w:val="001563A3"/>
    <w:rsid w:val="00164C1D"/>
    <w:rsid w:val="001713FD"/>
    <w:rsid w:val="00183283"/>
    <w:rsid w:val="00192CA1"/>
    <w:rsid w:val="001A0062"/>
    <w:rsid w:val="001D529D"/>
    <w:rsid w:val="001E5AB7"/>
    <w:rsid w:val="001E61A2"/>
    <w:rsid w:val="001F4442"/>
    <w:rsid w:val="00210F38"/>
    <w:rsid w:val="00211CE7"/>
    <w:rsid w:val="00230C21"/>
    <w:rsid w:val="002371FC"/>
    <w:rsid w:val="00252744"/>
    <w:rsid w:val="00252DEF"/>
    <w:rsid w:val="00254D6D"/>
    <w:rsid w:val="00262BB7"/>
    <w:rsid w:val="00294285"/>
    <w:rsid w:val="002960B2"/>
    <w:rsid w:val="002B1067"/>
    <w:rsid w:val="002D7D7B"/>
    <w:rsid w:val="002E210B"/>
    <w:rsid w:val="002E4F8F"/>
    <w:rsid w:val="002E7089"/>
    <w:rsid w:val="003207C1"/>
    <w:rsid w:val="00323681"/>
    <w:rsid w:val="00333B56"/>
    <w:rsid w:val="00345006"/>
    <w:rsid w:val="003521D7"/>
    <w:rsid w:val="003676AC"/>
    <w:rsid w:val="00381092"/>
    <w:rsid w:val="00385A9E"/>
    <w:rsid w:val="00386D7D"/>
    <w:rsid w:val="003A048C"/>
    <w:rsid w:val="003A3AC4"/>
    <w:rsid w:val="003B17EE"/>
    <w:rsid w:val="003B3474"/>
    <w:rsid w:val="003D65C6"/>
    <w:rsid w:val="003E7D7D"/>
    <w:rsid w:val="003F0FCC"/>
    <w:rsid w:val="0040388A"/>
    <w:rsid w:val="004118BB"/>
    <w:rsid w:val="00446906"/>
    <w:rsid w:val="00454EA3"/>
    <w:rsid w:val="004604FA"/>
    <w:rsid w:val="0046422E"/>
    <w:rsid w:val="004653CC"/>
    <w:rsid w:val="004679EB"/>
    <w:rsid w:val="00480AC1"/>
    <w:rsid w:val="00491344"/>
    <w:rsid w:val="00495349"/>
    <w:rsid w:val="004A10E5"/>
    <w:rsid w:val="004B4320"/>
    <w:rsid w:val="004B6F0A"/>
    <w:rsid w:val="004C2D52"/>
    <w:rsid w:val="004C3C22"/>
    <w:rsid w:val="004C5B21"/>
    <w:rsid w:val="004E24F6"/>
    <w:rsid w:val="004E30A2"/>
    <w:rsid w:val="004F2201"/>
    <w:rsid w:val="004F3F30"/>
    <w:rsid w:val="004F6585"/>
    <w:rsid w:val="00504FF0"/>
    <w:rsid w:val="00513CED"/>
    <w:rsid w:val="00522DF1"/>
    <w:rsid w:val="0055157B"/>
    <w:rsid w:val="00552B34"/>
    <w:rsid w:val="00560510"/>
    <w:rsid w:val="00562CD3"/>
    <w:rsid w:val="00564009"/>
    <w:rsid w:val="005A4C71"/>
    <w:rsid w:val="005C5482"/>
    <w:rsid w:val="005D15AA"/>
    <w:rsid w:val="005E0F22"/>
    <w:rsid w:val="005E701A"/>
    <w:rsid w:val="005F3B40"/>
    <w:rsid w:val="006037EC"/>
    <w:rsid w:val="0060580A"/>
    <w:rsid w:val="00612BF8"/>
    <w:rsid w:val="00615FAA"/>
    <w:rsid w:val="00632F87"/>
    <w:rsid w:val="00634E2E"/>
    <w:rsid w:val="00640B8E"/>
    <w:rsid w:val="0064262B"/>
    <w:rsid w:val="00651AA6"/>
    <w:rsid w:val="00654767"/>
    <w:rsid w:val="00662ABF"/>
    <w:rsid w:val="00667FB9"/>
    <w:rsid w:val="00671895"/>
    <w:rsid w:val="00671B37"/>
    <w:rsid w:val="00677DB0"/>
    <w:rsid w:val="0068407D"/>
    <w:rsid w:val="00687A85"/>
    <w:rsid w:val="006A4DAD"/>
    <w:rsid w:val="006A61F8"/>
    <w:rsid w:val="006A72AB"/>
    <w:rsid w:val="006C3DB9"/>
    <w:rsid w:val="006D0834"/>
    <w:rsid w:val="006D34AD"/>
    <w:rsid w:val="006D4A39"/>
    <w:rsid w:val="007053EC"/>
    <w:rsid w:val="00712C20"/>
    <w:rsid w:val="00715EE9"/>
    <w:rsid w:val="0072204E"/>
    <w:rsid w:val="007264E0"/>
    <w:rsid w:val="0073634D"/>
    <w:rsid w:val="0074156F"/>
    <w:rsid w:val="00741666"/>
    <w:rsid w:val="0074453E"/>
    <w:rsid w:val="00753F02"/>
    <w:rsid w:val="00754DCC"/>
    <w:rsid w:val="00756552"/>
    <w:rsid w:val="007700BE"/>
    <w:rsid w:val="00774A0F"/>
    <w:rsid w:val="0077733E"/>
    <w:rsid w:val="00781E17"/>
    <w:rsid w:val="00785F51"/>
    <w:rsid w:val="00796163"/>
    <w:rsid w:val="00796711"/>
    <w:rsid w:val="007A7D8E"/>
    <w:rsid w:val="007A7E99"/>
    <w:rsid w:val="007C2A93"/>
    <w:rsid w:val="007D5ADF"/>
    <w:rsid w:val="007E2AB2"/>
    <w:rsid w:val="007E6888"/>
    <w:rsid w:val="007E738B"/>
    <w:rsid w:val="008102B4"/>
    <w:rsid w:val="00825F38"/>
    <w:rsid w:val="008411A1"/>
    <w:rsid w:val="008420BE"/>
    <w:rsid w:val="00843EC9"/>
    <w:rsid w:val="00853834"/>
    <w:rsid w:val="0086334E"/>
    <w:rsid w:val="00875014"/>
    <w:rsid w:val="0087554F"/>
    <w:rsid w:val="00883214"/>
    <w:rsid w:val="00890D65"/>
    <w:rsid w:val="008A0D9E"/>
    <w:rsid w:val="008C50E8"/>
    <w:rsid w:val="008D29A9"/>
    <w:rsid w:val="008E3DAD"/>
    <w:rsid w:val="0090650D"/>
    <w:rsid w:val="00914CE3"/>
    <w:rsid w:val="009216DB"/>
    <w:rsid w:val="00927C02"/>
    <w:rsid w:val="00930CF1"/>
    <w:rsid w:val="0093197E"/>
    <w:rsid w:val="00935A06"/>
    <w:rsid w:val="00937635"/>
    <w:rsid w:val="00942B26"/>
    <w:rsid w:val="00944E3E"/>
    <w:rsid w:val="00997201"/>
    <w:rsid w:val="009A002F"/>
    <w:rsid w:val="009A6316"/>
    <w:rsid w:val="009C22D8"/>
    <w:rsid w:val="009D3C5A"/>
    <w:rsid w:val="009E1CB7"/>
    <w:rsid w:val="009F02FA"/>
    <w:rsid w:val="009F56BD"/>
    <w:rsid w:val="009F740C"/>
    <w:rsid w:val="00A05BDA"/>
    <w:rsid w:val="00A07FE1"/>
    <w:rsid w:val="00A26628"/>
    <w:rsid w:val="00A371FC"/>
    <w:rsid w:val="00A406BA"/>
    <w:rsid w:val="00A524E5"/>
    <w:rsid w:val="00A56269"/>
    <w:rsid w:val="00A61A93"/>
    <w:rsid w:val="00A8453F"/>
    <w:rsid w:val="00A904B8"/>
    <w:rsid w:val="00AA26B9"/>
    <w:rsid w:val="00AA46F5"/>
    <w:rsid w:val="00AB2E55"/>
    <w:rsid w:val="00AB7BF2"/>
    <w:rsid w:val="00AC2A80"/>
    <w:rsid w:val="00AC6BF0"/>
    <w:rsid w:val="00AC7835"/>
    <w:rsid w:val="00AE0E9E"/>
    <w:rsid w:val="00AE5611"/>
    <w:rsid w:val="00B0217F"/>
    <w:rsid w:val="00B06299"/>
    <w:rsid w:val="00B11FD0"/>
    <w:rsid w:val="00B32349"/>
    <w:rsid w:val="00B45BD1"/>
    <w:rsid w:val="00B81E74"/>
    <w:rsid w:val="00B8606E"/>
    <w:rsid w:val="00BA4151"/>
    <w:rsid w:val="00BA4D71"/>
    <w:rsid w:val="00BB0EA6"/>
    <w:rsid w:val="00BC0418"/>
    <w:rsid w:val="00BC5D10"/>
    <w:rsid w:val="00BF0465"/>
    <w:rsid w:val="00BF6A86"/>
    <w:rsid w:val="00C20234"/>
    <w:rsid w:val="00C21280"/>
    <w:rsid w:val="00C265EE"/>
    <w:rsid w:val="00C310E8"/>
    <w:rsid w:val="00C358A9"/>
    <w:rsid w:val="00C40018"/>
    <w:rsid w:val="00C40795"/>
    <w:rsid w:val="00C47027"/>
    <w:rsid w:val="00C54B1F"/>
    <w:rsid w:val="00C563DA"/>
    <w:rsid w:val="00C6227A"/>
    <w:rsid w:val="00C6640C"/>
    <w:rsid w:val="00C849FA"/>
    <w:rsid w:val="00C92EEC"/>
    <w:rsid w:val="00CB4BCD"/>
    <w:rsid w:val="00CD4BA5"/>
    <w:rsid w:val="00CE69F2"/>
    <w:rsid w:val="00D00CEB"/>
    <w:rsid w:val="00D057BF"/>
    <w:rsid w:val="00D201FA"/>
    <w:rsid w:val="00D5070C"/>
    <w:rsid w:val="00D51707"/>
    <w:rsid w:val="00D54E12"/>
    <w:rsid w:val="00D5640F"/>
    <w:rsid w:val="00D606FA"/>
    <w:rsid w:val="00D62F50"/>
    <w:rsid w:val="00D673B2"/>
    <w:rsid w:val="00D755E3"/>
    <w:rsid w:val="00D92CA7"/>
    <w:rsid w:val="00DB0227"/>
    <w:rsid w:val="00DB4180"/>
    <w:rsid w:val="00DB7E85"/>
    <w:rsid w:val="00DD4900"/>
    <w:rsid w:val="00DE5F5D"/>
    <w:rsid w:val="00E44525"/>
    <w:rsid w:val="00E56417"/>
    <w:rsid w:val="00E66C29"/>
    <w:rsid w:val="00E820D9"/>
    <w:rsid w:val="00E932C3"/>
    <w:rsid w:val="00EA6945"/>
    <w:rsid w:val="00EA72BC"/>
    <w:rsid w:val="00EB5607"/>
    <w:rsid w:val="00EB6952"/>
    <w:rsid w:val="00EC59B7"/>
    <w:rsid w:val="00EC5B90"/>
    <w:rsid w:val="00EE2D18"/>
    <w:rsid w:val="00EE42D0"/>
    <w:rsid w:val="00EE5333"/>
    <w:rsid w:val="00EE7775"/>
    <w:rsid w:val="00F145AD"/>
    <w:rsid w:val="00F16BD8"/>
    <w:rsid w:val="00F22870"/>
    <w:rsid w:val="00F26C19"/>
    <w:rsid w:val="00F35E76"/>
    <w:rsid w:val="00F3629F"/>
    <w:rsid w:val="00F56E04"/>
    <w:rsid w:val="00F760ED"/>
    <w:rsid w:val="00F97808"/>
    <w:rsid w:val="00FA325C"/>
    <w:rsid w:val="00FA4AC1"/>
    <w:rsid w:val="00FC292B"/>
    <w:rsid w:val="00FC3DE2"/>
    <w:rsid w:val="00FD3E96"/>
    <w:rsid w:val="00FD4D88"/>
    <w:rsid w:val="00FE244C"/>
    <w:rsid w:val="00FE39F1"/>
    <w:rsid w:val="00FF31E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53E"/>
    <w:pPr>
      <w:spacing w:before="120" w:after="120"/>
    </w:pPr>
    <w:rPr>
      <w:rFonts w:ascii="Helvetica" w:hAnsi="Helvetica" w:cs="Times New Roman (CS-brødtekst)"/>
      <w:sz w:val="22"/>
    </w:rPr>
  </w:style>
  <w:style w:type="paragraph" w:styleId="Overskrift1">
    <w:name w:val="heading 1"/>
    <w:basedOn w:val="Normal"/>
    <w:next w:val="Normal"/>
    <w:link w:val="Overskrift1Tegn"/>
    <w:uiPriority w:val="9"/>
    <w:qFormat/>
    <w:rsid w:val="00EE5333"/>
    <w:pPr>
      <w:keepNext/>
      <w:keepLines/>
      <w:numPr>
        <w:numId w:val="9"/>
      </w:numPr>
      <w:spacing w:before="36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DB7E85"/>
    <w:pPr>
      <w:keepNext/>
      <w:keepLines/>
      <w:numPr>
        <w:ilvl w:val="1"/>
        <w:numId w:val="9"/>
      </w:numPr>
      <w:tabs>
        <w:tab w:val="left" w:pos="5616"/>
      </w:tabs>
      <w:spacing w:before="240"/>
      <w:ind w:left="720" w:hanging="720"/>
      <w:jc w:val="both"/>
      <w:outlineLvl w:val="1"/>
    </w:pPr>
    <w:rPr>
      <w:rFonts w:eastAsiaTheme="majorEastAsia" w:cstheme="majorBidi"/>
      <w:sz w:val="28"/>
      <w:szCs w:val="26"/>
    </w:rPr>
  </w:style>
  <w:style w:type="paragraph" w:styleId="Overskrift3">
    <w:name w:val="heading 3"/>
    <w:basedOn w:val="Normal"/>
    <w:next w:val="Normal"/>
    <w:link w:val="Overskrift3Tegn"/>
    <w:uiPriority w:val="9"/>
    <w:unhideWhenUsed/>
    <w:qFormat/>
    <w:rsid w:val="004B4320"/>
    <w:pPr>
      <w:keepNext/>
      <w:keepLines/>
      <w:numPr>
        <w:ilvl w:val="2"/>
        <w:numId w:val="9"/>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9"/>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9"/>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52DEF"/>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3B17EE"/>
    <w:pPr>
      <w:tabs>
        <w:tab w:val="center" w:pos="4536"/>
        <w:tab w:val="right" w:pos="9072"/>
      </w:tabs>
    </w:pPr>
  </w:style>
  <w:style w:type="character" w:customStyle="1" w:styleId="BunntekstTegn">
    <w:name w:val="Bunntekst Tegn"/>
    <w:basedOn w:val="Standardskriftforavsnitt"/>
    <w:link w:val="Bunntekst"/>
    <w:uiPriority w:val="99"/>
    <w:rsid w:val="003B17EE"/>
    <w:rPr>
      <w:rFonts w:ascii="Helvetica" w:hAnsi="Helvetica"/>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EE5333"/>
    <w:rPr>
      <w:rFonts w:ascii="Helvetica" w:eastAsiaTheme="majorEastAsia" w:hAnsi="Helvetica" w:cstheme="majorBidi"/>
      <w:b/>
      <w:sz w:val="32"/>
      <w:szCs w:val="32"/>
    </w:rPr>
  </w:style>
  <w:style w:type="paragraph" w:styleId="Tittel">
    <w:name w:val="Title"/>
    <w:aliases w:val="Tittel 1"/>
    <w:basedOn w:val="Normal"/>
    <w:next w:val="Normal"/>
    <w:link w:val="TittelTegn"/>
    <w:qFormat/>
    <w:rsid w:val="00BC5D10"/>
    <w:pPr>
      <w:contextualSpacing/>
    </w:pPr>
    <w:rPr>
      <w:rFonts w:eastAsiaTheme="majorEastAsia" w:cstheme="majorBidi"/>
      <w:spacing w:val="-10"/>
      <w:kern w:val="28"/>
      <w:sz w:val="44"/>
      <w:szCs w:val="56"/>
    </w:rPr>
  </w:style>
  <w:style w:type="character" w:customStyle="1" w:styleId="TittelTegn">
    <w:name w:val="Tittel Tegn"/>
    <w:aliases w:val="Tittel 1 Tegn"/>
    <w:basedOn w:val="Standardskriftforavsnitt"/>
    <w:link w:val="Tittel"/>
    <w:rsid w:val="00BC5D10"/>
    <w:rPr>
      <w:rFonts w:ascii="Helvetica" w:eastAsiaTheme="majorEastAsia" w:hAnsi="Helvetica" w:cstheme="majorBidi"/>
      <w:spacing w:val="-10"/>
      <w:kern w:val="28"/>
      <w:sz w:val="44"/>
      <w:szCs w:val="56"/>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DB7E85"/>
    <w:rPr>
      <w:rFonts w:ascii="Helvetica" w:eastAsiaTheme="majorEastAsia" w:hAnsi="Helvetica" w:cstheme="majorBidi"/>
      <w:sz w:val="28"/>
      <w:szCs w:val="26"/>
    </w:rPr>
  </w:style>
  <w:style w:type="character" w:customStyle="1" w:styleId="Overskrift3Tegn">
    <w:name w:val="Overskrift 3 Tegn"/>
    <w:basedOn w:val="Standardskriftforavsnitt"/>
    <w:link w:val="Overskrift3"/>
    <w:uiPriority w:val="9"/>
    <w:rsid w:val="004B4320"/>
    <w:rPr>
      <w:rFonts w:ascii="Helvetica" w:eastAsiaTheme="majorEastAsia" w:hAnsi="Helvetica" w:cstheme="majorBidi"/>
      <w:u w:val="single"/>
    </w:rPr>
  </w:style>
  <w:style w:type="paragraph" w:styleId="Overskriftforinnholdsfortegnelse">
    <w:name w:val="TOC Heading"/>
    <w:basedOn w:val="Overskrift1"/>
    <w:next w:val="Normal"/>
    <w:uiPriority w:val="39"/>
    <w:unhideWhenUsed/>
    <w:qFormat/>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autoRedefine/>
    <w:uiPriority w:val="39"/>
    <w:unhideWhenUsed/>
    <w:rsid w:val="00640B8E"/>
    <w:pPr>
      <w:tabs>
        <w:tab w:val="right" w:leader="dot" w:pos="9346"/>
      </w:tabs>
      <w:spacing w:before="240"/>
    </w:pPr>
    <w:rPr>
      <w:rFonts w:asciiTheme="minorHAnsi" w:hAnsiTheme="minorHAnsi" w:cstheme="minorHAnsi"/>
      <w:b/>
      <w:bCs/>
      <w:sz w:val="20"/>
      <w:szCs w:val="20"/>
    </w:rPr>
  </w:style>
  <w:style w:type="paragraph" w:styleId="INNH2">
    <w:name w:val="toc 2"/>
    <w:basedOn w:val="Normal"/>
    <w:next w:val="Normal"/>
    <w:autoRedefine/>
    <w:uiPriority w:val="39"/>
    <w:unhideWhenUsed/>
    <w:rsid w:val="00A05BDA"/>
    <w:pPr>
      <w:ind w:left="220"/>
    </w:pPr>
    <w:rPr>
      <w:rFonts w:asciiTheme="minorHAnsi" w:hAnsiTheme="minorHAnsi" w:cstheme="minorHAnsi"/>
      <w:i/>
      <w:iCs/>
      <w:sz w:val="20"/>
      <w:szCs w:val="20"/>
    </w:rPr>
  </w:style>
  <w:style w:type="paragraph" w:styleId="INNH3">
    <w:name w:val="toc 3"/>
    <w:basedOn w:val="Normal"/>
    <w:next w:val="Normal"/>
    <w:autoRedefine/>
    <w:uiPriority w:val="39"/>
    <w:unhideWhenUsed/>
    <w:rsid w:val="00A05BDA"/>
    <w:pPr>
      <w:ind w:left="440"/>
    </w:pPr>
    <w:rPr>
      <w:rFonts w:asciiTheme="minorHAnsi" w:hAnsiTheme="minorHAnsi" w:cstheme="minorHAnsi"/>
      <w:sz w:val="20"/>
      <w:szCs w:val="20"/>
    </w:rPr>
  </w:style>
  <w:style w:type="character" w:styleId="Hyperkobling">
    <w:name w:val="Hyperlink"/>
    <w:basedOn w:val="Standardskriftforavsnitt"/>
    <w:uiPriority w:val="99"/>
    <w:unhideWhenUsed/>
    <w:rsid w:val="00A05BDA"/>
    <w:rPr>
      <w:color w:val="0563C1" w:themeColor="hyperlink"/>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2960B2"/>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ascii="Arial" w:eastAsia="Calibri" w:hAnsi="Arial" w:cs="Times New Roman"/>
      <w:bCs/>
      <w:sz w:val="20"/>
      <w:szCs w:val="20"/>
      <w:lang w:val="x-none" w:eastAsia="en-GB"/>
    </w:rPr>
  </w:style>
  <w:style w:type="character" w:customStyle="1" w:styleId="TabelltekstTegn">
    <w:name w:val="Tabelltekst Tegn"/>
    <w:link w:val="Tabelltekst"/>
    <w:uiPriority w:val="10"/>
    <w:rsid w:val="002960B2"/>
    <w:rPr>
      <w:rFonts w:ascii="Arial" w:eastAsia="Calibri" w:hAnsi="Arial" w:cs="Times New Roman"/>
      <w:bCs/>
      <w:sz w:val="20"/>
      <w:szCs w:val="20"/>
      <w:lang w:val="x-none" w:eastAsia="en-GB"/>
    </w:rPr>
  </w:style>
  <w:style w:type="paragraph" w:customStyle="1" w:styleId="Tabelloverskrift">
    <w:name w:val="Tabelloverskrift"/>
    <w:basedOn w:val="Tabelltekst"/>
    <w:link w:val="TabelloverskriftTegn"/>
    <w:uiPriority w:val="10"/>
    <w:qFormat/>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ascii="Helvetica" w:eastAsiaTheme="majorEastAsia" w:hAnsi="Helvetic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ascii="Helvetica" w:eastAsiaTheme="majorEastAsia" w:hAnsi="Helvetica" w:cstheme="majorBidi"/>
      <w:color w:val="000000" w:themeColor="text1"/>
      <w:sz w:val="22"/>
    </w:rPr>
  </w:style>
  <w:style w:type="character" w:customStyle="1" w:styleId="Overskrift6Tegn">
    <w:name w:val="Overskrift 6 Tegn"/>
    <w:basedOn w:val="Standardskriftforavsnitt"/>
    <w:link w:val="Overskrift6"/>
    <w:uiPriority w:val="9"/>
    <w:semiHidden/>
    <w:rsid w:val="00252DEF"/>
    <w:rPr>
      <w:rFonts w:asciiTheme="majorHAnsi" w:eastAsiaTheme="majorEastAsia" w:hAnsiTheme="majorHAnsi"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85</Value>
    </TaxCatchAll>
    <eDocsNr xmlns="245b179a-833a-4022-a2a6-9dadb696e06f">4160</eDocsNr>
    <_dlc_DocId xmlns="245b179a-833a-4022-a2a6-9dadb696e06f">SPOR-1928203874-3023</_dlc_DocId>
    <Nyversjon_x002f_nyttdokumentpubliseresinnen xmlns="89cfb339-5cc1-4c77-b799-f47f9adb1135" xsi:nil="true"/>
    <AENQPubDateNettbibliotek xmlns="89cfb339-5cc1-4c77-b799-f47f9adb1135">2025-06-28T22:00:00+00:00</AENQPubDateNettbibliotek>
    <_dlc_DocIdPersistId xmlns="245b179a-833a-4022-a2a6-9dadb696e06f">false</_dlc_DocIdPersistId>
    <eVersjon xmlns="245b179a-833a-4022-a2a6-9dadb696e06f">4D</eVersjon>
    <AENQValidVersion xmlns="89cfb339-5cc1-4c77-b799-f47f9adb1135">1.0</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Gyldig</AENQValidityVersion>
    <Dok_x0020_publisert_x0020_dato xmlns="89cfb339-5cc1-4c77-b799-f47f9adb1135">2025-07-30T22:00:00+00:00</Dok_x0020_publisert_x0020_dato>
    <_dlc_DocIdUrl xmlns="245b179a-833a-4022-a2a6-9dadb696e06f">
      <Url>https://kraftsenter.sharepoint.com/sites/SPORGlitreNettAS/_layouts/15/DocIdRedir.aspx?ID=SPOR-1928203874-3023</Url>
      <Description>SPOR-1928203874-3023</Description>
    </_dlc_DocIdUrl>
    <Endringshistorikk xmlns="89cfb339-5cc1-4c77-b799-f47f9adb1135">V. 1: Dokument gjennomgått og godkjent uten endringer. (p. 31.07.2025). 
V. 1.0. Publisert dokument i Spor for første gang (p. 11.10.2023). </Endringshistorikk>
    <AENQChapter xmlns="89cfb339-5cc1-4c77-b799-f47f9adb1135">Anskaffelse og kontraktsoppfølging</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Jon Larsen-Frivoll</DisplayName>
        <AccountId>1977</AccountId>
        <AccountType/>
      </UserInfo>
    </Godkjenner>
    <AENQDescription xmlns="89cfb339-5cc1-4c77-b799-f47f9adb1135" xsi:nil="true"/>
    <SPORResponsible xmlns="245b179a-833a-4022-a2a6-9dadb696e06f">
      <UserInfo>
        <DisplayName>Jon Larsen-Frivoll</DisplayName>
        <AccountId>1977</AccountId>
        <AccountType/>
      </UserInfo>
    </SPORResponsible>
    <Motpart xmlns="89cfb339-5cc1-4c77-b799-f47f9adb1135" xsi:nil="true"/>
    <AENQNettbibliotek xmlns="89cfb339-5cc1-4c77-b799-f47f9adb1135">
      <Value>Entreprenører SNS 2.0</Value>
      <Value>Konsulenter</Value>
      <Value>Installatører</Value>
      <Value>Linjeryddere</Value>
    </AENQNettbibliotek>
    <SPORResponsibleRetired xmlns="89cfb339-5cc1-4c77-b799-f47f9adb1135" xsi:nil="true"/>
    <SharedWithUsers xmlns="245b179a-833a-4022-a2a6-9dadb696e06f">
      <UserInfo>
        <DisplayName/>
        <AccountId xsi:nil="true"/>
        <AccountType/>
      </UserInfo>
    </SharedWithUsers>
    <_Flow_SignoffStatus xmlns="89cfb339-5cc1-4c77-b799-f47f9adb1135" xsi:nil="true"/>
    <Omr_x00e5_de xmlns="89cfb339-5cc1-4c77-b799-f47f9adb1135">Felles</Omr_x00e5_d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2db001940cfc2ebb85b58b242659a6d6">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b5144f450b800cc75926b02d4d01c72a"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DLE"/>
          <xsd:enumeration value="Prosess: Drift av nettet"/>
          <xsd:enumeration value="Prosess: IKT"/>
          <xsd:enumeration value="Prosess: Kundehenvendelser"/>
          <xsd:enumeration value="Prosess: Langsiktig planlegging av nett"/>
          <xsd:enumeration value="Prosess: MAFI"/>
          <xsd:enumeration value="Prosess: Porteføljestyring"/>
          <xsd:enumeration value="Prosess: Utbygging - Små prosjekter/Nettmeld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58E00-C2C1-43D6-A769-A928D75DA5CD}">
  <ds:schemaRefs>
    <ds:schemaRef ds:uri="http://schemas.microsoft.com/sharepoint/v3/contenttype/forms"/>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3.xml><?xml version="1.0" encoding="utf-8"?>
<ds:datastoreItem xmlns:ds="http://schemas.openxmlformats.org/officeDocument/2006/customXml" ds:itemID="{C7E91D02-064B-4E6B-B039-EF7D8CDA1CC5}">
  <ds:schemaRefs>
    <ds:schemaRef ds:uri="http://schemas.microsoft.com/sharepoint/events"/>
  </ds:schemaRefs>
</ds:datastoreItem>
</file>

<file path=customXml/itemProps4.xml><?xml version="1.0" encoding="utf-8"?>
<ds:datastoreItem xmlns:ds="http://schemas.openxmlformats.org/officeDocument/2006/customXml" ds:itemID="{783A93FD-7F6D-43C2-8A5C-4A48A2357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3666</Words>
  <Characters>19432</Characters>
  <Application>Microsoft Office Word</Application>
  <DocSecurity>0</DocSecurity>
  <Lines>161</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23052</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Indre Astrauskiene</cp:lastModifiedBy>
  <cp:revision>55</cp:revision>
  <dcterms:created xsi:type="dcterms:W3CDTF">2023-10-09T05:33:00Z</dcterms:created>
  <dcterms:modified xsi:type="dcterms:W3CDTF">2025-07-31T08:31:00Z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_dlc_DocIdItemGuid">
    <vt:lpwstr>d627978e-a393-493d-80a0-6b4039c083fd</vt:lpwstr>
  </property>
  <property fmtid="{D5CDD505-2E9C-101B-9397-08002B2CF9AE}" pid="8" name="_NewReviewCycle">
    <vt:lpwstr/>
  </property>
  <property fmtid="{D5CDD505-2E9C-101B-9397-08002B2CF9AE}" pid="9" name="SPORDocTypes">
    <vt:lpwstr>85;#Prosedyre|11cb799b-5a40-4eea-9279-9002855b9dc5</vt:lpwstr>
  </property>
  <property fmtid="{D5CDD505-2E9C-101B-9397-08002B2CF9AE}" pid="10" name="MSIP_Label_9f94ee07-2973-414f-ade6-46fd778182c1_Enabled">
    <vt:lpwstr>true</vt:lpwstr>
  </property>
  <property fmtid="{D5CDD505-2E9C-101B-9397-08002B2CF9AE}" pid="11" name="MSIP_Label_9f94ee07-2973-414f-ade6-46fd778182c1_SetDate">
    <vt:lpwstr>2023-11-20T22:55:02Z</vt:lpwstr>
  </property>
  <property fmtid="{D5CDD505-2E9C-101B-9397-08002B2CF9AE}" pid="12" name="MSIP_Label_9f94ee07-2973-414f-ade6-46fd778182c1_Method">
    <vt:lpwstr>Privileged</vt:lpwstr>
  </property>
  <property fmtid="{D5CDD505-2E9C-101B-9397-08002B2CF9AE}" pid="13" name="MSIP_Label_9f94ee07-2973-414f-ade6-46fd778182c1_Name">
    <vt:lpwstr>Public</vt:lpwstr>
  </property>
  <property fmtid="{D5CDD505-2E9C-101B-9397-08002B2CF9AE}" pid="14" name="MSIP_Label_9f94ee07-2973-414f-ade6-46fd778182c1_SiteId">
    <vt:lpwstr>35971640-5c41-4de2-9579-823a95d4291e</vt:lpwstr>
  </property>
  <property fmtid="{D5CDD505-2E9C-101B-9397-08002B2CF9AE}" pid="15" name="MSIP_Label_9f94ee07-2973-414f-ade6-46fd778182c1_ActionId">
    <vt:lpwstr>ac9faacc-ebeb-4342-a0ff-57ee95e31896</vt:lpwstr>
  </property>
  <property fmtid="{D5CDD505-2E9C-101B-9397-08002B2CF9AE}" pid="16" name="MSIP_Label_9f94ee07-2973-414f-ade6-46fd778182c1_ContentBits">
    <vt:lpwstr>0</vt:lpwstr>
  </property>
  <property fmtid="{D5CDD505-2E9C-101B-9397-08002B2CF9AE}" pid="17" name="MSIP_Label_4cd02d50-ba47-4b3c-8515-7f2af9bb50c9_Method">
    <vt:lpwstr>Privileged</vt:lpwstr>
  </property>
  <property fmtid="{D5CDD505-2E9C-101B-9397-08002B2CF9AE}" pid="18" name="MSIP_Label_4cd02d50-ba47-4b3c-8515-7f2af9bb50c9_SiteId">
    <vt:lpwstr>35971640-5c41-4de2-9579-823a95d4291e</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MSIP_Label_4cd02d50-ba47-4b3c-8515-7f2af9bb50c9_ActionId">
    <vt:lpwstr>a755d943-3669-47dc-87ac-59365d771558</vt:lpwstr>
  </property>
  <property fmtid="{D5CDD505-2E9C-101B-9397-08002B2CF9AE}" pid="24" name="MSIP_Label_4cd02d50-ba47-4b3c-8515-7f2af9bb50c9_Enabled">
    <vt:lpwstr>true</vt:lpwstr>
  </property>
  <property fmtid="{D5CDD505-2E9C-101B-9397-08002B2CF9AE}" pid="25" name="xd_Signature">
    <vt:bool>false</vt:bool>
  </property>
  <property fmtid="{D5CDD505-2E9C-101B-9397-08002B2CF9AE}" pid="26" name="GUID">
    <vt:lpwstr>f090264e-a059-41ef-bc08-72b662fcf17e</vt:lpwstr>
  </property>
  <property fmtid="{D5CDD505-2E9C-101B-9397-08002B2CF9AE}" pid="27" name="MSIP_Label_4cd02d50-ba47-4b3c-8515-7f2af9bb50c9_Name">
    <vt:lpwstr>Internal</vt:lpwstr>
  </property>
  <property fmtid="{D5CDD505-2E9C-101B-9397-08002B2CF9AE}" pid="28" name="MSIP_Label_4cd02d50-ba47-4b3c-8515-7f2af9bb50c9_ContentBits">
    <vt:lpwstr>2</vt:lpwstr>
  </property>
  <property fmtid="{D5CDD505-2E9C-101B-9397-08002B2CF9AE}" pid="29" name="MSIP_Label_4cd02d50-ba47-4b3c-8515-7f2af9bb50c9_SetDate">
    <vt:lpwstr>2023-03-25T15:54:03Z</vt:lpwstr>
  </property>
  <property fmtid="{D5CDD505-2E9C-101B-9397-08002B2CF9AE}" pid="30" name="TriggerFlowInfo">
    <vt:lpwstr/>
  </property>
</Properties>
</file>