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7B36" w14:textId="77777777" w:rsidR="00D001EB" w:rsidRDefault="00D001EB" w:rsidP="00E71468">
      <w:pPr>
        <w:pStyle w:val="Tittel"/>
      </w:pPr>
      <w:r w:rsidRPr="00D001EB">
        <w:t xml:space="preserve">Rutinebeskrivelse for nøytral opptreden i </w:t>
      </w:r>
    </w:p>
    <w:p w14:paraId="059551EE" w14:textId="645FC4C4" w:rsidR="00756552" w:rsidRPr="00001935" w:rsidRDefault="00D001EB" w:rsidP="00B65E6B">
      <w:pPr>
        <w:pStyle w:val="Tittel"/>
      </w:pPr>
      <w:r w:rsidRPr="00D001EB">
        <w:t>Glitre Nett AS</w:t>
      </w:r>
    </w:p>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362CEA" w:rsidRDefault="002E2884"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 xml:space="preserve">Prosess/delprosess eller kategori </w:t>
            </w:r>
            <w:r w:rsidR="00A65F78" w:rsidRPr="00362CEA">
              <w:rPr>
                <w:rFonts w:ascii="Helvetica" w:eastAsia="Times New Roman" w:hAnsi="Helvetica" w:cs="Helvetica"/>
                <w:sz w:val="16"/>
                <w:szCs w:val="16"/>
                <w:lang w:eastAsia="nb-NO"/>
              </w:rPr>
              <w:t>i KS/ NB</w:t>
            </w:r>
          </w:p>
        </w:tc>
        <w:tc>
          <w:tcPr>
            <w:tcW w:w="7513" w:type="dxa"/>
            <w:gridSpan w:val="3"/>
          </w:tcPr>
          <w:p w14:paraId="109D4A1E" w14:textId="6E33209A" w:rsidR="005069CB" w:rsidRPr="00362CEA" w:rsidRDefault="003E7B4B" w:rsidP="001E76D0">
            <w:pPr>
              <w:spacing w:before="20" w:after="20"/>
              <w:rPr>
                <w:rFonts w:ascii="Helvetica" w:eastAsia="Times New Roman" w:hAnsi="Helvetica" w:cs="Helvetica"/>
                <w:sz w:val="20"/>
                <w:szCs w:val="20"/>
                <w:highlight w:val="cyan"/>
                <w:lang w:eastAsia="nb-NO"/>
              </w:rPr>
            </w:pPr>
            <w:r w:rsidRPr="00362CEA">
              <w:rPr>
                <w:rFonts w:ascii="Helvetica" w:eastAsia="Times New Roman" w:hAnsi="Helvetica" w:cs="Helvetica"/>
                <w:sz w:val="20"/>
                <w:szCs w:val="20"/>
                <w:lang w:eastAsia="nb-NO"/>
              </w:rPr>
              <w:t>Administrativt</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362CEA" w:rsidRDefault="00C622F0"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Revisjonsansvarlig</w:t>
            </w:r>
          </w:p>
        </w:tc>
        <w:tc>
          <w:tcPr>
            <w:tcW w:w="2552" w:type="dxa"/>
          </w:tcPr>
          <w:p w14:paraId="05085A6D" w14:textId="37D6C27A" w:rsidR="00642674" w:rsidRPr="00362CEA" w:rsidRDefault="00C46354" w:rsidP="00135B25">
            <w:pPr>
              <w:spacing w:before="20" w:after="20"/>
              <w:rPr>
                <w:rFonts w:ascii="Helvetica" w:hAnsi="Helvetica" w:cs="Helvetica"/>
                <w:sz w:val="16"/>
                <w:szCs w:val="16"/>
                <w:highlight w:val="cyan"/>
              </w:rPr>
            </w:pPr>
            <w:r w:rsidRPr="00362CEA">
              <w:rPr>
                <w:rFonts w:ascii="Helvetica" w:hAnsi="Helvetica" w:cs="Helvetica"/>
                <w:sz w:val="16"/>
                <w:szCs w:val="16"/>
              </w:rPr>
              <w:t>Nøytralitetsansvarlig</w:t>
            </w:r>
          </w:p>
        </w:tc>
        <w:tc>
          <w:tcPr>
            <w:tcW w:w="2410" w:type="dxa"/>
            <w:shd w:val="clear" w:color="auto" w:fill="FFFAF0"/>
          </w:tcPr>
          <w:p w14:paraId="1AAB9415" w14:textId="1E5C5438" w:rsidR="00642674" w:rsidRPr="00362CEA" w:rsidRDefault="00C622F0"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Felles dokument i Sør og Øst</w:t>
            </w:r>
          </w:p>
        </w:tc>
        <w:tc>
          <w:tcPr>
            <w:tcW w:w="2551" w:type="dxa"/>
          </w:tcPr>
          <w:p w14:paraId="2C81C364" w14:textId="0CC63053" w:rsidR="00642674" w:rsidRPr="00362CEA" w:rsidRDefault="003E7B4B" w:rsidP="004642DA">
            <w:pPr>
              <w:spacing w:before="20" w:after="20"/>
              <w:rPr>
                <w:rFonts w:ascii="Helvetica" w:eastAsia="Times New Roman" w:hAnsi="Helvetica" w:cs="Helvetica"/>
                <w:sz w:val="16"/>
                <w:szCs w:val="16"/>
                <w:highlight w:val="cyan"/>
                <w:lang w:eastAsia="nb-NO"/>
              </w:rPr>
            </w:pPr>
            <w:r w:rsidRPr="00362CEA">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362CEA" w:rsidRDefault="00C622F0"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Godkjenningsansvar</w:t>
            </w:r>
          </w:p>
        </w:tc>
        <w:tc>
          <w:tcPr>
            <w:tcW w:w="2552" w:type="dxa"/>
          </w:tcPr>
          <w:p w14:paraId="2D798E88" w14:textId="7DF6EB10" w:rsidR="00494132" w:rsidRPr="00362CEA" w:rsidRDefault="00E62D33" w:rsidP="00E62D33">
            <w:pPr>
              <w:spacing w:before="20" w:after="20"/>
              <w:rPr>
                <w:rFonts w:ascii="Helvetica" w:hAnsi="Helvetica" w:cs="Helvetica"/>
                <w:sz w:val="16"/>
                <w:szCs w:val="16"/>
                <w:highlight w:val="cyan"/>
              </w:rPr>
            </w:pPr>
            <w:r w:rsidRPr="0082299F">
              <w:rPr>
                <w:rFonts w:ascii="Helvetica" w:hAnsi="Helvetica" w:cs="Helvetica"/>
                <w:sz w:val="16"/>
                <w:szCs w:val="16"/>
              </w:rPr>
              <w:t>Seksjonsleder</w:t>
            </w:r>
            <w:r w:rsidR="00751237" w:rsidRPr="0082299F">
              <w:rPr>
                <w:rFonts w:ascii="Helvetica" w:hAnsi="Helvetica" w:cs="Helvetica"/>
                <w:sz w:val="16"/>
                <w:szCs w:val="16"/>
              </w:rPr>
              <w:t xml:space="preserve"> Økonomi, innkjøp og virksomhetsstyring</w:t>
            </w:r>
          </w:p>
        </w:tc>
        <w:tc>
          <w:tcPr>
            <w:tcW w:w="2410" w:type="dxa"/>
            <w:shd w:val="clear" w:color="auto" w:fill="FFFAF0"/>
          </w:tcPr>
          <w:p w14:paraId="2B5DD2AC" w14:textId="4A883403" w:rsidR="00494132" w:rsidRPr="00362CEA" w:rsidRDefault="00C622F0"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 xml:space="preserve">Publiseres i Nettbiblioteket       </w:t>
            </w:r>
          </w:p>
        </w:tc>
        <w:tc>
          <w:tcPr>
            <w:tcW w:w="2551" w:type="dxa"/>
          </w:tcPr>
          <w:p w14:paraId="4967CD1A" w14:textId="07DBCDF8" w:rsidR="00494132" w:rsidRPr="00362CEA" w:rsidRDefault="007B3C3C" w:rsidP="007B3C3C">
            <w:pPr>
              <w:spacing w:before="20" w:after="20"/>
              <w:jc w:val="both"/>
              <w:rPr>
                <w:rFonts w:ascii="Helvetica" w:eastAsia="Times New Roman" w:hAnsi="Helvetica" w:cs="Helvetica"/>
                <w:sz w:val="16"/>
                <w:szCs w:val="16"/>
                <w:highlight w:val="cyan"/>
                <w:lang w:eastAsia="nb-NO"/>
              </w:rPr>
            </w:pPr>
            <w:r w:rsidRPr="00362CEA">
              <w:rPr>
                <w:rFonts w:ascii="Helvetica" w:eastAsia="Times New Roman" w:hAnsi="Helvetica" w:cs="Helvetica"/>
                <w:sz w:val="16"/>
                <w:szCs w:val="16"/>
                <w:lang w:eastAsia="nb-NO"/>
              </w:rPr>
              <w:t>Ja: ØST, KONS, ENTR, INST</w:t>
            </w:r>
          </w:p>
        </w:tc>
      </w:tr>
      <w:tr w:rsidR="00887B0F" w:rsidRPr="00001935" w14:paraId="272ECF77" w14:textId="77777777" w:rsidTr="006A6BBB">
        <w:trPr>
          <w:trHeight w:val="236"/>
        </w:trPr>
        <w:tc>
          <w:tcPr>
            <w:tcW w:w="709" w:type="dxa"/>
            <w:shd w:val="clear" w:color="auto" w:fill="FFFAF0"/>
          </w:tcPr>
          <w:p w14:paraId="36069420" w14:textId="50E6972D" w:rsidR="00887B0F" w:rsidRPr="00362CEA" w:rsidRDefault="00887B0F" w:rsidP="001E76D0">
            <w:pPr>
              <w:spacing w:before="20" w:after="20"/>
              <w:rPr>
                <w:rFonts w:ascii="Helvetica" w:eastAsia="Times New Roman" w:hAnsi="Helvetica" w:cs="Helvetica"/>
                <w:b/>
                <w:bCs/>
                <w:sz w:val="20"/>
                <w:szCs w:val="20"/>
                <w:lang w:eastAsia="nb-NO"/>
              </w:rPr>
            </w:pPr>
            <w:proofErr w:type="spellStart"/>
            <w:r w:rsidRPr="00362CEA">
              <w:rPr>
                <w:rFonts w:ascii="Helvetica" w:eastAsia="Times New Roman" w:hAnsi="Helvetica" w:cs="Helvetica"/>
                <w:b/>
                <w:bCs/>
                <w:sz w:val="20"/>
                <w:szCs w:val="20"/>
                <w:lang w:eastAsia="nb-NO"/>
              </w:rPr>
              <w:t>Ver</w:t>
            </w:r>
            <w:proofErr w:type="spellEnd"/>
            <w:r w:rsidRPr="00362CEA">
              <w:rPr>
                <w:rFonts w:ascii="Helvetica" w:eastAsia="Times New Roman" w:hAnsi="Helvetica" w:cs="Helvetica"/>
                <w:b/>
                <w:bCs/>
                <w:sz w:val="20"/>
                <w:szCs w:val="20"/>
                <w:lang w:eastAsia="nb-NO"/>
              </w:rPr>
              <w:t>.</w:t>
            </w:r>
          </w:p>
        </w:tc>
        <w:tc>
          <w:tcPr>
            <w:tcW w:w="1417" w:type="dxa"/>
            <w:shd w:val="clear" w:color="auto" w:fill="FFFAF0"/>
          </w:tcPr>
          <w:p w14:paraId="356D6040" w14:textId="322C0419" w:rsidR="00887B0F" w:rsidRPr="00362CEA" w:rsidRDefault="00887B0F" w:rsidP="00887B0F">
            <w:pPr>
              <w:spacing w:before="20" w:after="20"/>
              <w:jc w:val="center"/>
              <w:rPr>
                <w:rFonts w:ascii="Helvetica" w:eastAsia="Times New Roman" w:hAnsi="Helvetica" w:cs="Helvetica"/>
                <w:b/>
                <w:bCs/>
                <w:sz w:val="20"/>
                <w:szCs w:val="20"/>
                <w:lang w:eastAsia="nb-NO"/>
              </w:rPr>
            </w:pPr>
            <w:r w:rsidRPr="00362CEA">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362CEA" w:rsidRDefault="00887B0F" w:rsidP="00887B0F">
            <w:pPr>
              <w:spacing w:before="20" w:after="20"/>
              <w:jc w:val="center"/>
              <w:rPr>
                <w:rFonts w:ascii="Helvetica" w:eastAsia="Times New Roman" w:hAnsi="Helvetica" w:cs="Helvetica"/>
                <w:b/>
                <w:bCs/>
                <w:sz w:val="20"/>
                <w:szCs w:val="20"/>
                <w:lang w:eastAsia="nb-NO"/>
              </w:rPr>
            </w:pPr>
            <w:r w:rsidRPr="00362CEA">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362CEA" w:rsidRDefault="00887B0F" w:rsidP="00887B0F">
            <w:pPr>
              <w:spacing w:before="20" w:after="20"/>
              <w:jc w:val="center"/>
              <w:rPr>
                <w:rFonts w:ascii="Helvetica" w:eastAsia="Times New Roman" w:hAnsi="Helvetica" w:cs="Helvetica"/>
                <w:b/>
                <w:bCs/>
                <w:sz w:val="20"/>
                <w:szCs w:val="20"/>
                <w:highlight w:val="cyan"/>
                <w:lang w:eastAsia="nb-NO"/>
              </w:rPr>
            </w:pPr>
            <w:r w:rsidRPr="00362CEA">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2E74EA" w:rsidRDefault="00887B0F" w:rsidP="00887B0F">
            <w:pPr>
              <w:spacing w:before="20" w:after="20"/>
              <w:rPr>
                <w:rFonts w:ascii="Helvetica" w:eastAsia="Times New Roman" w:hAnsi="Helvetica" w:cs="Helvetica"/>
                <w:sz w:val="20"/>
                <w:szCs w:val="20"/>
                <w:lang w:eastAsia="nb-NO"/>
              </w:rPr>
            </w:pPr>
            <w:r w:rsidRPr="002E74EA">
              <w:rPr>
                <w:rFonts w:ascii="Helvetica" w:hAnsi="Helvetica" w:cs="Helvetica"/>
                <w:sz w:val="20"/>
                <w:szCs w:val="20"/>
              </w:rPr>
              <w:t>1.0</w:t>
            </w:r>
          </w:p>
        </w:tc>
        <w:tc>
          <w:tcPr>
            <w:tcW w:w="1417" w:type="dxa"/>
          </w:tcPr>
          <w:p w14:paraId="2407D2EB" w14:textId="1AB42597" w:rsidR="00887B0F" w:rsidRPr="002E74EA" w:rsidRDefault="00362CEA" w:rsidP="0050509B">
            <w:pPr>
              <w:spacing w:before="20" w:after="20"/>
              <w:rPr>
                <w:rFonts w:ascii="Helvetica" w:hAnsi="Helvetica" w:cs="Helvetica"/>
                <w:sz w:val="20"/>
                <w:szCs w:val="20"/>
              </w:rPr>
            </w:pPr>
            <w:r w:rsidRPr="002E74EA">
              <w:rPr>
                <w:rFonts w:ascii="Helvetica" w:hAnsi="Helvetica" w:cs="Helvetica"/>
                <w:sz w:val="20"/>
                <w:szCs w:val="20"/>
              </w:rPr>
              <w:t>22.09.2023</w:t>
            </w:r>
          </w:p>
        </w:tc>
        <w:tc>
          <w:tcPr>
            <w:tcW w:w="2552" w:type="dxa"/>
          </w:tcPr>
          <w:p w14:paraId="5B3345C7" w14:textId="788C0FBD" w:rsidR="0050509B" w:rsidRPr="002E74EA" w:rsidRDefault="00362CEA" w:rsidP="0050509B">
            <w:pPr>
              <w:spacing w:before="20" w:after="20"/>
              <w:rPr>
                <w:rFonts w:ascii="Helvetica" w:hAnsi="Helvetica" w:cs="Helvetica"/>
                <w:sz w:val="20"/>
                <w:szCs w:val="20"/>
              </w:rPr>
            </w:pPr>
            <w:r w:rsidRPr="002E74EA">
              <w:rPr>
                <w:rFonts w:ascii="Helvetica" w:hAnsi="Helvetica" w:cs="Helvetica"/>
                <w:sz w:val="20"/>
                <w:szCs w:val="20"/>
              </w:rPr>
              <w:t>May Britt Risbruna</w:t>
            </w:r>
          </w:p>
        </w:tc>
        <w:tc>
          <w:tcPr>
            <w:tcW w:w="4961" w:type="dxa"/>
            <w:gridSpan w:val="2"/>
          </w:tcPr>
          <w:p w14:paraId="5908DD46" w14:textId="417F9087" w:rsidR="00414C7B" w:rsidRPr="002E74EA" w:rsidRDefault="00526CF2" w:rsidP="00414C7B">
            <w:pPr>
              <w:spacing w:before="20" w:after="20"/>
              <w:rPr>
                <w:rFonts w:ascii="Helvetica" w:hAnsi="Helvetica" w:cs="Helvetica"/>
                <w:sz w:val="20"/>
                <w:szCs w:val="20"/>
                <w:highlight w:val="cyan"/>
              </w:rPr>
            </w:pPr>
            <w:r w:rsidRPr="002E74EA">
              <w:rPr>
                <w:rFonts w:ascii="Helvetica" w:hAnsi="Helvetica" w:cs="Helvetica"/>
                <w:sz w:val="20"/>
                <w:szCs w:val="20"/>
              </w:rPr>
              <w:t>Ny rutine utarbeidet for fusjonert selskap Glitre Nett</w:t>
            </w:r>
          </w:p>
        </w:tc>
      </w:tr>
      <w:tr w:rsidR="00887B0F" w:rsidRPr="00001935" w14:paraId="77FC4B7D" w14:textId="77777777" w:rsidTr="00135B25">
        <w:trPr>
          <w:trHeight w:val="236"/>
        </w:trPr>
        <w:tc>
          <w:tcPr>
            <w:tcW w:w="709" w:type="dxa"/>
          </w:tcPr>
          <w:p w14:paraId="13C922D5" w14:textId="650F341F" w:rsidR="00887B0F" w:rsidRPr="002E74EA" w:rsidRDefault="00887B0F" w:rsidP="00887B0F">
            <w:pPr>
              <w:spacing w:before="20" w:after="20"/>
              <w:rPr>
                <w:rFonts w:ascii="Helvetica" w:eastAsia="Times New Roman" w:hAnsi="Helvetica" w:cs="Helvetica"/>
                <w:sz w:val="20"/>
                <w:szCs w:val="20"/>
                <w:lang w:eastAsia="nb-NO"/>
              </w:rPr>
            </w:pPr>
            <w:r w:rsidRPr="002E74EA">
              <w:rPr>
                <w:rFonts w:ascii="Helvetica" w:hAnsi="Helvetica" w:cs="Helvetica"/>
                <w:sz w:val="20"/>
                <w:szCs w:val="20"/>
              </w:rPr>
              <w:t>2.0</w:t>
            </w:r>
          </w:p>
        </w:tc>
        <w:tc>
          <w:tcPr>
            <w:tcW w:w="1417" w:type="dxa"/>
          </w:tcPr>
          <w:p w14:paraId="2649F735" w14:textId="5816DE89" w:rsidR="00887B0F" w:rsidRPr="002E74EA" w:rsidRDefault="00362CEA" w:rsidP="00887B0F">
            <w:pPr>
              <w:spacing w:before="20" w:after="20"/>
              <w:rPr>
                <w:rFonts w:ascii="Helvetica" w:eastAsia="Times New Roman" w:hAnsi="Helvetica" w:cs="Helvetica"/>
                <w:sz w:val="20"/>
                <w:szCs w:val="20"/>
                <w:lang w:eastAsia="nb-NO"/>
              </w:rPr>
            </w:pPr>
            <w:r w:rsidRPr="002E74EA">
              <w:rPr>
                <w:rFonts w:ascii="Helvetica" w:hAnsi="Helvetica" w:cs="Helvetica"/>
                <w:sz w:val="20"/>
                <w:szCs w:val="20"/>
              </w:rPr>
              <w:t>08.03.2024</w:t>
            </w:r>
          </w:p>
        </w:tc>
        <w:tc>
          <w:tcPr>
            <w:tcW w:w="2552" w:type="dxa"/>
          </w:tcPr>
          <w:p w14:paraId="7E9D7E12" w14:textId="0672B15D" w:rsidR="00887B0F" w:rsidRPr="002E74EA" w:rsidRDefault="00362CEA" w:rsidP="00887B0F">
            <w:pPr>
              <w:spacing w:before="20" w:after="20"/>
              <w:rPr>
                <w:rFonts w:ascii="Helvetica" w:eastAsia="Times New Roman" w:hAnsi="Helvetica" w:cs="Helvetica"/>
                <w:sz w:val="20"/>
                <w:szCs w:val="20"/>
                <w:lang w:eastAsia="nb-NO"/>
              </w:rPr>
            </w:pPr>
            <w:r w:rsidRPr="002E74EA">
              <w:rPr>
                <w:rFonts w:ascii="Helvetica" w:hAnsi="Helvetica" w:cs="Helvetica"/>
                <w:sz w:val="20"/>
                <w:szCs w:val="20"/>
              </w:rPr>
              <w:t>Indre Astrauskiene</w:t>
            </w:r>
          </w:p>
        </w:tc>
        <w:tc>
          <w:tcPr>
            <w:tcW w:w="4961" w:type="dxa"/>
            <w:gridSpan w:val="2"/>
          </w:tcPr>
          <w:p w14:paraId="7AFA863A" w14:textId="2D294D5E" w:rsidR="00887B0F" w:rsidRPr="002E74EA" w:rsidRDefault="00362CEA" w:rsidP="00887B0F">
            <w:pPr>
              <w:spacing w:before="20" w:after="20"/>
              <w:rPr>
                <w:rFonts w:ascii="Helvetica" w:eastAsia="Times New Roman" w:hAnsi="Helvetica" w:cs="Helvetica"/>
                <w:sz w:val="20"/>
                <w:szCs w:val="20"/>
                <w:highlight w:val="cyan"/>
                <w:lang w:eastAsia="nb-NO"/>
              </w:rPr>
            </w:pPr>
            <w:r w:rsidRPr="002E74EA">
              <w:rPr>
                <w:rFonts w:ascii="Helvetica" w:hAnsi="Helvetica" w:cs="Helvetica"/>
                <w:sz w:val="20"/>
                <w:szCs w:val="20"/>
              </w:rPr>
              <w:t xml:space="preserve">Lagt inn i ny mal. </w:t>
            </w:r>
          </w:p>
        </w:tc>
      </w:tr>
      <w:tr w:rsidR="0062256F" w:rsidRPr="00001935" w14:paraId="78D8EF2A" w14:textId="77777777" w:rsidTr="00135B25">
        <w:trPr>
          <w:trHeight w:val="236"/>
        </w:trPr>
        <w:tc>
          <w:tcPr>
            <w:tcW w:w="709" w:type="dxa"/>
          </w:tcPr>
          <w:p w14:paraId="26FF188A" w14:textId="4E0B90DD" w:rsidR="0062256F" w:rsidRPr="002E74EA" w:rsidRDefault="002E74EA" w:rsidP="00887B0F">
            <w:pPr>
              <w:spacing w:before="20" w:after="20"/>
              <w:rPr>
                <w:rFonts w:ascii="Helvetica" w:hAnsi="Helvetica" w:cs="Helvetica"/>
                <w:sz w:val="20"/>
                <w:szCs w:val="20"/>
              </w:rPr>
            </w:pPr>
            <w:r w:rsidRPr="002E74EA">
              <w:rPr>
                <w:rFonts w:ascii="Helvetica" w:hAnsi="Helvetica" w:cs="Helvetica"/>
                <w:sz w:val="20"/>
                <w:szCs w:val="20"/>
              </w:rPr>
              <w:t>2.0</w:t>
            </w:r>
          </w:p>
        </w:tc>
        <w:tc>
          <w:tcPr>
            <w:tcW w:w="1417" w:type="dxa"/>
          </w:tcPr>
          <w:p w14:paraId="235D3290" w14:textId="349D751D" w:rsidR="0062256F" w:rsidRPr="002E74EA" w:rsidRDefault="002E74EA" w:rsidP="00887B0F">
            <w:pPr>
              <w:spacing w:before="20" w:after="20"/>
              <w:rPr>
                <w:rFonts w:ascii="Helvetica" w:hAnsi="Helvetica" w:cs="Helvetica"/>
                <w:sz w:val="20"/>
                <w:szCs w:val="20"/>
              </w:rPr>
            </w:pPr>
            <w:r w:rsidRPr="002E74EA">
              <w:rPr>
                <w:rFonts w:ascii="Helvetica" w:hAnsi="Helvetica" w:cs="Helvetica"/>
                <w:sz w:val="20"/>
                <w:szCs w:val="20"/>
              </w:rPr>
              <w:t>06.03.2024</w:t>
            </w:r>
          </w:p>
        </w:tc>
        <w:tc>
          <w:tcPr>
            <w:tcW w:w="2552" w:type="dxa"/>
          </w:tcPr>
          <w:p w14:paraId="49697C47" w14:textId="7F07F2D5" w:rsidR="0062256F" w:rsidRPr="002E74EA" w:rsidRDefault="002E74EA" w:rsidP="00887B0F">
            <w:pPr>
              <w:spacing w:before="20" w:after="20"/>
              <w:rPr>
                <w:rFonts w:ascii="Helvetica" w:hAnsi="Helvetica" w:cs="Helvetica"/>
                <w:sz w:val="20"/>
                <w:szCs w:val="20"/>
              </w:rPr>
            </w:pPr>
            <w:r w:rsidRPr="002E74EA">
              <w:rPr>
                <w:rFonts w:ascii="Helvetica" w:hAnsi="Helvetica" w:cs="Helvetica"/>
                <w:sz w:val="20"/>
                <w:szCs w:val="20"/>
              </w:rPr>
              <w:t>May Britt Risbruna</w:t>
            </w:r>
          </w:p>
        </w:tc>
        <w:tc>
          <w:tcPr>
            <w:tcW w:w="4961" w:type="dxa"/>
            <w:gridSpan w:val="2"/>
          </w:tcPr>
          <w:p w14:paraId="6ED191F2" w14:textId="42D6F772" w:rsidR="00271FD8" w:rsidRPr="002E74EA" w:rsidRDefault="002E74EA" w:rsidP="00271FD8">
            <w:pPr>
              <w:spacing w:before="20" w:after="20"/>
              <w:rPr>
                <w:rFonts w:ascii="Helvetica" w:hAnsi="Helvetica" w:cs="Helvetica"/>
                <w:sz w:val="20"/>
                <w:szCs w:val="20"/>
              </w:rPr>
            </w:pPr>
            <w:r w:rsidRPr="002E74EA">
              <w:rPr>
                <w:rFonts w:ascii="Helvetica" w:hAnsi="Helvetica" w:cs="Helvetica"/>
                <w:sz w:val="20"/>
                <w:szCs w:val="20"/>
              </w:rPr>
              <w:t xml:space="preserve">Revidert. Ingen endringer. </w:t>
            </w:r>
          </w:p>
        </w:tc>
      </w:tr>
      <w:tr w:rsidR="00271FD8" w:rsidRPr="00001935" w14:paraId="3E029B01" w14:textId="77777777" w:rsidTr="00135B25">
        <w:trPr>
          <w:trHeight w:val="236"/>
        </w:trPr>
        <w:tc>
          <w:tcPr>
            <w:tcW w:w="709" w:type="dxa"/>
          </w:tcPr>
          <w:p w14:paraId="2F937106" w14:textId="243350B2" w:rsidR="00271FD8" w:rsidRPr="00E556FB" w:rsidRDefault="00273535" w:rsidP="00887B0F">
            <w:pPr>
              <w:spacing w:before="20" w:after="20"/>
              <w:rPr>
                <w:rFonts w:ascii="Helvetica" w:hAnsi="Helvetica" w:cs="Helvetica"/>
                <w:sz w:val="20"/>
                <w:szCs w:val="20"/>
              </w:rPr>
            </w:pPr>
            <w:r w:rsidRPr="00E556FB">
              <w:rPr>
                <w:rFonts w:ascii="Helvetica" w:hAnsi="Helvetica" w:cs="Helvetica"/>
                <w:sz w:val="20"/>
                <w:szCs w:val="20"/>
              </w:rPr>
              <w:t>2.1</w:t>
            </w:r>
          </w:p>
        </w:tc>
        <w:tc>
          <w:tcPr>
            <w:tcW w:w="1417" w:type="dxa"/>
          </w:tcPr>
          <w:p w14:paraId="4663BD95" w14:textId="00C3AE02" w:rsidR="00271FD8" w:rsidRPr="00E556FB" w:rsidRDefault="00273535" w:rsidP="00887B0F">
            <w:pPr>
              <w:spacing w:before="20" w:after="20"/>
              <w:rPr>
                <w:rFonts w:ascii="Helvetica" w:hAnsi="Helvetica" w:cs="Helvetica"/>
                <w:sz w:val="20"/>
                <w:szCs w:val="20"/>
              </w:rPr>
            </w:pPr>
            <w:r w:rsidRPr="00E556FB">
              <w:rPr>
                <w:rFonts w:ascii="Helvetica" w:hAnsi="Helvetica" w:cs="Helvetica"/>
                <w:sz w:val="20"/>
                <w:szCs w:val="20"/>
              </w:rPr>
              <w:t>1</w:t>
            </w:r>
            <w:r w:rsidR="0082299F">
              <w:rPr>
                <w:rFonts w:ascii="Helvetica" w:hAnsi="Helvetica" w:cs="Helvetica"/>
                <w:sz w:val="20"/>
                <w:szCs w:val="20"/>
              </w:rPr>
              <w:t>8</w:t>
            </w:r>
            <w:r w:rsidRPr="00E556FB">
              <w:rPr>
                <w:rFonts w:ascii="Helvetica" w:hAnsi="Helvetica" w:cs="Helvetica"/>
                <w:sz w:val="20"/>
                <w:szCs w:val="20"/>
              </w:rPr>
              <w:t>.03.2025</w:t>
            </w:r>
          </w:p>
        </w:tc>
        <w:tc>
          <w:tcPr>
            <w:tcW w:w="2552" w:type="dxa"/>
          </w:tcPr>
          <w:p w14:paraId="7B6CE520" w14:textId="1FB5538B" w:rsidR="00271FD8" w:rsidRPr="000C1B4C" w:rsidRDefault="00273535" w:rsidP="00887B0F">
            <w:pPr>
              <w:spacing w:before="20" w:after="20"/>
              <w:rPr>
                <w:rFonts w:ascii="Helvetica" w:hAnsi="Helvetica" w:cs="Helvetica"/>
                <w:sz w:val="20"/>
                <w:szCs w:val="20"/>
              </w:rPr>
            </w:pPr>
            <w:r w:rsidRPr="002E74EA">
              <w:rPr>
                <w:rFonts w:ascii="Helvetica" w:hAnsi="Helvetica" w:cs="Helvetica"/>
                <w:sz w:val="20"/>
                <w:szCs w:val="20"/>
              </w:rPr>
              <w:t>May Britt Risbruna</w:t>
            </w:r>
          </w:p>
        </w:tc>
        <w:tc>
          <w:tcPr>
            <w:tcW w:w="4961" w:type="dxa"/>
            <w:gridSpan w:val="2"/>
          </w:tcPr>
          <w:p w14:paraId="1B9F0153" w14:textId="11C01602" w:rsidR="00271FD8" w:rsidRPr="00E556FB" w:rsidRDefault="00E556FB" w:rsidP="00271FD8">
            <w:pPr>
              <w:spacing w:before="20" w:after="20"/>
              <w:rPr>
                <w:rFonts w:ascii="Helvetica" w:hAnsi="Helvetica" w:cs="Helvetica"/>
                <w:sz w:val="20"/>
                <w:szCs w:val="20"/>
              </w:rPr>
            </w:pPr>
            <w:r>
              <w:rPr>
                <w:rFonts w:ascii="Helvetica" w:hAnsi="Helvetica" w:cs="Helvetica"/>
                <w:sz w:val="20"/>
                <w:szCs w:val="20"/>
              </w:rPr>
              <w:t xml:space="preserve">Endret </w:t>
            </w:r>
            <w:r w:rsidR="002460E8">
              <w:rPr>
                <w:rFonts w:ascii="Helvetica" w:hAnsi="Helvetica" w:cs="Helvetica"/>
                <w:sz w:val="20"/>
                <w:szCs w:val="20"/>
              </w:rPr>
              <w:t xml:space="preserve">forskriftshenvisning fra Kontrollforskriften </w:t>
            </w:r>
            <w:r w:rsidR="00EE57B2">
              <w:rPr>
                <w:rFonts w:ascii="Helvetica" w:hAnsi="Helvetica" w:cs="Helvetica"/>
                <w:sz w:val="20"/>
                <w:szCs w:val="20"/>
              </w:rPr>
              <w:br/>
            </w:r>
            <w:r w:rsidR="002460E8">
              <w:rPr>
                <w:rFonts w:ascii="Helvetica" w:hAnsi="Helvetica" w:cs="Helvetica"/>
                <w:sz w:val="20"/>
                <w:szCs w:val="20"/>
              </w:rPr>
              <w:t>§</w:t>
            </w:r>
            <w:r w:rsidR="00EE57B2">
              <w:rPr>
                <w:rFonts w:ascii="Helvetica" w:hAnsi="Helvetica" w:cs="Helvetica"/>
                <w:sz w:val="20"/>
                <w:szCs w:val="20"/>
              </w:rPr>
              <w:t xml:space="preserve"> </w:t>
            </w:r>
            <w:r w:rsidR="008C1367">
              <w:rPr>
                <w:rFonts w:ascii="Helvetica" w:hAnsi="Helvetica" w:cs="Helvetica"/>
                <w:sz w:val="20"/>
                <w:szCs w:val="20"/>
              </w:rPr>
              <w:t>2-8</w:t>
            </w:r>
            <w:r w:rsidR="00D861E5">
              <w:rPr>
                <w:rFonts w:ascii="Helvetica" w:hAnsi="Helvetica" w:cs="Helvetica"/>
                <w:sz w:val="20"/>
                <w:szCs w:val="20"/>
              </w:rPr>
              <w:t xml:space="preserve"> (utgått) </w:t>
            </w:r>
            <w:r w:rsidR="008C1367">
              <w:rPr>
                <w:rFonts w:ascii="Helvetica" w:hAnsi="Helvetica" w:cs="Helvetica"/>
                <w:sz w:val="20"/>
                <w:szCs w:val="20"/>
              </w:rPr>
              <w:t xml:space="preserve">til </w:t>
            </w:r>
            <w:r w:rsidR="008C1367" w:rsidRPr="008C1367">
              <w:rPr>
                <w:rFonts w:ascii="Helvetica" w:hAnsi="Helvetica" w:cs="Helvetica"/>
                <w:sz w:val="20"/>
                <w:szCs w:val="20"/>
              </w:rPr>
              <w:t>Forskrift for omsetnings</w:t>
            </w:r>
            <w:r w:rsidR="004D7419">
              <w:rPr>
                <w:rFonts w:ascii="Helvetica" w:hAnsi="Helvetica" w:cs="Helvetica"/>
                <w:sz w:val="20"/>
                <w:szCs w:val="20"/>
              </w:rPr>
              <w:t>-</w:t>
            </w:r>
            <w:r w:rsidR="008C1367" w:rsidRPr="008C1367">
              <w:rPr>
                <w:rFonts w:ascii="Helvetica" w:hAnsi="Helvetica" w:cs="Helvetica"/>
                <w:sz w:val="20"/>
                <w:szCs w:val="20"/>
              </w:rPr>
              <w:t>konsesjonærer</w:t>
            </w:r>
            <w:r w:rsidR="008C1367">
              <w:rPr>
                <w:rFonts w:ascii="Helvetica" w:hAnsi="Helvetica" w:cs="Helvetica"/>
                <w:sz w:val="20"/>
                <w:szCs w:val="20"/>
              </w:rPr>
              <w:t xml:space="preserve"> </w:t>
            </w:r>
            <w:r w:rsidR="00EE57B2">
              <w:rPr>
                <w:rFonts w:ascii="Helvetica" w:hAnsi="Helvetica" w:cs="Helvetica"/>
                <w:sz w:val="20"/>
                <w:szCs w:val="20"/>
              </w:rPr>
              <w:t>§</w:t>
            </w:r>
            <w:r w:rsidR="008C1367">
              <w:rPr>
                <w:rFonts w:ascii="Helvetica" w:hAnsi="Helvetica" w:cs="Helvetica"/>
                <w:sz w:val="20"/>
                <w:szCs w:val="20"/>
              </w:rPr>
              <w:t xml:space="preserve">1-5 </w:t>
            </w:r>
            <w:r w:rsidR="00B62314">
              <w:rPr>
                <w:rFonts w:ascii="Helvetica" w:hAnsi="Helvetica" w:cs="Helvetica"/>
                <w:sz w:val="20"/>
                <w:szCs w:val="20"/>
              </w:rPr>
              <w:t>i pkt. 3.1 og 5</w:t>
            </w:r>
            <w:r w:rsidR="00924ADD">
              <w:rPr>
                <w:rFonts w:ascii="Helvetica" w:hAnsi="Helvetica" w:cs="Helvetica"/>
                <w:sz w:val="20"/>
                <w:szCs w:val="20"/>
              </w:rPr>
              <w:t>.</w:t>
            </w:r>
          </w:p>
        </w:tc>
      </w:tr>
      <w:tr w:rsidR="00CD6C7E" w:rsidRPr="00001935" w14:paraId="492A60DD" w14:textId="77777777" w:rsidTr="00135B25">
        <w:trPr>
          <w:trHeight w:val="236"/>
        </w:trPr>
        <w:tc>
          <w:tcPr>
            <w:tcW w:w="709" w:type="dxa"/>
          </w:tcPr>
          <w:p w14:paraId="1826B296" w14:textId="5E369FC7" w:rsidR="00CD6C7E" w:rsidRPr="000C1B4C" w:rsidRDefault="00CD6C7E" w:rsidP="00887B0F">
            <w:pPr>
              <w:spacing w:before="20" w:after="20"/>
              <w:rPr>
                <w:rFonts w:ascii="Helvetica" w:hAnsi="Helvetica" w:cs="Helvetica"/>
                <w:sz w:val="20"/>
                <w:szCs w:val="20"/>
              </w:rPr>
            </w:pPr>
            <w:r w:rsidRPr="000C1B4C">
              <w:rPr>
                <w:rFonts w:ascii="Helvetica" w:hAnsi="Helvetica" w:cs="Helvetica"/>
                <w:sz w:val="20"/>
                <w:szCs w:val="20"/>
              </w:rPr>
              <w:t>2.2</w:t>
            </w:r>
          </w:p>
        </w:tc>
        <w:tc>
          <w:tcPr>
            <w:tcW w:w="1417" w:type="dxa"/>
          </w:tcPr>
          <w:p w14:paraId="1F9DE8C1" w14:textId="33092D13" w:rsidR="00CD6C7E" w:rsidRPr="000C1B4C" w:rsidRDefault="00CD6C7E" w:rsidP="00887B0F">
            <w:pPr>
              <w:spacing w:before="20" w:after="20"/>
              <w:rPr>
                <w:rFonts w:ascii="Helvetica" w:hAnsi="Helvetica" w:cs="Helvetica"/>
                <w:sz w:val="20"/>
                <w:szCs w:val="20"/>
              </w:rPr>
            </w:pPr>
            <w:r w:rsidRPr="000C1B4C">
              <w:rPr>
                <w:rFonts w:ascii="Helvetica" w:hAnsi="Helvetica" w:cs="Helvetica"/>
                <w:sz w:val="20"/>
                <w:szCs w:val="20"/>
              </w:rPr>
              <w:t>27.02.2026</w:t>
            </w:r>
          </w:p>
        </w:tc>
        <w:tc>
          <w:tcPr>
            <w:tcW w:w="2552" w:type="dxa"/>
          </w:tcPr>
          <w:p w14:paraId="07F6F9CD" w14:textId="081F3F0A" w:rsidR="00CD6C7E" w:rsidRPr="000C1B4C" w:rsidRDefault="000C1B4C" w:rsidP="00887B0F">
            <w:pPr>
              <w:spacing w:before="20" w:after="20"/>
              <w:rPr>
                <w:rFonts w:ascii="Helvetica" w:hAnsi="Helvetica" w:cs="Helvetica"/>
                <w:sz w:val="20"/>
                <w:szCs w:val="20"/>
              </w:rPr>
            </w:pPr>
            <w:r w:rsidRPr="002E74EA">
              <w:rPr>
                <w:rFonts w:ascii="Helvetica" w:hAnsi="Helvetica" w:cs="Helvetica"/>
                <w:sz w:val="20"/>
                <w:szCs w:val="20"/>
              </w:rPr>
              <w:t>May Britt Risbruna</w:t>
            </w:r>
          </w:p>
        </w:tc>
        <w:tc>
          <w:tcPr>
            <w:tcW w:w="4961" w:type="dxa"/>
            <w:gridSpan w:val="2"/>
          </w:tcPr>
          <w:p w14:paraId="28D9DE1A" w14:textId="6AD60FD4" w:rsidR="00CD6C7E" w:rsidRPr="000C1B4C" w:rsidRDefault="000C1B4C" w:rsidP="000C1B4C">
            <w:pPr>
              <w:spacing w:before="20" w:after="20"/>
              <w:rPr>
                <w:rFonts w:ascii="Helvetica" w:hAnsi="Helvetica" w:cs="Helvetica"/>
                <w:sz w:val="20"/>
                <w:szCs w:val="20"/>
              </w:rPr>
            </w:pPr>
            <w:r w:rsidRPr="000C1B4C">
              <w:rPr>
                <w:rFonts w:ascii="Helvetica" w:hAnsi="Helvetica" w:cs="Helvetica"/>
                <w:sz w:val="20"/>
                <w:szCs w:val="20"/>
              </w:rPr>
              <w:t>Oppdatert firmanavn i siste avsnitt i punkt 7.3.</w:t>
            </w:r>
          </w:p>
        </w:tc>
      </w:tr>
    </w:tbl>
    <w:bookmarkStart w:id="1" w:name="_Toc192766690" w:displacedByCustomXml="next"/>
    <w:sdt>
      <w:sdtPr>
        <w:rPr>
          <w:rFonts w:eastAsiaTheme="minorHAnsi" w:cs="Times New Roman (CS-brødtekst)"/>
          <w:b w:val="0"/>
          <w:bCs/>
          <w:caps w:val="0"/>
          <w:sz w:val="22"/>
          <w:szCs w:val="24"/>
        </w:rPr>
        <w:id w:val="-572499985"/>
        <w:docPartObj>
          <w:docPartGallery w:val="Table of Contents"/>
          <w:docPartUnique/>
        </w:docPartObj>
      </w:sdtPr>
      <w:sdtEndPr>
        <w:rPr>
          <w:rFonts w:cstheme="minorBidi"/>
          <w:bCs w:val="0"/>
          <w:sz w:val="24"/>
        </w:rPr>
      </w:sdtEndPr>
      <w:sdtContent>
        <w:p w14:paraId="6BF2463C" w14:textId="1F788E1F" w:rsidR="00A05BDA" w:rsidRPr="00C04C59" w:rsidRDefault="00A05BDA" w:rsidP="001A0936">
          <w:pPr>
            <w:pStyle w:val="Overskrift1"/>
            <w:numPr>
              <w:ilvl w:val="0"/>
              <w:numId w:val="0"/>
            </w:numPr>
            <w:ind w:left="432"/>
            <w:rPr>
              <w:sz w:val="20"/>
              <w:szCs w:val="20"/>
            </w:rPr>
          </w:pPr>
          <w:r w:rsidRPr="00C04C59">
            <w:rPr>
              <w:sz w:val="20"/>
              <w:szCs w:val="20"/>
            </w:rPr>
            <w:t>Innholdsfortegnelse</w:t>
          </w:r>
          <w:bookmarkEnd w:id="1"/>
        </w:p>
        <w:p w14:paraId="55DC0C83" w14:textId="5D7E98B0" w:rsidR="00A63A77" w:rsidRPr="00C04C59" w:rsidRDefault="00A05BDA">
          <w:pPr>
            <w:pStyle w:val="INNH1"/>
            <w:rPr>
              <w:rFonts w:asciiTheme="minorHAnsi" w:eastAsiaTheme="minorEastAsia" w:hAnsiTheme="minorHAnsi" w:cstheme="minorBidi"/>
              <w:b w:val="0"/>
              <w:bCs w:val="0"/>
              <w:noProof/>
              <w:kern w:val="2"/>
              <w:sz w:val="18"/>
              <w:szCs w:val="18"/>
              <w:lang w:eastAsia="nb-NO"/>
              <w14:ligatures w14:val="standardContextual"/>
            </w:rPr>
          </w:pPr>
          <w:r w:rsidRPr="00001935">
            <w:fldChar w:fldCharType="begin"/>
          </w:r>
          <w:r w:rsidRPr="00001935">
            <w:instrText>TOC \o "1-3" \h \z \u</w:instrText>
          </w:r>
          <w:r w:rsidRPr="00001935">
            <w:fldChar w:fldCharType="separate"/>
          </w:r>
          <w:hyperlink w:anchor="_Toc192766690" w:history="1">
            <w:r w:rsidR="00A63A77" w:rsidRPr="00C04C59">
              <w:rPr>
                <w:rStyle w:val="Hyperkobling"/>
                <w:sz w:val="18"/>
                <w:szCs w:val="18"/>
              </w:rPr>
              <w:t>Innholdsfortegnelse</w:t>
            </w:r>
            <w:r w:rsidR="00A63A77" w:rsidRPr="00C04C59">
              <w:rPr>
                <w:noProof/>
                <w:webHidden/>
                <w:sz w:val="18"/>
                <w:szCs w:val="18"/>
              </w:rPr>
              <w:tab/>
            </w:r>
            <w:r w:rsidR="00A63A77" w:rsidRPr="00C04C59">
              <w:rPr>
                <w:noProof/>
                <w:webHidden/>
                <w:sz w:val="18"/>
                <w:szCs w:val="18"/>
              </w:rPr>
              <w:fldChar w:fldCharType="begin"/>
            </w:r>
            <w:r w:rsidR="00A63A77" w:rsidRPr="00C04C59">
              <w:rPr>
                <w:noProof/>
                <w:webHidden/>
                <w:sz w:val="18"/>
                <w:szCs w:val="18"/>
              </w:rPr>
              <w:instrText xml:space="preserve"> PAGEREF _Toc192766690 \h </w:instrText>
            </w:r>
            <w:r w:rsidR="00A63A77" w:rsidRPr="00C04C59">
              <w:rPr>
                <w:noProof/>
                <w:webHidden/>
                <w:sz w:val="18"/>
                <w:szCs w:val="18"/>
              </w:rPr>
            </w:r>
            <w:r w:rsidR="00A63A77" w:rsidRPr="00C04C59">
              <w:rPr>
                <w:noProof/>
                <w:webHidden/>
                <w:sz w:val="18"/>
                <w:szCs w:val="18"/>
              </w:rPr>
              <w:fldChar w:fldCharType="separate"/>
            </w:r>
            <w:r w:rsidR="00EF687D">
              <w:rPr>
                <w:noProof/>
                <w:webHidden/>
                <w:sz w:val="18"/>
                <w:szCs w:val="18"/>
              </w:rPr>
              <w:t>1</w:t>
            </w:r>
            <w:r w:rsidR="00A63A77" w:rsidRPr="00C04C59">
              <w:rPr>
                <w:noProof/>
                <w:webHidden/>
                <w:sz w:val="18"/>
                <w:szCs w:val="18"/>
              </w:rPr>
              <w:fldChar w:fldCharType="end"/>
            </w:r>
          </w:hyperlink>
        </w:p>
        <w:p w14:paraId="75D8DE18" w14:textId="50E646B4"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691" w:history="1">
            <w:r w:rsidRPr="00C04C59">
              <w:rPr>
                <w:rStyle w:val="Hyperkobling"/>
                <w:sz w:val="18"/>
                <w:szCs w:val="18"/>
              </w:rPr>
              <w:t>1.</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INNLEDNING</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_Toc192766691 \h </w:instrText>
            </w:r>
            <w:r w:rsidRPr="00C04C59">
              <w:rPr>
                <w:noProof/>
                <w:webHidden/>
                <w:sz w:val="18"/>
                <w:szCs w:val="18"/>
              </w:rPr>
            </w:r>
            <w:r w:rsidRPr="00C04C59">
              <w:rPr>
                <w:noProof/>
                <w:webHidden/>
                <w:sz w:val="18"/>
                <w:szCs w:val="18"/>
              </w:rPr>
              <w:fldChar w:fldCharType="separate"/>
            </w:r>
            <w:r w:rsidR="00EF687D">
              <w:rPr>
                <w:noProof/>
                <w:webHidden/>
                <w:sz w:val="18"/>
                <w:szCs w:val="18"/>
              </w:rPr>
              <w:t>2</w:t>
            </w:r>
            <w:r w:rsidRPr="00C04C59">
              <w:rPr>
                <w:noProof/>
                <w:webHidden/>
                <w:sz w:val="18"/>
                <w:szCs w:val="18"/>
              </w:rPr>
              <w:fldChar w:fldCharType="end"/>
            </w:r>
          </w:hyperlink>
        </w:p>
        <w:p w14:paraId="1BCD3D20" w14:textId="221B08F4"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2" w:history="1">
            <w:r w:rsidRPr="00C04C59">
              <w:rPr>
                <w:rStyle w:val="Hyperkobling"/>
                <w:sz w:val="18"/>
                <w:szCs w:val="18"/>
              </w:rPr>
              <w:t>1.1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Kontrollspørsmål</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_Toc192766692 \h </w:instrText>
            </w:r>
            <w:r w:rsidRPr="00C04C59">
              <w:rPr>
                <w:noProof/>
                <w:webHidden/>
                <w:sz w:val="18"/>
                <w:szCs w:val="18"/>
              </w:rPr>
            </w:r>
            <w:r w:rsidRPr="00C04C59">
              <w:rPr>
                <w:noProof/>
                <w:webHidden/>
                <w:sz w:val="18"/>
                <w:szCs w:val="18"/>
              </w:rPr>
              <w:fldChar w:fldCharType="separate"/>
            </w:r>
            <w:r w:rsidR="00EF687D">
              <w:rPr>
                <w:noProof/>
                <w:webHidden/>
                <w:sz w:val="18"/>
                <w:szCs w:val="18"/>
              </w:rPr>
              <w:t>2</w:t>
            </w:r>
            <w:r w:rsidRPr="00C04C59">
              <w:rPr>
                <w:noProof/>
                <w:webHidden/>
                <w:sz w:val="18"/>
                <w:szCs w:val="18"/>
              </w:rPr>
              <w:fldChar w:fldCharType="end"/>
            </w:r>
          </w:hyperlink>
        </w:p>
        <w:p w14:paraId="2BAEB896" w14:textId="0235B54C"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693" w:history="1">
            <w:r w:rsidRPr="00C04C59">
              <w:rPr>
                <w:rStyle w:val="Hyperkobling"/>
                <w:sz w:val="18"/>
                <w:szCs w:val="18"/>
              </w:rPr>
              <w:t>2.</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FORSKRIFT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_Toc192766693 \h </w:instrText>
            </w:r>
            <w:r w:rsidRPr="00C04C59">
              <w:rPr>
                <w:noProof/>
                <w:webHidden/>
                <w:sz w:val="18"/>
                <w:szCs w:val="18"/>
              </w:rPr>
            </w:r>
            <w:r w:rsidRPr="00C04C59">
              <w:rPr>
                <w:noProof/>
                <w:webHidden/>
                <w:sz w:val="18"/>
                <w:szCs w:val="18"/>
              </w:rPr>
              <w:fldChar w:fldCharType="separate"/>
            </w:r>
            <w:r w:rsidR="00EF687D">
              <w:rPr>
                <w:noProof/>
                <w:webHidden/>
                <w:sz w:val="18"/>
                <w:szCs w:val="18"/>
              </w:rPr>
              <w:t>2</w:t>
            </w:r>
            <w:r w:rsidRPr="00C04C59">
              <w:rPr>
                <w:noProof/>
                <w:webHidden/>
                <w:sz w:val="18"/>
                <w:szCs w:val="18"/>
              </w:rPr>
              <w:fldChar w:fldCharType="end"/>
            </w:r>
          </w:hyperlink>
        </w:p>
        <w:p w14:paraId="68EC22AA" w14:textId="720703AE"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4" w:history="1">
            <w:r w:rsidRPr="00C04C59">
              <w:rPr>
                <w:rStyle w:val="Hyperkobling"/>
                <w:sz w:val="18"/>
                <w:szCs w:val="18"/>
              </w:rPr>
              <w:t>2.1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Mål og hensikt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_Toc192766694 \h </w:instrText>
            </w:r>
            <w:r w:rsidRPr="00C04C59">
              <w:rPr>
                <w:noProof/>
                <w:webHidden/>
                <w:sz w:val="18"/>
                <w:szCs w:val="18"/>
              </w:rPr>
            </w:r>
            <w:r w:rsidRPr="00C04C59">
              <w:rPr>
                <w:noProof/>
                <w:webHidden/>
                <w:sz w:val="18"/>
                <w:szCs w:val="18"/>
              </w:rPr>
              <w:fldChar w:fldCharType="separate"/>
            </w:r>
            <w:r w:rsidR="00EF687D">
              <w:rPr>
                <w:noProof/>
                <w:webHidden/>
                <w:sz w:val="18"/>
                <w:szCs w:val="18"/>
              </w:rPr>
              <w:t>2</w:t>
            </w:r>
            <w:r w:rsidRPr="00C04C59">
              <w:rPr>
                <w:noProof/>
                <w:webHidden/>
                <w:sz w:val="18"/>
                <w:szCs w:val="18"/>
              </w:rPr>
              <w:fldChar w:fldCharType="end"/>
            </w:r>
          </w:hyperlink>
        </w:p>
        <w:p w14:paraId="45FABB3C" w14:textId="34F8EBC7"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695" w:history="1">
            <w:r w:rsidRPr="00C04C59">
              <w:rPr>
                <w:rStyle w:val="Hyperkobling"/>
                <w:sz w:val="18"/>
                <w:szCs w:val="18"/>
              </w:rPr>
              <w:t>3.</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ORGANISERING OG ROLLER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_Toc192766695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3EEDC0B8" w14:textId="009F8DD0"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6" w:history="1">
            <w:r w:rsidRPr="00C04C59">
              <w:rPr>
                <w:rStyle w:val="Hyperkobling"/>
                <w:sz w:val="18"/>
                <w:szCs w:val="18"/>
              </w:rPr>
              <w:t>3.1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Hva er kryssubsidiering</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_Toc192766696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4207171B" w14:textId="78406BC3"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7" w:history="1">
            <w:r w:rsidRPr="00C04C59">
              <w:rPr>
                <w:rStyle w:val="Hyperkobling"/>
                <w:sz w:val="18"/>
                <w:szCs w:val="18"/>
              </w:rPr>
              <w:t>3.2</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Salg av tjenester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_Toc192766697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250E2C7E" w14:textId="08929E20"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8" w:history="1">
            <w:r w:rsidRPr="00C04C59">
              <w:rPr>
                <w:rStyle w:val="Hyperkobling"/>
                <w:sz w:val="18"/>
                <w:szCs w:val="18"/>
              </w:rPr>
              <w:t>3.3</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Selskapsmessig skille</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_Toc192766698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2BCDB4C4" w14:textId="67A1EA3E"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9" w:history="1">
            <w:r w:rsidRPr="00C04C59">
              <w:rPr>
                <w:rStyle w:val="Hyperkobling"/>
                <w:sz w:val="18"/>
                <w:szCs w:val="18"/>
              </w:rPr>
              <w:t>3.4</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Funksjonelt skille</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_Toc192766699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0D9C98A0" w14:textId="3A6343D1"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0" w:history="1">
            <w:r w:rsidRPr="00C04C59">
              <w:rPr>
                <w:rStyle w:val="Hyperkobling"/>
                <w:sz w:val="18"/>
                <w:szCs w:val="18"/>
              </w:rPr>
              <w:t>3.5</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Instrukser fra morselskapet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_Toc192766700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4B97E84C" w14:textId="27D5D5AB"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1" w:history="1">
            <w:r w:rsidRPr="00C04C59">
              <w:rPr>
                <w:rStyle w:val="Hyperkobling"/>
                <w:sz w:val="18"/>
                <w:szCs w:val="18"/>
              </w:rPr>
              <w:t>3.6</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Ledelsesfunksjoner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_Toc192766701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1DB791F7" w14:textId="3AA94AAF"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02" w:history="1">
            <w:r w:rsidRPr="00C04C59">
              <w:rPr>
                <w:rStyle w:val="Hyperkobling"/>
                <w:sz w:val="18"/>
                <w:szCs w:val="18"/>
              </w:rPr>
              <w:t>4.</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INFORMASJONSDELING I KONSERNSELSKAPET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_Toc192766702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266768DB" w14:textId="0340D11E"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3" w:history="1">
            <w:r w:rsidRPr="00C04C59">
              <w:rPr>
                <w:rStyle w:val="Hyperkobling"/>
                <w:sz w:val="18"/>
                <w:szCs w:val="18"/>
              </w:rPr>
              <w:t>4.1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«Den uformelle praten»</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_Toc192766703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682E4EE8" w14:textId="56112AE0"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04" w:history="1">
            <w:r w:rsidRPr="00C04C59">
              <w:rPr>
                <w:rStyle w:val="Hyperkobling"/>
                <w:sz w:val="18"/>
                <w:szCs w:val="18"/>
              </w:rPr>
              <w:t>5.</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KJØP AV TJENESTER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_Toc192766704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539600B5" w14:textId="74A904A4"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05" w:history="1">
            <w:r w:rsidRPr="00C04C59">
              <w:rPr>
                <w:rStyle w:val="Hyperkobling"/>
                <w:sz w:val="18"/>
                <w:szCs w:val="18"/>
              </w:rPr>
              <w:t>6.</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PERSONVERN</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_Toc192766705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3CA60535" w14:textId="66572BE7"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6" w:history="1">
            <w:r w:rsidRPr="00C04C59">
              <w:rPr>
                <w:rStyle w:val="Hyperkobling"/>
                <w:sz w:val="18"/>
                <w:szCs w:val="18"/>
              </w:rPr>
              <w:t>6.1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Datasystemer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_Toc192766706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482299D8" w14:textId="5635891D"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07" w:history="1">
            <w:r w:rsidRPr="00C04C59">
              <w:rPr>
                <w:rStyle w:val="Hyperkobling"/>
                <w:sz w:val="18"/>
                <w:szCs w:val="18"/>
              </w:rPr>
              <w:t>7.</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MARKEDSFØRING OG KOMMUNIKASJON</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_Toc192766707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7274DA45" w14:textId="6E7D66CF"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8" w:history="1">
            <w:r w:rsidRPr="00C04C59">
              <w:rPr>
                <w:rStyle w:val="Hyperkobling"/>
                <w:sz w:val="18"/>
                <w:szCs w:val="18"/>
              </w:rPr>
              <w:t>7.1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Tydelighet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_Toc192766708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07E66B00" w14:textId="6CB8C058"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9" w:history="1">
            <w:r w:rsidRPr="00C04C59">
              <w:rPr>
                <w:rStyle w:val="Hyperkobling"/>
                <w:sz w:val="18"/>
                <w:szCs w:val="18"/>
              </w:rPr>
              <w:t>7.2</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Internett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_Toc192766709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2DA3A210" w14:textId="57E4CC8F"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10" w:history="1">
            <w:r w:rsidRPr="00C04C59">
              <w:rPr>
                <w:rStyle w:val="Hyperkobling"/>
                <w:sz w:val="18"/>
                <w:szCs w:val="18"/>
              </w:rPr>
              <w:t>7.3</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Kundekontakt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_Toc192766710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798D0917" w14:textId="2DFEB2D7"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11" w:history="1">
            <w:r w:rsidRPr="00C04C59">
              <w:rPr>
                <w:rStyle w:val="Hyperkobling"/>
                <w:sz w:val="18"/>
                <w:szCs w:val="18"/>
              </w:rPr>
              <w:t>7.4</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Informasjon i feilsituasjoner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_Toc192766711 \h </w:instrText>
            </w:r>
            <w:r w:rsidRPr="00C04C59">
              <w:rPr>
                <w:noProof/>
                <w:webHidden/>
                <w:sz w:val="18"/>
                <w:szCs w:val="18"/>
              </w:rPr>
            </w:r>
            <w:r w:rsidRPr="00C04C59">
              <w:rPr>
                <w:noProof/>
                <w:webHidden/>
                <w:sz w:val="18"/>
                <w:szCs w:val="18"/>
              </w:rPr>
              <w:fldChar w:fldCharType="separate"/>
            </w:r>
            <w:r w:rsidR="00EF687D">
              <w:rPr>
                <w:noProof/>
                <w:webHidden/>
                <w:sz w:val="18"/>
                <w:szCs w:val="18"/>
              </w:rPr>
              <w:t>6</w:t>
            </w:r>
            <w:r w:rsidRPr="00C04C59">
              <w:rPr>
                <w:noProof/>
                <w:webHidden/>
                <w:sz w:val="18"/>
                <w:szCs w:val="18"/>
              </w:rPr>
              <w:fldChar w:fldCharType="end"/>
            </w:r>
          </w:hyperlink>
        </w:p>
        <w:p w14:paraId="32A2A9EC" w14:textId="1F4646EB"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2" w:history="1">
            <w:r w:rsidRPr="00C04C59">
              <w:rPr>
                <w:rStyle w:val="Hyperkobling"/>
                <w:sz w:val="18"/>
                <w:szCs w:val="18"/>
              </w:rPr>
              <w:t>8.</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KUNDER MED LEVERINGSPLIKT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_Toc192766712 \h </w:instrText>
            </w:r>
            <w:r w:rsidRPr="00C04C59">
              <w:rPr>
                <w:noProof/>
                <w:webHidden/>
                <w:sz w:val="18"/>
                <w:szCs w:val="18"/>
              </w:rPr>
            </w:r>
            <w:r w:rsidRPr="00C04C59">
              <w:rPr>
                <w:noProof/>
                <w:webHidden/>
                <w:sz w:val="18"/>
                <w:szCs w:val="18"/>
              </w:rPr>
              <w:fldChar w:fldCharType="separate"/>
            </w:r>
            <w:r w:rsidR="00EF687D">
              <w:rPr>
                <w:noProof/>
                <w:webHidden/>
                <w:sz w:val="18"/>
                <w:szCs w:val="18"/>
              </w:rPr>
              <w:t>6</w:t>
            </w:r>
            <w:r w:rsidRPr="00C04C59">
              <w:rPr>
                <w:noProof/>
                <w:webHidden/>
                <w:sz w:val="18"/>
                <w:szCs w:val="18"/>
              </w:rPr>
              <w:fldChar w:fldCharType="end"/>
            </w:r>
          </w:hyperlink>
        </w:p>
        <w:p w14:paraId="255D923C" w14:textId="41B953AD"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3" w:history="1">
            <w:r w:rsidRPr="00C04C59">
              <w:rPr>
                <w:rStyle w:val="Hyperkobling"/>
                <w:sz w:val="18"/>
                <w:szCs w:val="18"/>
              </w:rPr>
              <w:t>9.</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OPPLÆRING</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_Toc192766713 \h </w:instrText>
            </w:r>
            <w:r w:rsidRPr="00C04C59">
              <w:rPr>
                <w:noProof/>
                <w:webHidden/>
                <w:sz w:val="18"/>
                <w:szCs w:val="18"/>
              </w:rPr>
            </w:r>
            <w:r w:rsidRPr="00C04C59">
              <w:rPr>
                <w:noProof/>
                <w:webHidden/>
                <w:sz w:val="18"/>
                <w:szCs w:val="18"/>
              </w:rPr>
              <w:fldChar w:fldCharType="separate"/>
            </w:r>
            <w:r w:rsidR="00EF687D">
              <w:rPr>
                <w:noProof/>
                <w:webHidden/>
                <w:sz w:val="18"/>
                <w:szCs w:val="18"/>
              </w:rPr>
              <w:t>6</w:t>
            </w:r>
            <w:r w:rsidRPr="00C04C59">
              <w:rPr>
                <w:noProof/>
                <w:webHidden/>
                <w:sz w:val="18"/>
                <w:szCs w:val="18"/>
              </w:rPr>
              <w:fldChar w:fldCharType="end"/>
            </w:r>
          </w:hyperlink>
        </w:p>
        <w:p w14:paraId="11BFD6ED" w14:textId="150DF7BB"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4" w:history="1">
            <w:r w:rsidRPr="00C04C59">
              <w:rPr>
                <w:rStyle w:val="Hyperkobling"/>
                <w:sz w:val="18"/>
                <w:szCs w:val="18"/>
              </w:rPr>
              <w:t>10.</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RAPPORTERING AV AVVIK</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_Toc192766714 \h </w:instrText>
            </w:r>
            <w:r w:rsidRPr="00C04C59">
              <w:rPr>
                <w:noProof/>
                <w:webHidden/>
                <w:sz w:val="18"/>
                <w:szCs w:val="18"/>
              </w:rPr>
            </w:r>
            <w:r w:rsidRPr="00C04C59">
              <w:rPr>
                <w:noProof/>
                <w:webHidden/>
                <w:sz w:val="18"/>
                <w:szCs w:val="18"/>
              </w:rPr>
              <w:fldChar w:fldCharType="separate"/>
            </w:r>
            <w:r w:rsidR="00EF687D">
              <w:rPr>
                <w:noProof/>
                <w:webHidden/>
                <w:sz w:val="18"/>
                <w:szCs w:val="18"/>
              </w:rPr>
              <w:t>7</w:t>
            </w:r>
            <w:r w:rsidRPr="00C04C59">
              <w:rPr>
                <w:noProof/>
                <w:webHidden/>
                <w:sz w:val="18"/>
                <w:szCs w:val="18"/>
              </w:rPr>
              <w:fldChar w:fldCharType="end"/>
            </w:r>
          </w:hyperlink>
        </w:p>
        <w:p w14:paraId="07A4EE62" w14:textId="26701DA5"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5" w:history="1">
            <w:r w:rsidRPr="00C04C59">
              <w:rPr>
                <w:rStyle w:val="Hyperkobling"/>
                <w:sz w:val="18"/>
                <w:szCs w:val="18"/>
              </w:rPr>
              <w:t>11.</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ÅRSRAPPORT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_Toc192766715 \h </w:instrText>
            </w:r>
            <w:r w:rsidRPr="00C04C59">
              <w:rPr>
                <w:noProof/>
                <w:webHidden/>
                <w:sz w:val="18"/>
                <w:szCs w:val="18"/>
              </w:rPr>
            </w:r>
            <w:r w:rsidRPr="00C04C59">
              <w:rPr>
                <w:noProof/>
                <w:webHidden/>
                <w:sz w:val="18"/>
                <w:szCs w:val="18"/>
              </w:rPr>
              <w:fldChar w:fldCharType="separate"/>
            </w:r>
            <w:r w:rsidR="00EF687D">
              <w:rPr>
                <w:noProof/>
                <w:webHidden/>
                <w:sz w:val="18"/>
                <w:szCs w:val="18"/>
              </w:rPr>
              <w:t>7</w:t>
            </w:r>
            <w:r w:rsidRPr="00C04C59">
              <w:rPr>
                <w:noProof/>
                <w:webHidden/>
                <w:sz w:val="18"/>
                <w:szCs w:val="18"/>
              </w:rPr>
              <w:fldChar w:fldCharType="end"/>
            </w:r>
          </w:hyperlink>
        </w:p>
        <w:p w14:paraId="5D59E67D" w14:textId="1DA66949"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6" w:history="1">
            <w:r w:rsidRPr="00C04C59">
              <w:rPr>
                <w:rStyle w:val="Hyperkobling"/>
                <w:sz w:val="18"/>
                <w:szCs w:val="18"/>
              </w:rPr>
              <w:t>12.</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NØYTRALITETSANSVARLIG</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_Toc192766716 \h </w:instrText>
            </w:r>
            <w:r w:rsidRPr="00C04C59">
              <w:rPr>
                <w:noProof/>
                <w:webHidden/>
                <w:sz w:val="18"/>
                <w:szCs w:val="18"/>
              </w:rPr>
            </w:r>
            <w:r w:rsidRPr="00C04C59">
              <w:rPr>
                <w:noProof/>
                <w:webHidden/>
                <w:sz w:val="18"/>
                <w:szCs w:val="18"/>
              </w:rPr>
              <w:fldChar w:fldCharType="separate"/>
            </w:r>
            <w:r w:rsidR="00EF687D">
              <w:rPr>
                <w:noProof/>
                <w:webHidden/>
                <w:sz w:val="18"/>
                <w:szCs w:val="18"/>
              </w:rPr>
              <w:t>7</w:t>
            </w:r>
            <w:r w:rsidRPr="00C04C59">
              <w:rPr>
                <w:noProof/>
                <w:webHidden/>
                <w:sz w:val="18"/>
                <w:szCs w:val="18"/>
              </w:rPr>
              <w:fldChar w:fldCharType="end"/>
            </w:r>
          </w:hyperlink>
        </w:p>
        <w:p w14:paraId="42250986" w14:textId="5CEC2EC9" w:rsidR="003A040F" w:rsidRDefault="00A05BDA" w:rsidP="00B65E6B">
          <w:r w:rsidRPr="00001935">
            <w:rPr>
              <w:b/>
              <w:bCs/>
            </w:rPr>
            <w:lastRenderedPageBreak/>
            <w:fldChar w:fldCharType="end"/>
          </w:r>
        </w:p>
      </w:sdtContent>
    </w:sdt>
    <w:p w14:paraId="02F4845C" w14:textId="3872E42E" w:rsidR="003A040F" w:rsidRDefault="003A040F" w:rsidP="009F5E00">
      <w:pPr>
        <w:pStyle w:val="Overskrift1"/>
        <w:ind w:left="709" w:hanging="709"/>
      </w:pPr>
      <w:bookmarkStart w:id="2" w:name="_Toc192766691"/>
      <w:r>
        <w:t>INNLEDNING</w:t>
      </w:r>
      <w:bookmarkEnd w:id="2"/>
    </w:p>
    <w:p w14:paraId="798668CD" w14:textId="77777777" w:rsidR="003A040F" w:rsidRPr="00AE5525" w:rsidRDefault="003A040F" w:rsidP="004A324D">
      <w:pPr>
        <w:ind w:left="708"/>
        <w:rPr>
          <w:sz w:val="22"/>
          <w:szCs w:val="22"/>
        </w:rPr>
      </w:pPr>
      <w:r w:rsidRPr="00AE5525">
        <w:rPr>
          <w:sz w:val="22"/>
          <w:szCs w:val="22"/>
        </w:rPr>
        <w:t>En av forutsetningene for å nå målet om et effektivt kraftmarked, er et klart skille mellom monopolregulert og konkurranseorientert virksomhet. Det innebærer at nettfunksjonen ikke skal påvirke konkurranseforholdene i markedet. Nettselskapets grad av selskapsmessig eller eiermessig integrasjon med en eller flere strømleverandører skal ikke gi grunnlag for særordninger som påvirker kundens valg av leverandør.</w:t>
      </w:r>
    </w:p>
    <w:p w14:paraId="346F8732" w14:textId="6F0A2BD0" w:rsidR="003A040F" w:rsidRPr="00AE5525" w:rsidRDefault="003A040F" w:rsidP="004A324D">
      <w:pPr>
        <w:ind w:left="708"/>
        <w:rPr>
          <w:sz w:val="22"/>
          <w:szCs w:val="22"/>
        </w:rPr>
      </w:pPr>
      <w:r w:rsidRPr="00AE5525">
        <w:rPr>
          <w:sz w:val="22"/>
          <w:szCs w:val="22"/>
        </w:rPr>
        <w:t>Krav til nøytral opptreden gjelder overfor alle nettkunder, kraftleverandører og produsenter.</w:t>
      </w:r>
      <w:r w:rsidR="007A1D9B">
        <w:rPr>
          <w:sz w:val="22"/>
          <w:szCs w:val="22"/>
        </w:rPr>
        <w:t xml:space="preserve"> </w:t>
      </w:r>
      <w:r w:rsidR="007A1D9B" w:rsidRPr="007E7B4F">
        <w:rPr>
          <w:sz w:val="22"/>
          <w:szCs w:val="22"/>
        </w:rPr>
        <w:t xml:space="preserve">Videre er Glitre Nett, med over 100 000 nettkunder, omfattet av energilovens krav til både selskapsmessig og funksjonelt skille. </w:t>
      </w:r>
    </w:p>
    <w:p w14:paraId="35A26A59" w14:textId="7E7BA5D9" w:rsidR="003A040F" w:rsidRPr="00AE5525" w:rsidRDefault="003A040F" w:rsidP="004A324D">
      <w:pPr>
        <w:ind w:left="708"/>
        <w:rPr>
          <w:sz w:val="22"/>
          <w:szCs w:val="22"/>
        </w:rPr>
      </w:pPr>
      <w:r w:rsidRPr="00AE5525">
        <w:rPr>
          <w:sz w:val="22"/>
          <w:szCs w:val="22"/>
        </w:rPr>
        <w:t>Ansatte, innleide og leverandører hos Glitre Nett (GN) er forpliktet til å opptre nøytralt. Rutinebeskrivelsen er et verktøy for denne måloppnåelsen. Likebehandlingsprinsippet vil også være en god styrende form for opptreden. Er man i tvil skal nærmeste leder eller nøytralitetsansvarlig i selskapet kontaktes for en avklaring.</w:t>
      </w:r>
    </w:p>
    <w:p w14:paraId="32D6A25D" w14:textId="5F74E2A6" w:rsidR="003A040F" w:rsidRDefault="003A040F" w:rsidP="009F5E00">
      <w:pPr>
        <w:pStyle w:val="Overskrift2"/>
        <w:ind w:left="709" w:hanging="709"/>
      </w:pPr>
      <w:bookmarkStart w:id="3" w:name="_Toc192766692"/>
      <w:r>
        <w:t>Kontrollspørsmål</w:t>
      </w:r>
      <w:bookmarkEnd w:id="3"/>
    </w:p>
    <w:p w14:paraId="6F1F8EF1" w14:textId="77777777" w:rsidR="003A040F" w:rsidRPr="00AE5525" w:rsidRDefault="003A040F" w:rsidP="004A324D">
      <w:pPr>
        <w:ind w:left="708"/>
        <w:rPr>
          <w:sz w:val="22"/>
          <w:szCs w:val="22"/>
        </w:rPr>
      </w:pPr>
      <w:r w:rsidRPr="00AE5525">
        <w:rPr>
          <w:sz w:val="22"/>
          <w:szCs w:val="22"/>
        </w:rPr>
        <w:t>Får enkelte kunder, strømleverandører eller produsenter informasjon og/eller fordeler som andre ikke får? Hvis svaret er ja – da er dette i strid med kravene til nøytralitet.</w:t>
      </w:r>
    </w:p>
    <w:p w14:paraId="28BBA67E" w14:textId="487121E6" w:rsidR="003A040F" w:rsidRDefault="003A040F" w:rsidP="009F5E00">
      <w:pPr>
        <w:pStyle w:val="Overskrift1"/>
        <w:ind w:left="709" w:hanging="709"/>
      </w:pPr>
      <w:bookmarkStart w:id="4" w:name="_Toc192766693"/>
      <w:r>
        <w:t>FORSKRIFT</w:t>
      </w:r>
      <w:bookmarkEnd w:id="4"/>
    </w:p>
    <w:p w14:paraId="41EEFBD3" w14:textId="75D734FF" w:rsidR="003A040F" w:rsidRPr="00AE5525" w:rsidRDefault="003A040F" w:rsidP="004A324D">
      <w:pPr>
        <w:ind w:left="708"/>
        <w:rPr>
          <w:sz w:val="22"/>
          <w:szCs w:val="22"/>
        </w:rPr>
      </w:pPr>
      <w:r w:rsidRPr="00AE5525">
        <w:rPr>
          <w:sz w:val="22"/>
          <w:szCs w:val="22"/>
        </w:rPr>
        <w:t xml:space="preserve">Kravene til nøytralitet og informasjon fremgår av Forskrift om måling, avregning, fakturering av nettjenester og elektrisk energi, nettselskapets nøytralitet mv (avregningsforskriften) </w:t>
      </w:r>
      <w:hyperlink r:id="rId12" w:anchor="KAPITTEL_8" w:history="1">
        <w:r w:rsidRPr="008B10E1">
          <w:rPr>
            <w:rStyle w:val="Hyperkobling"/>
            <w:rFonts w:cstheme="minorBidi"/>
            <w:noProof w:val="0"/>
            <w:sz w:val="22"/>
            <w:szCs w:val="22"/>
          </w:rPr>
          <w:t>§ 8-1</w:t>
        </w:r>
      </w:hyperlink>
      <w:r w:rsidRPr="00AE5525">
        <w:rPr>
          <w:sz w:val="22"/>
          <w:szCs w:val="22"/>
        </w:rPr>
        <w:t xml:space="preserve"> og </w:t>
      </w:r>
      <w:hyperlink r:id="rId13" w:anchor="KAPITTEL_8" w:history="1">
        <w:r w:rsidRPr="00531CBC">
          <w:rPr>
            <w:rStyle w:val="Hyperkobling"/>
            <w:rFonts w:cstheme="minorBidi"/>
            <w:noProof w:val="0"/>
            <w:sz w:val="22"/>
            <w:szCs w:val="22"/>
          </w:rPr>
          <w:t>§ 8-1 a og b</w:t>
        </w:r>
      </w:hyperlink>
      <w:r w:rsidRPr="00AE5525">
        <w:rPr>
          <w:sz w:val="22"/>
          <w:szCs w:val="22"/>
        </w:rPr>
        <w:t xml:space="preserve">. Krav til selskapsmessig og funksjonelt skille fremgår av Lov om produksjon, omforming, overføring, omsetning, fordeling og bruk av energi m.m. (energiloven) </w:t>
      </w:r>
      <w:hyperlink r:id="rId14" w:anchor="KAPITTEL_4" w:history="1">
        <w:r w:rsidRPr="00AC3FCE">
          <w:rPr>
            <w:rStyle w:val="Hyperkobling"/>
            <w:rFonts w:cstheme="minorBidi"/>
            <w:noProof w:val="0"/>
            <w:sz w:val="22"/>
            <w:szCs w:val="22"/>
          </w:rPr>
          <w:t>§ 4-6 og § 4-7</w:t>
        </w:r>
      </w:hyperlink>
      <w:r w:rsidRPr="00AE5525">
        <w:rPr>
          <w:sz w:val="22"/>
          <w:szCs w:val="22"/>
        </w:rPr>
        <w:t xml:space="preserve">. Krav til nøytral opptreden er også definert i Forskrift om nettregulering og energimarkedet (NEM) </w:t>
      </w:r>
      <w:hyperlink r:id="rId15" w:anchor="KAPITTEL_4" w:history="1">
        <w:r w:rsidRPr="00EB7463">
          <w:rPr>
            <w:rStyle w:val="Hyperkobling"/>
            <w:rFonts w:cstheme="minorBidi"/>
            <w:noProof w:val="0"/>
            <w:sz w:val="22"/>
            <w:szCs w:val="22"/>
          </w:rPr>
          <w:t>§ 4-14 – 4-18</w:t>
        </w:r>
      </w:hyperlink>
      <w:r w:rsidR="00EB7463">
        <w:rPr>
          <w:sz w:val="22"/>
          <w:szCs w:val="22"/>
        </w:rPr>
        <w:t>.</w:t>
      </w:r>
    </w:p>
    <w:p w14:paraId="083FB582" w14:textId="4CC6C0A4" w:rsidR="003A040F" w:rsidRDefault="003A040F" w:rsidP="009F5E00">
      <w:pPr>
        <w:pStyle w:val="Overskrift2"/>
        <w:ind w:left="709" w:hanging="709"/>
      </w:pPr>
      <w:bookmarkStart w:id="5" w:name="_Toc192766694"/>
      <w:r>
        <w:t>Mål og hensikt</w:t>
      </w:r>
      <w:bookmarkEnd w:id="5"/>
    </w:p>
    <w:p w14:paraId="4EED1091" w14:textId="37420C1A" w:rsidR="003A040F" w:rsidRPr="00EB7463" w:rsidRDefault="003A040F" w:rsidP="004A324D">
      <w:pPr>
        <w:ind w:left="708"/>
        <w:rPr>
          <w:sz w:val="22"/>
          <w:szCs w:val="22"/>
        </w:rPr>
      </w:pPr>
      <w:r w:rsidRPr="00AE5525">
        <w:rPr>
          <w:sz w:val="22"/>
          <w:szCs w:val="22"/>
        </w:rPr>
        <w:t>GN er som nettselskap i integrert foretak pålagt å etterleve nøytralitet som er gitt i de overnevnte forskrifter. Rutinebeskrivelsen eksisterer for å sikre at GN overholder nøytralitetsplikten, og for å oppfylle gjeldende krav i Forskrift om måling, avregning, fakturering av nettjenester og elektrisk energi, nettselskapets nøytralitet mv (avregningsforskriften) § 8-1a. Interne rutiner for nøytral opptreden:</w:t>
      </w:r>
    </w:p>
    <w:p w14:paraId="77A16C28" w14:textId="77777777" w:rsidR="003A040F" w:rsidRPr="005325F2" w:rsidRDefault="003A040F" w:rsidP="004A324D">
      <w:pPr>
        <w:ind w:left="426" w:firstLine="708"/>
        <w:rPr>
          <w:b/>
          <w:bCs/>
          <w:i/>
          <w:iCs/>
          <w:sz w:val="22"/>
          <w:szCs w:val="22"/>
        </w:rPr>
      </w:pPr>
      <w:r w:rsidRPr="005325F2">
        <w:rPr>
          <w:b/>
          <w:bCs/>
          <w:i/>
          <w:iCs/>
          <w:sz w:val="22"/>
          <w:szCs w:val="22"/>
        </w:rPr>
        <w:t>§ 8-1a.Interne rutiner for nøytral opptreden</w:t>
      </w:r>
    </w:p>
    <w:p w14:paraId="06BF2070" w14:textId="77777777" w:rsidR="003A040F" w:rsidRPr="00EB7463" w:rsidRDefault="003A040F" w:rsidP="004A324D">
      <w:pPr>
        <w:ind w:left="1134"/>
        <w:rPr>
          <w:i/>
          <w:iCs/>
          <w:sz w:val="22"/>
          <w:szCs w:val="22"/>
        </w:rPr>
      </w:pPr>
      <w:r w:rsidRPr="00EB7463">
        <w:rPr>
          <w:i/>
          <w:iCs/>
          <w:sz w:val="22"/>
          <w:szCs w:val="22"/>
        </w:rPr>
        <w:t>Nettselskap som er omfattet av krav til selskapsmessig skille etter energiloven § 4-6, skal ha interne rutiner for å sikre at selskapet overholder kravene til nøytral opptreden. Rutinene skal som et minimum beskrive hvilke forpliktelser knyttet til nøytral opptreden som gjelder for de ansatte og ledelsen. I tillegg skal rutinene inneholde krav til regelmessig opplæring av de ansatte og ledelsen knyttet til etterlevelse av nøytralitetskravene.</w:t>
      </w:r>
    </w:p>
    <w:p w14:paraId="6D4C1D5C" w14:textId="77777777" w:rsidR="003A040F" w:rsidRPr="00EB7463" w:rsidRDefault="003A040F" w:rsidP="004A324D">
      <w:pPr>
        <w:ind w:left="1134"/>
        <w:rPr>
          <w:i/>
          <w:iCs/>
          <w:sz w:val="22"/>
          <w:szCs w:val="22"/>
        </w:rPr>
      </w:pPr>
      <w:r w:rsidRPr="00EB7463">
        <w:rPr>
          <w:i/>
          <w:iCs/>
          <w:sz w:val="22"/>
          <w:szCs w:val="22"/>
        </w:rPr>
        <w:t>Nettselskapene skal utpeke en uavhengig nøytralitetsansvarlig som skal ha tilgang på all nødvendig informasjon fra nettselskapet og relevante underleverandører. Nøytralitetsansvarlig skal kontrollere at nettselskapet opptrer nøytralt, og er ansvarlig for utarbeidelse av nøytralitetsrapport og gjennomføring av opplæringsprogram.</w:t>
      </w:r>
    </w:p>
    <w:p w14:paraId="1C0F46DD" w14:textId="4F9F9AFB" w:rsidR="003A040F" w:rsidRDefault="003A040F" w:rsidP="009F5E00">
      <w:pPr>
        <w:pStyle w:val="Overskrift1"/>
        <w:ind w:left="709" w:hanging="709"/>
      </w:pPr>
      <w:bookmarkStart w:id="6" w:name="_Toc192766695"/>
      <w:r>
        <w:lastRenderedPageBreak/>
        <w:t>ORGANISERING OG ROLLER</w:t>
      </w:r>
      <w:bookmarkEnd w:id="6"/>
    </w:p>
    <w:p w14:paraId="111E4A41" w14:textId="77777777" w:rsidR="003A040F" w:rsidRPr="00AE5525" w:rsidRDefault="003A040F" w:rsidP="004A324D">
      <w:pPr>
        <w:ind w:left="708"/>
        <w:rPr>
          <w:sz w:val="22"/>
          <w:szCs w:val="22"/>
        </w:rPr>
      </w:pPr>
      <w:r w:rsidRPr="00AE5525">
        <w:rPr>
          <w:sz w:val="22"/>
          <w:szCs w:val="22"/>
        </w:rPr>
        <w:t>Formålet med selskapsmessig og funksjonelt skille er å redusere risiko for kryssubsidiering mellom monopolvirksomheten og konkurranseutsatt virksomhet, og å styrke nettselskapenes nøytralitet.</w:t>
      </w:r>
    </w:p>
    <w:p w14:paraId="52135B68" w14:textId="408DAFA1" w:rsidR="003A040F" w:rsidRDefault="003A040F" w:rsidP="009F5E00">
      <w:pPr>
        <w:pStyle w:val="Overskrift2"/>
        <w:ind w:left="709" w:hanging="709"/>
      </w:pPr>
      <w:bookmarkStart w:id="7" w:name="_Toc192766696"/>
      <w:r>
        <w:t>Hva er kryssubsidiering</w:t>
      </w:r>
      <w:bookmarkEnd w:id="7"/>
    </w:p>
    <w:p w14:paraId="4BA67CAC" w14:textId="77777777" w:rsidR="003A040F" w:rsidRPr="00AE5525" w:rsidRDefault="003A040F" w:rsidP="004A324D">
      <w:pPr>
        <w:ind w:left="708"/>
        <w:rPr>
          <w:sz w:val="22"/>
          <w:szCs w:val="22"/>
        </w:rPr>
      </w:pPr>
      <w:r w:rsidRPr="00AE5525">
        <w:rPr>
          <w:sz w:val="22"/>
          <w:szCs w:val="22"/>
        </w:rPr>
        <w:t xml:space="preserve">RME setter en inntektsramme for alle nettselskap hvert år som gir et tak på hvor mye inntekt det enkelte nettselskap kan hente inn fra sine kunder gjennom nettleien. Nettleien skal dekke kostnader ved nettvirksomheten samt gi en rimelig avkastning gitt effektiv drift. </w:t>
      </w:r>
    </w:p>
    <w:p w14:paraId="0783998F" w14:textId="25A0376C" w:rsidR="003A040F" w:rsidRPr="00BE2074" w:rsidRDefault="003A040F" w:rsidP="00970989">
      <w:pPr>
        <w:ind w:left="708"/>
        <w:rPr>
          <w:i/>
          <w:iCs/>
          <w:strike/>
          <w:sz w:val="22"/>
          <w:szCs w:val="22"/>
        </w:rPr>
      </w:pPr>
      <w:r w:rsidRPr="00AE5525">
        <w:rPr>
          <w:sz w:val="22"/>
          <w:szCs w:val="22"/>
        </w:rPr>
        <w:t>Nettselskapet er gjennom inntektsrammen sikre</w:t>
      </w:r>
      <w:r w:rsidR="00BE5780">
        <w:rPr>
          <w:sz w:val="22"/>
          <w:szCs w:val="22"/>
        </w:rPr>
        <w:t>t</w:t>
      </w:r>
      <w:r w:rsidRPr="00AE5525">
        <w:rPr>
          <w:sz w:val="22"/>
          <w:szCs w:val="22"/>
        </w:rPr>
        <w:t xml:space="preserve"> en viss inntekt, og for et energiselskap eller konsern som driver med andre virksomhetsområder enn nett, kan det finnes insentiv til å legge kostnader fra andre virksomhetsområder over i nettvirksomheten for å øke fortjenesten for energiselskapet/konsernet totalt. Dette kalles kryss-subsidiering og er forbudt iht. energiloven og underliggende forskrifter og reguleres blant annet gjennom </w:t>
      </w:r>
    </w:p>
    <w:p w14:paraId="37CEF95F" w14:textId="23977697" w:rsidR="00096B1D" w:rsidRPr="00D107C7" w:rsidRDefault="007306D2" w:rsidP="00970989">
      <w:pPr>
        <w:ind w:firstLine="708"/>
        <w:rPr>
          <w:sz w:val="22"/>
          <w:szCs w:val="22"/>
        </w:rPr>
      </w:pPr>
      <w:r w:rsidRPr="00D107C7">
        <w:rPr>
          <w:sz w:val="22"/>
          <w:szCs w:val="22"/>
        </w:rPr>
        <w:t>«</w:t>
      </w:r>
      <w:r w:rsidR="00096B1D" w:rsidRPr="00FC33A1">
        <w:rPr>
          <w:i/>
          <w:iCs/>
          <w:sz w:val="22"/>
          <w:szCs w:val="22"/>
        </w:rPr>
        <w:t>Forskrift for omsetningskonsesjonærer</w:t>
      </w:r>
      <w:r w:rsidRPr="00D107C7">
        <w:rPr>
          <w:sz w:val="22"/>
          <w:szCs w:val="22"/>
        </w:rPr>
        <w:t>»</w:t>
      </w:r>
    </w:p>
    <w:p w14:paraId="56A00A08" w14:textId="77777777" w:rsidR="00BE2074" w:rsidRPr="00BE2074" w:rsidRDefault="00BE2074" w:rsidP="00970989">
      <w:pPr>
        <w:ind w:left="786"/>
        <w:rPr>
          <w:i/>
          <w:iCs/>
          <w:sz w:val="22"/>
          <w:szCs w:val="22"/>
        </w:rPr>
      </w:pPr>
      <w:r w:rsidRPr="00BE2074">
        <w:rPr>
          <w:b/>
          <w:bCs/>
          <w:i/>
          <w:iCs/>
          <w:sz w:val="22"/>
          <w:szCs w:val="22"/>
        </w:rPr>
        <w:t>§ 1-5.Kryssubsidiering</w:t>
      </w:r>
    </w:p>
    <w:p w14:paraId="77CD4801" w14:textId="3BE09E07" w:rsidR="007942A4" w:rsidRPr="00DD3A30" w:rsidRDefault="00BE2074" w:rsidP="00D107C7">
      <w:pPr>
        <w:ind w:left="1134"/>
        <w:rPr>
          <w:i/>
          <w:iCs/>
          <w:sz w:val="22"/>
          <w:szCs w:val="22"/>
        </w:rPr>
      </w:pPr>
      <w:r w:rsidRPr="00BE2074">
        <w:rPr>
          <w:i/>
          <w:iCs/>
          <w:sz w:val="22"/>
          <w:szCs w:val="22"/>
        </w:rPr>
        <w:t>Nettselskapet skal ikke belaste nettvirksomheten med kostnader som er knyttet til konkurranseutsatt virksomhet. Flytting av inntekter som knytter seg til nettvirksomheten over på konkurranseutsatte virksomhetsområder er ikke tillatt.</w:t>
      </w:r>
    </w:p>
    <w:p w14:paraId="5EA6C76F" w14:textId="37E65C58" w:rsidR="003A040F" w:rsidRDefault="003A040F" w:rsidP="009F5E00">
      <w:pPr>
        <w:pStyle w:val="Overskrift2"/>
        <w:ind w:left="709" w:hanging="709"/>
      </w:pPr>
      <w:bookmarkStart w:id="8" w:name="_Toc192766697"/>
      <w:r>
        <w:t>Salg av tjenester</w:t>
      </w:r>
      <w:bookmarkEnd w:id="8"/>
    </w:p>
    <w:p w14:paraId="3F3DC7EA" w14:textId="77777777" w:rsidR="003A040F" w:rsidRPr="00AE5525" w:rsidRDefault="003A040F" w:rsidP="004A324D">
      <w:pPr>
        <w:ind w:left="708"/>
        <w:rPr>
          <w:sz w:val="22"/>
          <w:szCs w:val="22"/>
        </w:rPr>
      </w:pPr>
      <w:r w:rsidRPr="00AE5525">
        <w:rPr>
          <w:sz w:val="22"/>
          <w:szCs w:val="22"/>
        </w:rPr>
        <w:t xml:space="preserve">Nettselskapet har ikke anledning til å bemanne seg opp for overkapasitet og salg av tjenester over lengre tid, </w:t>
      </w:r>
      <w:proofErr w:type="spellStart"/>
      <w:r w:rsidRPr="00AE5525">
        <w:rPr>
          <w:sz w:val="22"/>
          <w:szCs w:val="22"/>
        </w:rPr>
        <w:t>jf</w:t>
      </w:r>
      <w:proofErr w:type="spellEnd"/>
      <w:r w:rsidRPr="00AE5525">
        <w:rPr>
          <w:sz w:val="22"/>
          <w:szCs w:val="22"/>
        </w:rPr>
        <w:t xml:space="preserve"> </w:t>
      </w:r>
      <w:r w:rsidRPr="0001792E">
        <w:rPr>
          <w:i/>
          <w:iCs/>
          <w:sz w:val="22"/>
          <w:szCs w:val="22"/>
        </w:rPr>
        <w:t>Energiloven</w:t>
      </w:r>
      <w:r w:rsidRPr="00AE5525">
        <w:rPr>
          <w:sz w:val="22"/>
          <w:szCs w:val="22"/>
        </w:rPr>
        <w:t xml:space="preserve"> § 4-6 og 4-12.</w:t>
      </w:r>
    </w:p>
    <w:p w14:paraId="402B26A3" w14:textId="29E28875" w:rsidR="003A040F" w:rsidRPr="00AE5525" w:rsidRDefault="003A040F" w:rsidP="009F5E00">
      <w:pPr>
        <w:pStyle w:val="Overskrift2"/>
        <w:ind w:left="709" w:hanging="709"/>
      </w:pPr>
      <w:bookmarkStart w:id="9" w:name="_Toc192766698"/>
      <w:r w:rsidRPr="00AE5525">
        <w:t>Selskapsmessig skille</w:t>
      </w:r>
      <w:bookmarkEnd w:id="9"/>
    </w:p>
    <w:p w14:paraId="527611C2" w14:textId="48ED0521" w:rsidR="003A040F" w:rsidRPr="00AE5525" w:rsidRDefault="003A040F" w:rsidP="004A324D">
      <w:pPr>
        <w:ind w:left="708"/>
        <w:rPr>
          <w:sz w:val="22"/>
          <w:szCs w:val="22"/>
        </w:rPr>
      </w:pPr>
      <w:r w:rsidRPr="00AE5525">
        <w:rPr>
          <w:sz w:val="22"/>
          <w:szCs w:val="22"/>
        </w:rPr>
        <w:t>Nettselskap skal skilles ut i egne selskaper som ikke driver med annen virksomhet jf</w:t>
      </w:r>
      <w:r w:rsidR="006E0A26">
        <w:rPr>
          <w:sz w:val="22"/>
          <w:szCs w:val="22"/>
        </w:rPr>
        <w:t>.</w:t>
      </w:r>
      <w:r w:rsidRPr="00AE5525">
        <w:rPr>
          <w:sz w:val="22"/>
          <w:szCs w:val="22"/>
        </w:rPr>
        <w:t xml:space="preserve"> </w:t>
      </w:r>
      <w:r w:rsidRPr="00DD3A30">
        <w:rPr>
          <w:i/>
          <w:iCs/>
          <w:sz w:val="22"/>
          <w:szCs w:val="22"/>
        </w:rPr>
        <w:t>Energiloven § 4-6 Krav om selskapsmessig skille</w:t>
      </w:r>
      <w:r w:rsidRPr="00AE5525">
        <w:rPr>
          <w:sz w:val="22"/>
          <w:szCs w:val="22"/>
        </w:rPr>
        <w:t>.</w:t>
      </w:r>
    </w:p>
    <w:p w14:paraId="16941173" w14:textId="77777777" w:rsidR="003A040F" w:rsidRPr="00AE5525" w:rsidRDefault="003A040F" w:rsidP="004A324D">
      <w:pPr>
        <w:ind w:left="708"/>
        <w:rPr>
          <w:sz w:val="22"/>
          <w:szCs w:val="22"/>
        </w:rPr>
      </w:pPr>
      <w:r w:rsidRPr="00AE5525">
        <w:rPr>
          <w:sz w:val="22"/>
          <w:szCs w:val="22"/>
        </w:rPr>
        <w:t>GN er datterselskap i Å Energi, og er organisert som et eget aksjeselskap.</w:t>
      </w:r>
    </w:p>
    <w:p w14:paraId="496E37AD" w14:textId="349D928A" w:rsidR="003A040F" w:rsidRDefault="003A040F" w:rsidP="009F5E00">
      <w:pPr>
        <w:pStyle w:val="Overskrift2"/>
        <w:ind w:left="709" w:hanging="709"/>
      </w:pPr>
      <w:bookmarkStart w:id="10" w:name="_Toc192766699"/>
      <w:r>
        <w:t>Funksjonelt skille</w:t>
      </w:r>
      <w:bookmarkEnd w:id="10"/>
    </w:p>
    <w:p w14:paraId="245ACBF4" w14:textId="2D8B0289" w:rsidR="003A040F" w:rsidRPr="00AE5525" w:rsidRDefault="003A040F" w:rsidP="004A324D">
      <w:pPr>
        <w:ind w:left="708"/>
        <w:rPr>
          <w:sz w:val="22"/>
          <w:szCs w:val="22"/>
        </w:rPr>
      </w:pPr>
      <w:r w:rsidRPr="00AE5525">
        <w:rPr>
          <w:sz w:val="22"/>
          <w:szCs w:val="22"/>
        </w:rPr>
        <w:t xml:space="preserve">Nettselskap skal driftes uavhengig av annen virksomhet </w:t>
      </w:r>
      <w:r w:rsidR="00353D12" w:rsidRPr="00AE5525">
        <w:rPr>
          <w:sz w:val="22"/>
          <w:szCs w:val="22"/>
        </w:rPr>
        <w:t>jf.</w:t>
      </w:r>
      <w:r w:rsidRPr="00AE5525">
        <w:rPr>
          <w:sz w:val="22"/>
          <w:szCs w:val="22"/>
        </w:rPr>
        <w:t xml:space="preserve"> </w:t>
      </w:r>
      <w:r w:rsidRPr="00DD3A30">
        <w:rPr>
          <w:i/>
          <w:iCs/>
          <w:sz w:val="22"/>
          <w:szCs w:val="22"/>
        </w:rPr>
        <w:t>Energiloven § 4-7 Krav om funksjonelt skille.</w:t>
      </w:r>
    </w:p>
    <w:p w14:paraId="4A4F1CE4" w14:textId="77777777" w:rsidR="003A040F" w:rsidRPr="00AE5525" w:rsidRDefault="003A040F" w:rsidP="004A324D">
      <w:pPr>
        <w:ind w:left="708"/>
        <w:rPr>
          <w:sz w:val="22"/>
          <w:szCs w:val="22"/>
        </w:rPr>
      </w:pPr>
      <w:r w:rsidRPr="00AE5525">
        <w:rPr>
          <w:sz w:val="22"/>
          <w:szCs w:val="22"/>
        </w:rPr>
        <w:t>Funksjonelt skille innebærer at personer i ledelsen i et nettforetak ikke kan delta i ledelsen i foretak som driver annen virksomhet innenfor konsernet. Kravet skal sikre at ledelsen slipper målkonflikter i konsernet slik at nettvirksomheten rendyrkes og drives så effektivt som mulig.</w:t>
      </w:r>
    </w:p>
    <w:p w14:paraId="58143B15" w14:textId="2CA2E760" w:rsidR="00C04C59" w:rsidRDefault="003A040F" w:rsidP="004A324D">
      <w:pPr>
        <w:ind w:left="708"/>
        <w:rPr>
          <w:sz w:val="22"/>
          <w:szCs w:val="22"/>
        </w:rPr>
      </w:pPr>
      <w:r w:rsidRPr="00AE5525">
        <w:rPr>
          <w:sz w:val="22"/>
          <w:szCs w:val="22"/>
        </w:rPr>
        <w:t>Det funksjonelle skillet avskjærer også morselskapets adgang til å instruere nettselskap i daglig drift eller ved beslutninger som gjelder utbygging eller oppgradering av nettet. Morselskapet har samtidig fortsatt anledning til å sørge for overordnet styring med nettforetakets økonomiske rammer.</w:t>
      </w:r>
    </w:p>
    <w:p w14:paraId="00930E9E" w14:textId="77777777" w:rsidR="00C04C59" w:rsidRDefault="00C04C59">
      <w:pPr>
        <w:spacing w:before="0" w:after="0"/>
        <w:rPr>
          <w:sz w:val="22"/>
          <w:szCs w:val="22"/>
        </w:rPr>
      </w:pPr>
      <w:r>
        <w:rPr>
          <w:sz w:val="22"/>
          <w:szCs w:val="22"/>
        </w:rPr>
        <w:br w:type="page"/>
      </w:r>
    </w:p>
    <w:p w14:paraId="1B2B6FD2" w14:textId="37062681" w:rsidR="003A040F" w:rsidRDefault="003A040F" w:rsidP="009F5E00">
      <w:pPr>
        <w:pStyle w:val="Overskrift2"/>
        <w:ind w:left="709" w:hanging="709"/>
      </w:pPr>
      <w:bookmarkStart w:id="11" w:name="_Toc192766700"/>
      <w:r>
        <w:lastRenderedPageBreak/>
        <w:t>Instrukser fra morselskapet</w:t>
      </w:r>
      <w:bookmarkEnd w:id="11"/>
    </w:p>
    <w:p w14:paraId="6C6D80EF" w14:textId="77777777" w:rsidR="003A040F" w:rsidRPr="00AE5525" w:rsidRDefault="003A040F" w:rsidP="004A324D">
      <w:pPr>
        <w:ind w:left="1134"/>
        <w:rPr>
          <w:i/>
          <w:iCs/>
          <w:sz w:val="22"/>
          <w:szCs w:val="22"/>
        </w:rPr>
      </w:pPr>
      <w:r w:rsidRPr="00AE5525">
        <w:rPr>
          <w:i/>
          <w:iCs/>
          <w:sz w:val="22"/>
          <w:szCs w:val="22"/>
        </w:rPr>
        <w:t xml:space="preserve">Energiloven § 4-7 Krav om funksjonelt skille. Morselskap eller kontrollerende eier i det integrerte foretaket skal ikke gi instrukser til nettforetak om den daglige driften eller om avgjørelser vedrørende utbygging eller oppgradering av nettet. Dette er ikke til hinder for overordnet styring med nettforetakets økonomiske rammer. </w:t>
      </w:r>
    </w:p>
    <w:p w14:paraId="3FF85320" w14:textId="11B2662A" w:rsidR="003A040F" w:rsidRPr="00AE5525" w:rsidRDefault="003A040F" w:rsidP="004A324D">
      <w:pPr>
        <w:ind w:left="708"/>
        <w:rPr>
          <w:sz w:val="22"/>
          <w:szCs w:val="22"/>
        </w:rPr>
      </w:pPr>
      <w:r w:rsidRPr="00AE5525">
        <w:rPr>
          <w:sz w:val="22"/>
          <w:szCs w:val="22"/>
        </w:rPr>
        <w:t>Morselskapet kan ikke gå inn på det som er daglig leders oppgaver i GN eller andre ting som er mer detaljerte. Dette er nærmere formalisert i fullmaktmatrisen i GN kvalitetssystem.</w:t>
      </w:r>
    </w:p>
    <w:p w14:paraId="3499C7AB" w14:textId="23C2B3FA" w:rsidR="003A040F" w:rsidRDefault="003A040F" w:rsidP="009F5E00">
      <w:pPr>
        <w:pStyle w:val="Overskrift2"/>
        <w:ind w:left="709" w:hanging="709"/>
      </w:pPr>
      <w:bookmarkStart w:id="12" w:name="_Toc192766701"/>
      <w:r>
        <w:t>Ledelsesfunksjoner</w:t>
      </w:r>
      <w:bookmarkEnd w:id="12"/>
    </w:p>
    <w:p w14:paraId="0A8DCB2F" w14:textId="77777777" w:rsidR="003A040F" w:rsidRPr="00AE5525" w:rsidRDefault="003A040F" w:rsidP="004A324D">
      <w:pPr>
        <w:ind w:left="1134"/>
        <w:rPr>
          <w:i/>
          <w:iCs/>
          <w:sz w:val="22"/>
          <w:szCs w:val="22"/>
        </w:rPr>
      </w:pPr>
      <w:r w:rsidRPr="00AE5525">
        <w:rPr>
          <w:i/>
          <w:iCs/>
          <w:sz w:val="22"/>
          <w:szCs w:val="22"/>
        </w:rPr>
        <w:t xml:space="preserve">NEM § 4-17: Styreleder, styremedlem, daglig leder eller andre ansatte med reell beslutningsmyndighet i et nettselskap som inngår i et integrert foretak, kan ikke delta i ledelsen i et foretak som driver annen virksomhet innenfor det integrerte foretaket. Daglig leder i et nettselskap kan ikke være daglig leder i dets morselskap eller kontrollerende eier. </w:t>
      </w:r>
    </w:p>
    <w:p w14:paraId="7CB8784D" w14:textId="77777777" w:rsidR="003A040F" w:rsidRPr="00AE5525" w:rsidRDefault="003A040F" w:rsidP="004A324D">
      <w:pPr>
        <w:ind w:left="708"/>
        <w:rPr>
          <w:sz w:val="22"/>
          <w:szCs w:val="22"/>
        </w:rPr>
      </w:pPr>
      <w:r w:rsidRPr="00AE5525">
        <w:rPr>
          <w:sz w:val="22"/>
          <w:szCs w:val="22"/>
        </w:rPr>
        <w:t>Eksempler på roller som ikke er tillatt:</w:t>
      </w:r>
    </w:p>
    <w:p w14:paraId="4BEC24F2" w14:textId="3BE2961C" w:rsidR="003A040F" w:rsidRPr="00AE5525" w:rsidRDefault="003A040F" w:rsidP="004A324D">
      <w:pPr>
        <w:ind w:left="708"/>
        <w:rPr>
          <w:sz w:val="22"/>
          <w:szCs w:val="22"/>
        </w:rPr>
      </w:pPr>
      <w:r w:rsidRPr="00AE5525">
        <w:rPr>
          <w:sz w:val="22"/>
          <w:szCs w:val="22"/>
        </w:rPr>
        <w:t>o</w:t>
      </w:r>
      <w:r w:rsidRPr="00AE5525">
        <w:rPr>
          <w:sz w:val="22"/>
          <w:szCs w:val="22"/>
        </w:rPr>
        <w:tab/>
        <w:t xml:space="preserve">Styremedlem i GN kan ikke ha lederrolle i </w:t>
      </w:r>
      <w:r w:rsidR="00067228" w:rsidRPr="00252024">
        <w:rPr>
          <w:sz w:val="22"/>
          <w:szCs w:val="22"/>
        </w:rPr>
        <w:t>konkurranseutsatt</w:t>
      </w:r>
      <w:r w:rsidR="00AA5609" w:rsidRPr="00252024">
        <w:rPr>
          <w:sz w:val="22"/>
          <w:szCs w:val="22"/>
        </w:rPr>
        <w:t xml:space="preserve"> virksomhet</w:t>
      </w:r>
      <w:r w:rsidRPr="00252024">
        <w:rPr>
          <w:sz w:val="22"/>
          <w:szCs w:val="22"/>
        </w:rPr>
        <w:t>.</w:t>
      </w:r>
    </w:p>
    <w:p w14:paraId="3D52453C" w14:textId="012A3456" w:rsidR="003A040F" w:rsidRPr="00AE5525" w:rsidRDefault="003A040F" w:rsidP="004A324D">
      <w:pPr>
        <w:ind w:left="1413" w:hanging="705"/>
        <w:rPr>
          <w:sz w:val="22"/>
          <w:szCs w:val="22"/>
        </w:rPr>
      </w:pPr>
      <w:r w:rsidRPr="00AE5525">
        <w:rPr>
          <w:sz w:val="22"/>
          <w:szCs w:val="22"/>
        </w:rPr>
        <w:t>o</w:t>
      </w:r>
      <w:r w:rsidRPr="00AE5525">
        <w:rPr>
          <w:sz w:val="22"/>
          <w:szCs w:val="22"/>
        </w:rPr>
        <w:tab/>
        <w:t xml:space="preserve">Daglig leder i GN kan ikke være daglig leder andre steder, eller ha lederrolle i </w:t>
      </w:r>
      <w:r w:rsidR="00365301" w:rsidRPr="00252024">
        <w:rPr>
          <w:sz w:val="22"/>
          <w:szCs w:val="22"/>
        </w:rPr>
        <w:t>konkurranseutsatt</w:t>
      </w:r>
      <w:r w:rsidR="00AA5609" w:rsidRPr="00252024">
        <w:rPr>
          <w:sz w:val="22"/>
          <w:szCs w:val="22"/>
        </w:rPr>
        <w:t xml:space="preserve"> virksomhet</w:t>
      </w:r>
      <w:r w:rsidRPr="00252024">
        <w:rPr>
          <w:sz w:val="22"/>
          <w:szCs w:val="22"/>
        </w:rPr>
        <w:t>.</w:t>
      </w:r>
    </w:p>
    <w:p w14:paraId="1836E92A" w14:textId="77777777" w:rsidR="003A040F" w:rsidRPr="00AE5525" w:rsidRDefault="003A040F" w:rsidP="004A324D">
      <w:pPr>
        <w:ind w:left="1413" w:hanging="705"/>
        <w:rPr>
          <w:sz w:val="22"/>
          <w:szCs w:val="22"/>
        </w:rPr>
      </w:pPr>
      <w:r w:rsidRPr="00AE5525">
        <w:rPr>
          <w:sz w:val="22"/>
          <w:szCs w:val="22"/>
        </w:rPr>
        <w:t>o</w:t>
      </w:r>
      <w:r w:rsidRPr="00AE5525">
        <w:rPr>
          <w:sz w:val="22"/>
          <w:szCs w:val="22"/>
        </w:rPr>
        <w:tab/>
        <w:t>Daglig leder i integrert markedsselskap kan ikke ha lederrolle i GN og motsatt.</w:t>
      </w:r>
    </w:p>
    <w:p w14:paraId="0D9BA5FC" w14:textId="77777777" w:rsidR="003A040F" w:rsidRPr="00AE5525" w:rsidRDefault="003A040F" w:rsidP="004A324D">
      <w:pPr>
        <w:ind w:left="708"/>
        <w:rPr>
          <w:sz w:val="22"/>
          <w:szCs w:val="22"/>
        </w:rPr>
      </w:pPr>
      <w:r w:rsidRPr="00AE5525">
        <w:rPr>
          <w:sz w:val="22"/>
          <w:szCs w:val="22"/>
        </w:rPr>
        <w:t>o</w:t>
      </w:r>
      <w:r w:rsidRPr="00AE5525">
        <w:rPr>
          <w:sz w:val="22"/>
          <w:szCs w:val="22"/>
        </w:rPr>
        <w:tab/>
        <w:t>Daglig leder i Mor selskap kan ikke være leder i GN og motsatt.</w:t>
      </w:r>
    </w:p>
    <w:p w14:paraId="273B7117" w14:textId="77777777" w:rsidR="003A040F" w:rsidRPr="00AE5525" w:rsidRDefault="003A040F" w:rsidP="004A324D">
      <w:pPr>
        <w:ind w:left="708"/>
        <w:rPr>
          <w:sz w:val="22"/>
          <w:szCs w:val="22"/>
        </w:rPr>
      </w:pPr>
      <w:r w:rsidRPr="00AE5525">
        <w:rPr>
          <w:sz w:val="22"/>
          <w:szCs w:val="22"/>
        </w:rPr>
        <w:t>GN er organisert i henhold til kravene i NEM § 4-17.</w:t>
      </w:r>
    </w:p>
    <w:p w14:paraId="2E6E5034" w14:textId="69E6236E" w:rsidR="003A040F" w:rsidRDefault="003A040F" w:rsidP="009F5E00">
      <w:pPr>
        <w:pStyle w:val="Overskrift1"/>
        <w:ind w:left="709" w:hanging="709"/>
      </w:pPr>
      <w:bookmarkStart w:id="13" w:name="_Toc192766702"/>
      <w:r>
        <w:t>INFORMASJONSDELING I KONSERNSELSKAPET</w:t>
      </w:r>
      <w:bookmarkEnd w:id="13"/>
    </w:p>
    <w:p w14:paraId="5907B45B" w14:textId="47EAA824" w:rsidR="003A040F" w:rsidRPr="00AE5525" w:rsidRDefault="003A040F" w:rsidP="004A324D">
      <w:pPr>
        <w:ind w:left="708"/>
        <w:rPr>
          <w:sz w:val="22"/>
          <w:szCs w:val="22"/>
        </w:rPr>
      </w:pPr>
      <w:r w:rsidRPr="00AE5525">
        <w:rPr>
          <w:sz w:val="22"/>
          <w:szCs w:val="22"/>
        </w:rPr>
        <w:t>Nettselskapet kan ikke gi tilgang til informasjon som andre aktører ikke har, og som kan utnyttes i markedet, jf</w:t>
      </w:r>
      <w:r w:rsidR="006E0A26">
        <w:rPr>
          <w:sz w:val="22"/>
          <w:szCs w:val="22"/>
        </w:rPr>
        <w:t>.</w:t>
      </w:r>
      <w:r w:rsidRPr="00AE5525">
        <w:rPr>
          <w:sz w:val="22"/>
          <w:szCs w:val="22"/>
        </w:rPr>
        <w:t xml:space="preserve"> NEM § 4-14.</w:t>
      </w:r>
    </w:p>
    <w:p w14:paraId="179EDC41" w14:textId="77777777" w:rsidR="003A040F" w:rsidRPr="00AE5525" w:rsidRDefault="003A040F" w:rsidP="004A324D">
      <w:pPr>
        <w:ind w:left="708"/>
        <w:rPr>
          <w:sz w:val="22"/>
          <w:szCs w:val="22"/>
        </w:rPr>
      </w:pPr>
      <w:r w:rsidRPr="00AE5525">
        <w:rPr>
          <w:sz w:val="22"/>
          <w:szCs w:val="22"/>
        </w:rPr>
        <w:t>I forhold til informasjon som ikke er offentlig allerede skal det utvises forsiktighet med å dele informasjonen internt i konsernet.</w:t>
      </w:r>
    </w:p>
    <w:p w14:paraId="4474713F" w14:textId="77777777" w:rsidR="003A040F" w:rsidRPr="00AE5525" w:rsidRDefault="003A040F" w:rsidP="004A324D">
      <w:pPr>
        <w:ind w:left="708"/>
        <w:rPr>
          <w:sz w:val="22"/>
          <w:szCs w:val="22"/>
        </w:rPr>
      </w:pPr>
      <w:r w:rsidRPr="00AE5525">
        <w:rPr>
          <w:sz w:val="22"/>
          <w:szCs w:val="22"/>
        </w:rPr>
        <w:t>Eksempel: Orientering om arbeid med ny utbyggingsplan.</w:t>
      </w:r>
    </w:p>
    <w:p w14:paraId="42294A3D" w14:textId="4ACAEC4C" w:rsidR="003A040F" w:rsidRDefault="003A040F" w:rsidP="009F5E00">
      <w:pPr>
        <w:pStyle w:val="Overskrift2"/>
        <w:ind w:left="709" w:hanging="709"/>
      </w:pPr>
      <w:bookmarkStart w:id="14" w:name="_Toc192766703"/>
      <w:r>
        <w:t>«Den uformelle pra</w:t>
      </w:r>
      <w:r w:rsidR="005A11F4">
        <w:t>ten»</w:t>
      </w:r>
      <w:bookmarkEnd w:id="14"/>
    </w:p>
    <w:p w14:paraId="4511E385" w14:textId="4EB48448" w:rsidR="003A040F" w:rsidRPr="00AE5525" w:rsidRDefault="003A040F" w:rsidP="004A324D">
      <w:pPr>
        <w:ind w:left="708"/>
        <w:rPr>
          <w:sz w:val="22"/>
          <w:szCs w:val="22"/>
        </w:rPr>
      </w:pPr>
      <w:r w:rsidRPr="00AE5525">
        <w:rPr>
          <w:sz w:val="22"/>
          <w:szCs w:val="22"/>
        </w:rPr>
        <w:t>Unngå prat om saksarbeid som ikke er offentlig i fellesområder på arbeidsplassen, som f</w:t>
      </w:r>
      <w:r w:rsidR="004A324D">
        <w:rPr>
          <w:sz w:val="22"/>
          <w:szCs w:val="22"/>
        </w:rPr>
        <w:t>or eksempel i</w:t>
      </w:r>
      <w:r w:rsidRPr="00AE5525">
        <w:rPr>
          <w:sz w:val="22"/>
          <w:szCs w:val="22"/>
        </w:rPr>
        <w:t xml:space="preserve"> kantineområdet.</w:t>
      </w:r>
    </w:p>
    <w:p w14:paraId="5A524B98" w14:textId="057BCD20" w:rsidR="003A040F" w:rsidRDefault="003A040F" w:rsidP="009F5E00">
      <w:pPr>
        <w:pStyle w:val="Overskrift1"/>
        <w:ind w:left="709" w:hanging="709"/>
      </w:pPr>
      <w:bookmarkStart w:id="15" w:name="_Toc192766704"/>
      <w:r>
        <w:t>KJØP AV TJENESTER</w:t>
      </w:r>
      <w:bookmarkEnd w:id="15"/>
    </w:p>
    <w:p w14:paraId="222ADDBD" w14:textId="77777777" w:rsidR="003A040F" w:rsidRPr="00AE5525" w:rsidRDefault="003A040F" w:rsidP="004A324D">
      <w:pPr>
        <w:ind w:left="708"/>
        <w:rPr>
          <w:sz w:val="22"/>
          <w:szCs w:val="22"/>
        </w:rPr>
      </w:pPr>
      <w:r w:rsidRPr="00AE5525">
        <w:rPr>
          <w:sz w:val="22"/>
          <w:szCs w:val="22"/>
        </w:rPr>
        <w:t xml:space="preserve">GN har egen innkjøpsavdeling, og jobber for å opptre nøytralt ved kjøp av tjenester. Dette gjelder i avtaler med eksterne tjenesteleverandører og entreprenører, og ved kjøp av tjenester fra morselskap eller andre selskap i konsernet. </w:t>
      </w:r>
    </w:p>
    <w:p w14:paraId="61895521" w14:textId="68F74F7B" w:rsidR="003A040F" w:rsidRPr="0001792E" w:rsidRDefault="003A040F" w:rsidP="004A324D">
      <w:pPr>
        <w:ind w:left="708"/>
        <w:rPr>
          <w:sz w:val="22"/>
          <w:szCs w:val="22"/>
        </w:rPr>
      </w:pPr>
      <w:r w:rsidRPr="00AE5525">
        <w:rPr>
          <w:sz w:val="22"/>
          <w:szCs w:val="22"/>
        </w:rPr>
        <w:t xml:space="preserve">Kjøp av tjenester fra morselskap eller andre selskap i konsernet skal skje i henhold til kravene i Energiloven § 4-6 og 4-7, samt </w:t>
      </w:r>
      <w:r w:rsidRPr="0001792E">
        <w:rPr>
          <w:i/>
          <w:iCs/>
          <w:sz w:val="22"/>
          <w:szCs w:val="22"/>
        </w:rPr>
        <w:t xml:space="preserve">Forskrift </w:t>
      </w:r>
      <w:r w:rsidR="00B3277B" w:rsidRPr="0001792E">
        <w:rPr>
          <w:i/>
          <w:iCs/>
          <w:sz w:val="22"/>
          <w:szCs w:val="22"/>
        </w:rPr>
        <w:t>for omsetningskonsesjonærer</w:t>
      </w:r>
      <w:r w:rsidR="00B3277B" w:rsidRPr="0001792E">
        <w:rPr>
          <w:sz w:val="22"/>
          <w:szCs w:val="22"/>
        </w:rPr>
        <w:t xml:space="preserve"> § 1-5 </w:t>
      </w:r>
      <w:r w:rsidRPr="0001792E">
        <w:rPr>
          <w:sz w:val="22"/>
          <w:szCs w:val="22"/>
        </w:rPr>
        <w:t>om Kryssubsidiering</w:t>
      </w:r>
      <w:r w:rsidR="00035E53">
        <w:rPr>
          <w:sz w:val="22"/>
          <w:szCs w:val="22"/>
        </w:rPr>
        <w:t>.</w:t>
      </w:r>
    </w:p>
    <w:p w14:paraId="6C93B90A" w14:textId="0266E691" w:rsidR="003A040F" w:rsidRDefault="003A040F" w:rsidP="009F5E00">
      <w:pPr>
        <w:pStyle w:val="Overskrift1"/>
        <w:ind w:left="709" w:hanging="709"/>
      </w:pPr>
      <w:bookmarkStart w:id="16" w:name="_Toc192766705"/>
      <w:r>
        <w:lastRenderedPageBreak/>
        <w:t>PERSONVERN</w:t>
      </w:r>
      <w:bookmarkEnd w:id="16"/>
    </w:p>
    <w:p w14:paraId="7A2E9D9B" w14:textId="77777777" w:rsidR="003A040F" w:rsidRPr="00AE5525" w:rsidRDefault="003A040F" w:rsidP="004A324D">
      <w:pPr>
        <w:ind w:left="708"/>
        <w:rPr>
          <w:sz w:val="22"/>
          <w:szCs w:val="22"/>
        </w:rPr>
      </w:pPr>
      <w:r w:rsidRPr="00AE5525">
        <w:rPr>
          <w:sz w:val="22"/>
          <w:szCs w:val="22"/>
        </w:rPr>
        <w:t>GN er ansvarlig for behandling av de personopplysninger som gis i forbindelse med etablering, drift og vedlikehold av linjenett og de tjenester som leveres av GN. Dette gjelder også i de tilfeller der GN har engasjert tredjepart selskaper til å utføre tjenester på oppdrag for GN.</w:t>
      </w:r>
    </w:p>
    <w:p w14:paraId="69612F94" w14:textId="77777777" w:rsidR="003A040F" w:rsidRPr="00AE5525" w:rsidRDefault="003A040F" w:rsidP="004A324D">
      <w:pPr>
        <w:ind w:left="708"/>
        <w:rPr>
          <w:sz w:val="22"/>
          <w:szCs w:val="22"/>
        </w:rPr>
      </w:pPr>
      <w:r w:rsidRPr="00AE5525">
        <w:rPr>
          <w:sz w:val="22"/>
          <w:szCs w:val="22"/>
        </w:rPr>
        <w:t>Behandling av personopplysninger er nærmere beskrevet i vår personvernerklæring på vår nettside.</w:t>
      </w:r>
    </w:p>
    <w:p w14:paraId="506B2CBD" w14:textId="0601D3A5" w:rsidR="003A040F" w:rsidRDefault="003A040F" w:rsidP="009F5E00">
      <w:pPr>
        <w:pStyle w:val="Overskrift2"/>
        <w:ind w:left="709" w:hanging="709"/>
      </w:pPr>
      <w:bookmarkStart w:id="17" w:name="_Toc192766706"/>
      <w:r>
        <w:t>Datasystemer</w:t>
      </w:r>
      <w:bookmarkEnd w:id="17"/>
    </w:p>
    <w:p w14:paraId="3AA01EAF" w14:textId="77777777" w:rsidR="003A040F" w:rsidRPr="00AE5525" w:rsidRDefault="003A040F" w:rsidP="004A324D">
      <w:pPr>
        <w:ind w:left="708"/>
        <w:rPr>
          <w:sz w:val="22"/>
          <w:szCs w:val="22"/>
        </w:rPr>
      </w:pPr>
      <w:r w:rsidRPr="00AE5525">
        <w:rPr>
          <w:sz w:val="22"/>
          <w:szCs w:val="22"/>
        </w:rPr>
        <w:t>GN har eget kundesystem og kundesenter som er adskilt fra andre selskap i konsern. Det skal derfor ikke være mulig for andre aktører å utnytte våre data i markedet.</w:t>
      </w:r>
    </w:p>
    <w:p w14:paraId="2BC5F91D" w14:textId="77777777" w:rsidR="003A040F" w:rsidRPr="00AE5525" w:rsidRDefault="003A040F" w:rsidP="004A324D">
      <w:pPr>
        <w:ind w:left="708"/>
        <w:rPr>
          <w:sz w:val="22"/>
          <w:szCs w:val="22"/>
        </w:rPr>
      </w:pPr>
      <w:r w:rsidRPr="00AE5525">
        <w:rPr>
          <w:sz w:val="22"/>
          <w:szCs w:val="22"/>
        </w:rPr>
        <w:t>GN sine systemer er tilgangsstyrt og kun tilgjengelig for ansatte i nettselskapet, og de som utfører tjenester for GN.</w:t>
      </w:r>
    </w:p>
    <w:p w14:paraId="64F2A9B2" w14:textId="4E10E435" w:rsidR="003A040F" w:rsidRDefault="003A040F" w:rsidP="009F5E00">
      <w:pPr>
        <w:pStyle w:val="Overskrift1"/>
        <w:ind w:left="709" w:hanging="709"/>
      </w:pPr>
      <w:bookmarkStart w:id="18" w:name="_Toc192766707"/>
      <w:r>
        <w:t>MARKEDSFØRING OG KOMMUNIKASJON</w:t>
      </w:r>
      <w:bookmarkEnd w:id="18"/>
    </w:p>
    <w:p w14:paraId="4C64FB8A" w14:textId="7E43AC39" w:rsidR="003A040F" w:rsidRPr="00AE5525" w:rsidRDefault="003A040F" w:rsidP="009F5E00">
      <w:pPr>
        <w:ind w:left="708"/>
        <w:jc w:val="both"/>
        <w:rPr>
          <w:sz w:val="22"/>
          <w:szCs w:val="22"/>
        </w:rPr>
      </w:pPr>
      <w:r w:rsidRPr="00AE5525">
        <w:rPr>
          <w:sz w:val="22"/>
          <w:szCs w:val="22"/>
        </w:rPr>
        <w:t>GN skal i sin markedsføring og kommunikasjon skille seg klart fra strømleverandører og fra foretak i det integrerte foretaket som nettselskapet er en del av.</w:t>
      </w:r>
    </w:p>
    <w:p w14:paraId="5912A9DC" w14:textId="750EC4D9" w:rsidR="003A040F" w:rsidRDefault="003A040F" w:rsidP="009F5E00">
      <w:pPr>
        <w:pStyle w:val="Overskrift2"/>
        <w:ind w:left="709" w:hanging="709"/>
      </w:pPr>
      <w:bookmarkStart w:id="19" w:name="_Toc192766708"/>
      <w:r>
        <w:t>Tydelighet</w:t>
      </w:r>
      <w:bookmarkEnd w:id="19"/>
    </w:p>
    <w:p w14:paraId="3C0B36C3" w14:textId="4FBB80D1" w:rsidR="003A040F" w:rsidRPr="00AE5525" w:rsidRDefault="003A040F" w:rsidP="004A324D">
      <w:pPr>
        <w:ind w:left="708"/>
        <w:rPr>
          <w:sz w:val="22"/>
          <w:szCs w:val="22"/>
        </w:rPr>
      </w:pPr>
      <w:r w:rsidRPr="00AE5525">
        <w:rPr>
          <w:sz w:val="22"/>
          <w:szCs w:val="22"/>
        </w:rPr>
        <w:t>Fare for forveksling er betydelig i et konsern med integrerte selskaper. For å unngå sammenblanding av selskaper</w:t>
      </w:r>
      <w:r w:rsidR="004A324D">
        <w:rPr>
          <w:sz w:val="22"/>
          <w:szCs w:val="22"/>
        </w:rPr>
        <w:t>.</w:t>
      </w:r>
      <w:r w:rsidRPr="00AE5525">
        <w:rPr>
          <w:sz w:val="22"/>
          <w:szCs w:val="22"/>
        </w:rPr>
        <w:t xml:space="preserve"> skal det fremkomme tydelig i kommunikasjonen at det er GN som er avsender av sin informasjon. </w:t>
      </w:r>
    </w:p>
    <w:p w14:paraId="1540A884" w14:textId="3D8D5F2C" w:rsidR="003A040F" w:rsidRPr="00AE5525" w:rsidRDefault="003A040F" w:rsidP="004A324D">
      <w:pPr>
        <w:ind w:left="708"/>
        <w:rPr>
          <w:sz w:val="22"/>
          <w:szCs w:val="22"/>
        </w:rPr>
      </w:pPr>
      <w:r w:rsidRPr="00AE5525">
        <w:rPr>
          <w:sz w:val="22"/>
          <w:szCs w:val="22"/>
        </w:rPr>
        <w:t>Markedsføring og kommunikasjon omfatter</w:t>
      </w:r>
      <w:r w:rsidR="004A324D">
        <w:rPr>
          <w:sz w:val="22"/>
          <w:szCs w:val="22"/>
        </w:rPr>
        <w:t>,</w:t>
      </w:r>
      <w:r w:rsidRPr="00AE5525">
        <w:rPr>
          <w:sz w:val="22"/>
          <w:szCs w:val="22"/>
        </w:rPr>
        <w:t xml:space="preserve"> men er ikke begrenset til:</w:t>
      </w:r>
    </w:p>
    <w:p w14:paraId="6C8D82FA" w14:textId="77777777" w:rsidR="003A040F" w:rsidRPr="00AE5525" w:rsidRDefault="003A040F" w:rsidP="004A324D">
      <w:pPr>
        <w:ind w:left="708"/>
        <w:rPr>
          <w:sz w:val="22"/>
          <w:szCs w:val="22"/>
        </w:rPr>
      </w:pPr>
      <w:r w:rsidRPr="00AE5525">
        <w:rPr>
          <w:sz w:val="22"/>
          <w:szCs w:val="22"/>
        </w:rPr>
        <w:t>o</w:t>
      </w:r>
      <w:r w:rsidRPr="00AE5525">
        <w:rPr>
          <w:sz w:val="22"/>
          <w:szCs w:val="22"/>
        </w:rPr>
        <w:tab/>
        <w:t>Bruk av foretaksnavn/andre forretningskjennetegn/varemerke</w:t>
      </w:r>
    </w:p>
    <w:p w14:paraId="0BE6A56A" w14:textId="77777777" w:rsidR="003A040F" w:rsidRPr="00AE5525" w:rsidRDefault="003A040F" w:rsidP="004A324D">
      <w:pPr>
        <w:ind w:left="1413" w:hanging="705"/>
        <w:rPr>
          <w:sz w:val="22"/>
          <w:szCs w:val="22"/>
        </w:rPr>
      </w:pPr>
      <w:r w:rsidRPr="00AE5525">
        <w:rPr>
          <w:sz w:val="22"/>
          <w:szCs w:val="22"/>
        </w:rPr>
        <w:t>o</w:t>
      </w:r>
      <w:r w:rsidRPr="00AE5525">
        <w:rPr>
          <w:sz w:val="22"/>
          <w:szCs w:val="22"/>
        </w:rPr>
        <w:tab/>
        <w:t>Sponsing, reklame, stillingsannonser, informasjon på internett/aviser/plakater</w:t>
      </w:r>
    </w:p>
    <w:p w14:paraId="2A6478E6" w14:textId="77777777" w:rsidR="003A040F" w:rsidRPr="00AE5525" w:rsidRDefault="003A040F" w:rsidP="004A324D">
      <w:pPr>
        <w:ind w:left="708"/>
        <w:rPr>
          <w:sz w:val="22"/>
          <w:szCs w:val="22"/>
        </w:rPr>
      </w:pPr>
      <w:r w:rsidRPr="00AE5525">
        <w:rPr>
          <w:sz w:val="22"/>
          <w:szCs w:val="22"/>
        </w:rPr>
        <w:t>o</w:t>
      </w:r>
      <w:r w:rsidRPr="00AE5525">
        <w:rPr>
          <w:sz w:val="22"/>
          <w:szCs w:val="22"/>
        </w:rPr>
        <w:tab/>
        <w:t>Uttalelser, pressemeldinger og intervju med massemedier.</w:t>
      </w:r>
    </w:p>
    <w:p w14:paraId="6B7EDB88" w14:textId="77777777" w:rsidR="003A040F" w:rsidRPr="00AE5525" w:rsidRDefault="003A040F" w:rsidP="004A324D">
      <w:pPr>
        <w:ind w:left="708"/>
        <w:rPr>
          <w:sz w:val="22"/>
          <w:szCs w:val="22"/>
        </w:rPr>
      </w:pPr>
      <w:r w:rsidRPr="00AE5525">
        <w:rPr>
          <w:sz w:val="22"/>
          <w:szCs w:val="22"/>
        </w:rPr>
        <w:t>o</w:t>
      </w:r>
      <w:r w:rsidRPr="00AE5525">
        <w:rPr>
          <w:sz w:val="22"/>
          <w:szCs w:val="22"/>
        </w:rPr>
        <w:tab/>
        <w:t>Direkte kontakt med kunder</w:t>
      </w:r>
    </w:p>
    <w:p w14:paraId="7CB8D149" w14:textId="77777777" w:rsidR="003A040F" w:rsidRPr="00AE5525" w:rsidRDefault="003A040F" w:rsidP="004A324D">
      <w:pPr>
        <w:ind w:left="708"/>
        <w:rPr>
          <w:sz w:val="22"/>
          <w:szCs w:val="22"/>
        </w:rPr>
      </w:pPr>
      <w:r w:rsidRPr="00AE5525">
        <w:rPr>
          <w:sz w:val="22"/>
          <w:szCs w:val="22"/>
        </w:rPr>
        <w:t>o</w:t>
      </w:r>
      <w:r w:rsidRPr="00AE5525">
        <w:rPr>
          <w:sz w:val="22"/>
          <w:szCs w:val="22"/>
        </w:rPr>
        <w:tab/>
        <w:t>Utsending av kundeinformasjon. e-post, SMS, brev etc.</w:t>
      </w:r>
    </w:p>
    <w:p w14:paraId="5941D87A" w14:textId="16CEDCAB" w:rsidR="003A040F" w:rsidRDefault="003A040F" w:rsidP="009F5E00">
      <w:pPr>
        <w:pStyle w:val="Overskrift2"/>
        <w:ind w:left="709" w:hanging="709"/>
      </w:pPr>
      <w:bookmarkStart w:id="20" w:name="_Toc192766709"/>
      <w:r>
        <w:t>Internett</w:t>
      </w:r>
      <w:bookmarkEnd w:id="20"/>
    </w:p>
    <w:p w14:paraId="4E1A9D02" w14:textId="77777777" w:rsidR="003A040F" w:rsidRPr="00AE5525" w:rsidRDefault="003A040F" w:rsidP="004A324D">
      <w:pPr>
        <w:ind w:left="708"/>
        <w:rPr>
          <w:sz w:val="22"/>
          <w:szCs w:val="22"/>
        </w:rPr>
      </w:pPr>
      <w:r w:rsidRPr="00AE5525">
        <w:rPr>
          <w:sz w:val="22"/>
          <w:szCs w:val="22"/>
        </w:rPr>
        <w:t>For å unngå sammenblanding av informasjon fra nettselskapet og den integrerte strømleverandøren, skal GN ha egen nettside med eget domene navn. Nettsiden skal kun inneholde informasjon fra GN. Det kan ikke legges ut lenker til enkelte kraftleverandører. Dersom morselskapet eller den integrerte strømleverandøren ønsker å lenke til nettsiden for GN må lenken gå til startsiden.</w:t>
      </w:r>
    </w:p>
    <w:p w14:paraId="6E0623A6" w14:textId="02707EE4" w:rsidR="003A040F" w:rsidRDefault="003A040F" w:rsidP="009F5E00">
      <w:pPr>
        <w:pStyle w:val="Overskrift2"/>
        <w:ind w:left="709" w:hanging="709"/>
      </w:pPr>
      <w:bookmarkStart w:id="21" w:name="_Toc192766710"/>
      <w:r>
        <w:t>Kundekontakt</w:t>
      </w:r>
      <w:bookmarkEnd w:id="21"/>
    </w:p>
    <w:p w14:paraId="7C9293E8" w14:textId="77777777" w:rsidR="003A040F" w:rsidRPr="00AE5525" w:rsidRDefault="003A040F" w:rsidP="004A324D">
      <w:pPr>
        <w:ind w:left="708"/>
        <w:rPr>
          <w:sz w:val="22"/>
          <w:szCs w:val="22"/>
        </w:rPr>
      </w:pPr>
      <w:r w:rsidRPr="00AE5525">
        <w:rPr>
          <w:sz w:val="22"/>
          <w:szCs w:val="22"/>
        </w:rPr>
        <w:t xml:space="preserve">Nettselskapets ansatte har personlig kontakt med kunder og andre i samfunnet. Det skal alltid fremkomme tydelig at kunden er i kontakt med GN. </w:t>
      </w:r>
    </w:p>
    <w:p w14:paraId="1E412E2F" w14:textId="77777777" w:rsidR="003A040F" w:rsidRPr="00AE5525" w:rsidRDefault="003A040F" w:rsidP="004A324D">
      <w:pPr>
        <w:ind w:left="708"/>
        <w:rPr>
          <w:sz w:val="22"/>
          <w:szCs w:val="22"/>
        </w:rPr>
      </w:pPr>
      <w:r w:rsidRPr="00AE5525">
        <w:rPr>
          <w:sz w:val="22"/>
          <w:szCs w:val="22"/>
        </w:rPr>
        <w:t>Eksempel:</w:t>
      </w:r>
    </w:p>
    <w:p w14:paraId="45958123" w14:textId="77777777" w:rsidR="003A040F" w:rsidRPr="00AE5525" w:rsidRDefault="003A040F" w:rsidP="004A324D">
      <w:pPr>
        <w:ind w:left="708"/>
        <w:rPr>
          <w:sz w:val="22"/>
          <w:szCs w:val="22"/>
        </w:rPr>
      </w:pPr>
      <w:r w:rsidRPr="00AE5525">
        <w:rPr>
          <w:sz w:val="22"/>
          <w:szCs w:val="22"/>
        </w:rPr>
        <w:t>Kunden ringer til GN. Saksbehandler skal da ønske velkommen til Glitre Nett.</w:t>
      </w:r>
    </w:p>
    <w:p w14:paraId="1388012C" w14:textId="77777777" w:rsidR="003A040F" w:rsidRPr="00AE5525" w:rsidRDefault="003A040F" w:rsidP="004A324D">
      <w:pPr>
        <w:ind w:left="708"/>
        <w:rPr>
          <w:sz w:val="22"/>
          <w:szCs w:val="22"/>
        </w:rPr>
      </w:pPr>
      <w:r w:rsidRPr="00AE5525">
        <w:rPr>
          <w:sz w:val="22"/>
          <w:szCs w:val="22"/>
        </w:rPr>
        <w:t>Eksempel:</w:t>
      </w:r>
    </w:p>
    <w:p w14:paraId="63A1A636" w14:textId="77777777" w:rsidR="003A040F" w:rsidRPr="00AE5525" w:rsidRDefault="003A040F" w:rsidP="004A324D">
      <w:pPr>
        <w:ind w:left="708"/>
        <w:rPr>
          <w:sz w:val="22"/>
          <w:szCs w:val="22"/>
        </w:rPr>
      </w:pPr>
      <w:r w:rsidRPr="00AE5525">
        <w:rPr>
          <w:sz w:val="22"/>
          <w:szCs w:val="22"/>
        </w:rPr>
        <w:lastRenderedPageBreak/>
        <w:t xml:space="preserve">Nettingeniør som er på befaring i forbindelse med utbygging. Det skal ved slike oppmøter fremkomme tydelig at vedkommende er ansatt i GN. Eventuelt verneutstyr/arbeidstøy skal være merket med GN logo. Man skal presentere seg og si at man er fra GN. For leverandører som opptrer på nettselskapets vegne, skal det fremkomme at de er på oppdrag fra GN. De er underlagt samme nøytralitetsregler som nettselskapets egne ansatte. </w:t>
      </w:r>
    </w:p>
    <w:p w14:paraId="4B724C6B" w14:textId="0E2A56CF" w:rsidR="003A040F" w:rsidRPr="00AE5525" w:rsidRDefault="003A040F" w:rsidP="004A324D">
      <w:pPr>
        <w:ind w:left="708"/>
        <w:rPr>
          <w:sz w:val="22"/>
          <w:szCs w:val="22"/>
        </w:rPr>
      </w:pPr>
      <w:r w:rsidRPr="00AE5525">
        <w:rPr>
          <w:sz w:val="22"/>
          <w:szCs w:val="22"/>
        </w:rPr>
        <w:t xml:space="preserve">Informasjon om </w:t>
      </w:r>
      <w:proofErr w:type="spellStart"/>
      <w:r w:rsidR="00317E87">
        <w:rPr>
          <w:sz w:val="22"/>
          <w:szCs w:val="22"/>
        </w:rPr>
        <w:t>Vi</w:t>
      </w:r>
      <w:r w:rsidR="0093231F">
        <w:rPr>
          <w:sz w:val="22"/>
          <w:szCs w:val="22"/>
        </w:rPr>
        <w:t>bb</w:t>
      </w:r>
      <w:proofErr w:type="spellEnd"/>
      <w:r w:rsidR="0093231F">
        <w:rPr>
          <w:sz w:val="22"/>
          <w:szCs w:val="22"/>
        </w:rPr>
        <w:t xml:space="preserve">, Å </w:t>
      </w:r>
      <w:proofErr w:type="spellStart"/>
      <w:r w:rsidR="0093231F">
        <w:rPr>
          <w:sz w:val="22"/>
          <w:szCs w:val="22"/>
        </w:rPr>
        <w:t>Entelios</w:t>
      </w:r>
      <w:proofErr w:type="spellEnd"/>
      <w:r w:rsidRPr="00AE5525">
        <w:rPr>
          <w:sz w:val="22"/>
          <w:szCs w:val="22"/>
        </w:rPr>
        <w:t xml:space="preserve"> eller andre strømleverandører skal ikke forekomme. Dersom kunden ber om informasjon om strømleveranse, skal det henvises til Forbrukerrådets strømpriskalkulator, strompris.no og til GN sin nettside www.glitrenett.no Det kan også henvises til GN kundesenter, som vil veilede kunden på en nøytral måte.</w:t>
      </w:r>
    </w:p>
    <w:p w14:paraId="7AEA86CD" w14:textId="3799B4E7" w:rsidR="003A040F" w:rsidRDefault="003A040F" w:rsidP="009F5E00">
      <w:pPr>
        <w:pStyle w:val="Overskrift2"/>
        <w:ind w:left="709" w:hanging="709"/>
      </w:pPr>
      <w:bookmarkStart w:id="22" w:name="_Toc192766711"/>
      <w:r>
        <w:t>Informasjon i feilsituasjoner</w:t>
      </w:r>
      <w:bookmarkEnd w:id="22"/>
    </w:p>
    <w:p w14:paraId="12424FD3" w14:textId="77777777" w:rsidR="003A040F" w:rsidRPr="00AE5525" w:rsidRDefault="003A040F" w:rsidP="004A324D">
      <w:pPr>
        <w:ind w:left="708"/>
        <w:rPr>
          <w:sz w:val="22"/>
          <w:szCs w:val="22"/>
        </w:rPr>
      </w:pPr>
      <w:r w:rsidRPr="00AE5525">
        <w:rPr>
          <w:sz w:val="22"/>
          <w:szCs w:val="22"/>
        </w:rPr>
        <w:t>GN informerer om feilsituasjoner, gjennom ulike kanaler, eksempelvis Internett, media, SMS. Det skal tydelig fremkomme at det er GN som er avsender av informasjonen.</w:t>
      </w:r>
    </w:p>
    <w:p w14:paraId="14FD141E" w14:textId="77777777" w:rsidR="003A040F" w:rsidRPr="00AE5525" w:rsidRDefault="003A040F" w:rsidP="004A324D">
      <w:pPr>
        <w:ind w:left="708"/>
        <w:rPr>
          <w:sz w:val="22"/>
          <w:szCs w:val="22"/>
        </w:rPr>
      </w:pPr>
      <w:r w:rsidRPr="00AE5525">
        <w:rPr>
          <w:sz w:val="22"/>
          <w:szCs w:val="22"/>
        </w:rPr>
        <w:t xml:space="preserve">Innkommende henvendelser skal håndteres gjennom </w:t>
      </w:r>
      <w:proofErr w:type="spellStart"/>
      <w:r w:rsidRPr="00AE5525">
        <w:rPr>
          <w:sz w:val="22"/>
          <w:szCs w:val="22"/>
        </w:rPr>
        <w:t>GN`s</w:t>
      </w:r>
      <w:proofErr w:type="spellEnd"/>
      <w:r w:rsidRPr="00AE5525">
        <w:rPr>
          <w:sz w:val="22"/>
          <w:szCs w:val="22"/>
        </w:rPr>
        <w:t xml:space="preserve"> egen døgnåpne feilmeldingstelefon.</w:t>
      </w:r>
    </w:p>
    <w:p w14:paraId="4BF97ACB" w14:textId="0A85F96D" w:rsidR="003A040F" w:rsidRDefault="003A040F" w:rsidP="009F5E00">
      <w:pPr>
        <w:pStyle w:val="Overskrift1"/>
        <w:ind w:left="709" w:hanging="709"/>
      </w:pPr>
      <w:bookmarkStart w:id="23" w:name="_Toc192766712"/>
      <w:r>
        <w:t>KUNDER MED LEVERINGSPLIKT</w:t>
      </w:r>
      <w:bookmarkEnd w:id="23"/>
    </w:p>
    <w:p w14:paraId="3CE8AAEB" w14:textId="77777777" w:rsidR="003A040F" w:rsidRPr="00AE5525" w:rsidRDefault="003A040F" w:rsidP="004A324D">
      <w:pPr>
        <w:ind w:left="708"/>
        <w:rPr>
          <w:sz w:val="22"/>
          <w:szCs w:val="22"/>
        </w:rPr>
      </w:pPr>
      <w:r w:rsidRPr="00AE5525">
        <w:rPr>
          <w:sz w:val="22"/>
          <w:szCs w:val="22"/>
        </w:rPr>
        <w:t>Nettselskapene plikter å levere strøm til kunder som ikke har en gyldig kontrakt med en ordinær strømleverandør, slik at de har et kundeforhold og får levert strøm. Denne ordningen kalles leveringsplikt jf. Energiloven § 3-3.</w:t>
      </w:r>
    </w:p>
    <w:p w14:paraId="44F1C5CC" w14:textId="666AC7CC" w:rsidR="003A040F" w:rsidRPr="00AE5525" w:rsidRDefault="003A040F" w:rsidP="004A324D">
      <w:pPr>
        <w:ind w:left="708"/>
        <w:rPr>
          <w:sz w:val="22"/>
          <w:szCs w:val="22"/>
        </w:rPr>
      </w:pPr>
      <w:r w:rsidRPr="00AE5525">
        <w:rPr>
          <w:sz w:val="22"/>
          <w:szCs w:val="22"/>
        </w:rPr>
        <w:t>Kunder med leveringsplikt skal informeres om ordningen, og henvises til hvordan de kan velge seg en strømleverandør, jf</w:t>
      </w:r>
      <w:r w:rsidR="00104E9F">
        <w:rPr>
          <w:sz w:val="22"/>
          <w:szCs w:val="22"/>
        </w:rPr>
        <w:t>.</w:t>
      </w:r>
      <w:r w:rsidRPr="00AE5525">
        <w:rPr>
          <w:sz w:val="22"/>
          <w:szCs w:val="22"/>
        </w:rPr>
        <w:t xml:space="preserve"> Avregningsforskriften § 8-1.</w:t>
      </w:r>
    </w:p>
    <w:p w14:paraId="0A3E0771" w14:textId="77777777" w:rsidR="003A040F" w:rsidRPr="00AE5525" w:rsidRDefault="003A040F" w:rsidP="004A324D">
      <w:pPr>
        <w:ind w:left="708"/>
        <w:rPr>
          <w:sz w:val="22"/>
          <w:szCs w:val="22"/>
        </w:rPr>
      </w:pPr>
      <w:r w:rsidRPr="00AE5525">
        <w:rPr>
          <w:sz w:val="22"/>
          <w:szCs w:val="22"/>
        </w:rPr>
        <w:t>GN sender informasjon til nye kunder med leveringsplikt umiddelbart etter oppstart av nytt kontraktsforhold. Det sendes ny informasjon til kunden hver tredje måned dersom strømleverandør ikke er valgt.</w:t>
      </w:r>
    </w:p>
    <w:p w14:paraId="08B035D9" w14:textId="77777777" w:rsidR="003A040F" w:rsidRPr="00AE5525" w:rsidRDefault="003A040F" w:rsidP="004A324D">
      <w:pPr>
        <w:ind w:left="708"/>
        <w:rPr>
          <w:sz w:val="22"/>
          <w:szCs w:val="22"/>
        </w:rPr>
      </w:pPr>
      <w:r w:rsidRPr="00AE5525">
        <w:rPr>
          <w:sz w:val="22"/>
          <w:szCs w:val="22"/>
        </w:rPr>
        <w:t>Informasjonen sendes fortrinnsvis på e-post, og brev dersom e-post adresse ikke foreligger. I tillegg sendes det også ut SMS som en påminnelse hver tredje måned.</w:t>
      </w:r>
    </w:p>
    <w:p w14:paraId="6B0E775B" w14:textId="4D940F32" w:rsidR="003A040F" w:rsidRDefault="003A040F" w:rsidP="009F5E00">
      <w:pPr>
        <w:pStyle w:val="Overskrift1"/>
        <w:ind w:left="709" w:hanging="709"/>
      </w:pPr>
      <w:bookmarkStart w:id="24" w:name="_Toc192766713"/>
      <w:r>
        <w:t>OPPLÆRING</w:t>
      </w:r>
      <w:bookmarkEnd w:id="24"/>
    </w:p>
    <w:p w14:paraId="2505E0BC" w14:textId="77777777" w:rsidR="003A040F" w:rsidRPr="00AE5525" w:rsidRDefault="003A040F" w:rsidP="004A324D">
      <w:pPr>
        <w:ind w:left="708"/>
        <w:rPr>
          <w:sz w:val="22"/>
          <w:szCs w:val="22"/>
        </w:rPr>
      </w:pPr>
      <w:r w:rsidRPr="00AE5525">
        <w:rPr>
          <w:sz w:val="22"/>
          <w:szCs w:val="22"/>
        </w:rPr>
        <w:t>Alle nyansatte skal gjennomføre opplæring i nøytralitet ved oppstart av ansettelsesforholdet. Opplæringen for ansatte er lik for alle.</w:t>
      </w:r>
    </w:p>
    <w:p w14:paraId="6D8B5DBE" w14:textId="45050BDE" w:rsidR="003A040F" w:rsidRPr="004A324D" w:rsidRDefault="003A040F" w:rsidP="004A324D">
      <w:pPr>
        <w:pStyle w:val="Listeavsnitt"/>
        <w:numPr>
          <w:ilvl w:val="0"/>
          <w:numId w:val="2"/>
        </w:numPr>
        <w:rPr>
          <w:b/>
          <w:bCs/>
        </w:rPr>
      </w:pPr>
      <w:r w:rsidRPr="004A324D">
        <w:rPr>
          <w:b/>
          <w:bCs/>
        </w:rPr>
        <w:t>E-læring</w:t>
      </w:r>
    </w:p>
    <w:p w14:paraId="16982CE0" w14:textId="77777777" w:rsidR="003A040F" w:rsidRPr="00AE5525" w:rsidRDefault="003A040F" w:rsidP="004A324D">
      <w:pPr>
        <w:ind w:left="708"/>
        <w:rPr>
          <w:sz w:val="22"/>
          <w:szCs w:val="22"/>
        </w:rPr>
      </w:pPr>
      <w:r w:rsidRPr="00AE5525">
        <w:rPr>
          <w:sz w:val="22"/>
          <w:szCs w:val="22"/>
        </w:rPr>
        <w:t xml:space="preserve">Alle nyansatte skal gjennomgå </w:t>
      </w:r>
      <w:proofErr w:type="spellStart"/>
      <w:r w:rsidRPr="00AE5525">
        <w:rPr>
          <w:sz w:val="22"/>
          <w:szCs w:val="22"/>
        </w:rPr>
        <w:t>Nano</w:t>
      </w:r>
      <w:proofErr w:type="spellEnd"/>
      <w:r w:rsidRPr="00AE5525">
        <w:rPr>
          <w:sz w:val="22"/>
          <w:szCs w:val="22"/>
        </w:rPr>
        <w:t xml:space="preserve">-kurs om nøytralitet. </w:t>
      </w:r>
    </w:p>
    <w:p w14:paraId="66FE41BF" w14:textId="48AB971E" w:rsidR="003A040F" w:rsidRPr="004A324D" w:rsidRDefault="003A040F" w:rsidP="004A324D">
      <w:pPr>
        <w:pStyle w:val="Listeavsnitt"/>
        <w:numPr>
          <w:ilvl w:val="0"/>
          <w:numId w:val="2"/>
        </w:numPr>
        <w:rPr>
          <w:b/>
          <w:bCs/>
        </w:rPr>
      </w:pPr>
      <w:r w:rsidRPr="004A324D">
        <w:rPr>
          <w:b/>
          <w:bCs/>
        </w:rPr>
        <w:t>Årlig opplæring</w:t>
      </w:r>
    </w:p>
    <w:p w14:paraId="432D3B51" w14:textId="1FAB5598" w:rsidR="003A040F" w:rsidRPr="00AE5525" w:rsidRDefault="003A040F" w:rsidP="004A324D">
      <w:pPr>
        <w:ind w:left="708"/>
        <w:rPr>
          <w:sz w:val="22"/>
          <w:szCs w:val="22"/>
        </w:rPr>
      </w:pPr>
      <w:r w:rsidRPr="00AE5525">
        <w:rPr>
          <w:sz w:val="22"/>
          <w:szCs w:val="22"/>
        </w:rPr>
        <w:t>Alle ansatte skal gjennomføre årlig kurs i nøytralitet for å sikre etterlevelsen av regelverk for nøytralitet.</w:t>
      </w:r>
    </w:p>
    <w:p w14:paraId="394960BA" w14:textId="0AFF75D9" w:rsidR="003A040F" w:rsidRPr="00AE5525" w:rsidRDefault="003A040F" w:rsidP="004A324D">
      <w:pPr>
        <w:ind w:left="708"/>
        <w:rPr>
          <w:sz w:val="22"/>
          <w:szCs w:val="22"/>
        </w:rPr>
      </w:pPr>
      <w:r w:rsidRPr="00AE5525">
        <w:rPr>
          <w:sz w:val="22"/>
          <w:szCs w:val="22"/>
        </w:rPr>
        <w:t xml:space="preserve">Eksternt vil nøytralitetskravet til leverandøren fremkomme av avtalen. I noen tilfeller kan det være aktuelt at vi tilbyr/krever opplæring. Alt etter som hva tjenesten gjelder. Eksempelvis montører som er i kontakt med våre nettkunder bør ha grunnleggende kunnskap. </w:t>
      </w:r>
    </w:p>
    <w:p w14:paraId="4F10924A" w14:textId="77777777" w:rsidR="003A040F" w:rsidRPr="00AE5525" w:rsidRDefault="003A040F" w:rsidP="004A324D">
      <w:pPr>
        <w:ind w:left="708"/>
        <w:rPr>
          <w:sz w:val="22"/>
          <w:szCs w:val="22"/>
        </w:rPr>
      </w:pPr>
      <w:r w:rsidRPr="00AE5525">
        <w:rPr>
          <w:sz w:val="22"/>
          <w:szCs w:val="22"/>
        </w:rPr>
        <w:t>Nøytralitetsansvarlig har ansvar for gjennomføring av kursene.</w:t>
      </w:r>
    </w:p>
    <w:p w14:paraId="49C90F1A" w14:textId="2BEE0F71" w:rsidR="003A040F" w:rsidRDefault="003A040F" w:rsidP="009F5E00">
      <w:pPr>
        <w:pStyle w:val="Overskrift1"/>
        <w:ind w:left="709" w:hanging="709"/>
      </w:pPr>
      <w:bookmarkStart w:id="25" w:name="_Toc192766714"/>
      <w:r>
        <w:lastRenderedPageBreak/>
        <w:t>RAPPORTERING AV AVVIK</w:t>
      </w:r>
      <w:bookmarkEnd w:id="25"/>
    </w:p>
    <w:p w14:paraId="415539B4" w14:textId="77777777" w:rsidR="003A040F" w:rsidRPr="00AE5525" w:rsidRDefault="003A040F" w:rsidP="004A324D">
      <w:pPr>
        <w:ind w:left="708"/>
        <w:rPr>
          <w:sz w:val="22"/>
          <w:szCs w:val="22"/>
        </w:rPr>
      </w:pPr>
      <w:r w:rsidRPr="00AE5525">
        <w:rPr>
          <w:sz w:val="22"/>
          <w:szCs w:val="22"/>
        </w:rPr>
        <w:t>Eventuelle avvik/mistanke om avvik på nøytralitet som oppdages i selskapet skal rapporteres. Det skal skje i henhold til selskapets rapporteringssystem for RUH, eller rapportering direkte til nærmeste leder eller nøytralitetsansvarlig.</w:t>
      </w:r>
    </w:p>
    <w:p w14:paraId="7D937F62" w14:textId="1ED9C3FC" w:rsidR="003A040F" w:rsidRDefault="003A040F" w:rsidP="009F5E00">
      <w:pPr>
        <w:pStyle w:val="Overskrift1"/>
        <w:ind w:left="709" w:hanging="709"/>
      </w:pPr>
      <w:bookmarkStart w:id="26" w:name="_Toc192766715"/>
      <w:r>
        <w:t>ÅRSRAPPORT</w:t>
      </w:r>
      <w:bookmarkEnd w:id="26"/>
    </w:p>
    <w:p w14:paraId="1E8AE05E" w14:textId="77777777" w:rsidR="003A040F" w:rsidRPr="00AE5525" w:rsidRDefault="003A040F" w:rsidP="004A324D">
      <w:pPr>
        <w:ind w:left="708"/>
        <w:rPr>
          <w:sz w:val="22"/>
          <w:szCs w:val="22"/>
        </w:rPr>
      </w:pPr>
      <w:r w:rsidRPr="00AE5525">
        <w:rPr>
          <w:sz w:val="22"/>
          <w:szCs w:val="22"/>
        </w:rPr>
        <w:t xml:space="preserve">Det skal årlig utarbeides en årsrapport </w:t>
      </w:r>
      <w:proofErr w:type="spellStart"/>
      <w:r w:rsidRPr="00AE5525">
        <w:rPr>
          <w:sz w:val="22"/>
          <w:szCs w:val="22"/>
        </w:rPr>
        <w:t>jf</w:t>
      </w:r>
      <w:proofErr w:type="spellEnd"/>
      <w:r w:rsidRPr="00AE5525">
        <w:rPr>
          <w:sz w:val="22"/>
          <w:szCs w:val="22"/>
        </w:rPr>
        <w:t xml:space="preserve"> </w:t>
      </w:r>
      <w:r w:rsidRPr="009F5E00">
        <w:rPr>
          <w:i/>
          <w:iCs/>
          <w:sz w:val="22"/>
          <w:szCs w:val="22"/>
        </w:rPr>
        <w:t>Forskrift om måling, avregning, fakturering av nettjenester og elektrisk energi, nettselskapets nøytralitet mv (avregningsforskriften) § 8-1b Nøytralitetsrapport.</w:t>
      </w:r>
    </w:p>
    <w:p w14:paraId="50CE4319" w14:textId="77777777" w:rsidR="003A040F" w:rsidRPr="00AE5525" w:rsidRDefault="003A040F" w:rsidP="004A324D">
      <w:pPr>
        <w:ind w:left="708"/>
        <w:rPr>
          <w:sz w:val="22"/>
          <w:szCs w:val="22"/>
        </w:rPr>
      </w:pPr>
      <w:r w:rsidRPr="00AE5525">
        <w:rPr>
          <w:sz w:val="22"/>
          <w:szCs w:val="22"/>
        </w:rPr>
        <w:t>Rapporten utarbeides av nøytralitetsansvarlig og skal godkjennes av GN styre før den offentliggjøres på glitrenett.no innen 1.april.</w:t>
      </w:r>
    </w:p>
    <w:p w14:paraId="13F104D4" w14:textId="7489252F" w:rsidR="003A040F" w:rsidRDefault="003A040F" w:rsidP="009F5E00">
      <w:pPr>
        <w:pStyle w:val="Overskrift1"/>
        <w:ind w:left="709" w:hanging="709"/>
      </w:pPr>
      <w:bookmarkStart w:id="27" w:name="_Toc192766716"/>
      <w:r>
        <w:t>NØYTRALITETSANSVARLIG</w:t>
      </w:r>
      <w:bookmarkEnd w:id="27"/>
    </w:p>
    <w:p w14:paraId="2052FE54" w14:textId="77777777" w:rsidR="003A040F" w:rsidRPr="00AE5525" w:rsidRDefault="003A040F" w:rsidP="004A324D">
      <w:pPr>
        <w:ind w:left="708"/>
        <w:rPr>
          <w:sz w:val="22"/>
          <w:szCs w:val="22"/>
        </w:rPr>
      </w:pPr>
      <w:r w:rsidRPr="00AE5525">
        <w:rPr>
          <w:sz w:val="22"/>
          <w:szCs w:val="22"/>
        </w:rPr>
        <w:t>Nøytralitetsansvarlig i GN er May Britt Risbruna. Hun er fast ansatt i nettselskapet som Kommunikasjonsrådgiver, og har fagansvar for Kundeinformasjon. Dette innebærer blant annet redaktøransvar for selskapets nettside glitrenett.no, ansvar for maler og utsending av kundeinformasjon på epost, SMS og brev etc.</w:t>
      </w:r>
    </w:p>
    <w:p w14:paraId="2AF390AB" w14:textId="77777777" w:rsidR="003A040F" w:rsidRPr="00AE5525" w:rsidRDefault="003A040F" w:rsidP="004A324D">
      <w:pPr>
        <w:ind w:left="708"/>
        <w:rPr>
          <w:sz w:val="22"/>
          <w:szCs w:val="22"/>
        </w:rPr>
      </w:pPr>
      <w:r w:rsidRPr="00AE5525">
        <w:rPr>
          <w:sz w:val="22"/>
          <w:szCs w:val="22"/>
        </w:rPr>
        <w:t>Rollen som nøytralitetsansvarlig innebærer ansvar for årsrapport, rutinebeskrivelse, opplæring og oppfølging av nøytralitet i selskapet.</w:t>
      </w:r>
    </w:p>
    <w:p w14:paraId="5D01B3C8" w14:textId="77777777" w:rsidR="003A040F" w:rsidRPr="00AE5525" w:rsidRDefault="003A040F" w:rsidP="003A040F">
      <w:pPr>
        <w:ind w:left="360"/>
        <w:rPr>
          <w:sz w:val="22"/>
          <w:szCs w:val="22"/>
        </w:rPr>
      </w:pPr>
    </w:p>
    <w:p w14:paraId="255ADA52" w14:textId="77777777" w:rsidR="003A040F" w:rsidRPr="00AE5525" w:rsidRDefault="003A040F" w:rsidP="003A040F">
      <w:pPr>
        <w:ind w:left="360"/>
        <w:rPr>
          <w:sz w:val="22"/>
          <w:szCs w:val="22"/>
        </w:rPr>
      </w:pPr>
    </w:p>
    <w:p w14:paraId="29764D63" w14:textId="77777777" w:rsidR="003A040F" w:rsidRPr="00AE5525" w:rsidRDefault="003A040F" w:rsidP="003A040F">
      <w:pPr>
        <w:ind w:left="360"/>
        <w:rPr>
          <w:sz w:val="22"/>
          <w:szCs w:val="22"/>
        </w:rPr>
      </w:pPr>
    </w:p>
    <w:p w14:paraId="3A83A163" w14:textId="77777777" w:rsidR="003A040F" w:rsidRPr="00AE5525" w:rsidRDefault="003A040F" w:rsidP="003A040F">
      <w:pPr>
        <w:ind w:left="360"/>
        <w:rPr>
          <w:sz w:val="22"/>
          <w:szCs w:val="22"/>
        </w:rPr>
      </w:pPr>
    </w:p>
    <w:p w14:paraId="772C76EC" w14:textId="77777777" w:rsidR="003A040F" w:rsidRPr="00AE5525" w:rsidRDefault="003A040F" w:rsidP="007E4306">
      <w:pPr>
        <w:ind w:left="360"/>
        <w:jc w:val="both"/>
        <w:rPr>
          <w:sz w:val="22"/>
          <w:szCs w:val="22"/>
        </w:rPr>
      </w:pPr>
    </w:p>
    <w:sectPr w:rsidR="003A040F" w:rsidRPr="00AE5525" w:rsidSect="00166669">
      <w:headerReference w:type="default" r:id="rId16"/>
      <w:footerReference w:type="even" r:id="rId17"/>
      <w:footerReference w:type="default" r:id="rId18"/>
      <w:footerReference w:type="first" r:id="rId19"/>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CA83" w14:textId="77777777" w:rsidR="004345EB" w:rsidRPr="00001935" w:rsidRDefault="004345EB" w:rsidP="003B17EE">
      <w:r w:rsidRPr="00001935">
        <w:separator/>
      </w:r>
    </w:p>
  </w:endnote>
  <w:endnote w:type="continuationSeparator" w:id="0">
    <w:p w14:paraId="4E994F13" w14:textId="77777777" w:rsidR="004345EB" w:rsidRPr="00001935" w:rsidRDefault="004345EB" w:rsidP="003B17EE">
      <w:r w:rsidRPr="00001935">
        <w:continuationSeparator/>
      </w:r>
    </w:p>
  </w:endnote>
  <w:endnote w:type="continuationNotice" w:id="1">
    <w:p w14:paraId="1CA7486E" w14:textId="77777777" w:rsidR="004345EB" w:rsidRPr="00001935" w:rsidRDefault="004345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A368" w14:textId="77777777" w:rsidR="004345EB" w:rsidRPr="00001935" w:rsidRDefault="004345EB" w:rsidP="003B17EE">
      <w:r w:rsidRPr="00001935">
        <w:separator/>
      </w:r>
    </w:p>
  </w:footnote>
  <w:footnote w:type="continuationSeparator" w:id="0">
    <w:p w14:paraId="01E7D764" w14:textId="77777777" w:rsidR="004345EB" w:rsidRPr="00001935" w:rsidRDefault="004345EB" w:rsidP="003B17EE">
      <w:r w:rsidRPr="00001935">
        <w:continuationSeparator/>
      </w:r>
    </w:p>
  </w:footnote>
  <w:footnote w:type="continuationNotice" w:id="1">
    <w:p w14:paraId="211C9C57" w14:textId="77777777" w:rsidR="004345EB" w:rsidRPr="00001935" w:rsidRDefault="004345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8DCA" w14:textId="77777777" w:rsidR="008F06E0" w:rsidRDefault="008F06E0" w:rsidP="00096A41">
    <w:pPr>
      <w:spacing w:before="0" w:after="0"/>
    </w:pPr>
  </w:p>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rsidTr="00DB54D9">
      <w:trPr>
        <w:trHeight w:val="567"/>
      </w:trPr>
      <w:tc>
        <w:tcPr>
          <w:tcW w:w="9776" w:type="dxa"/>
          <w:gridSpan w:val="6"/>
          <w:vAlign w:val="center"/>
        </w:tcPr>
        <w:p w14:paraId="33D19330" w14:textId="18B3E249" w:rsidR="00954A57" w:rsidRPr="00EF011A" w:rsidRDefault="00954A57" w:rsidP="00954A57">
          <w:pPr>
            <w:spacing w:before="20" w:after="20"/>
            <w:rPr>
              <w:rFonts w:ascii="Helvetica" w:hAnsi="Helvetica" w:cs="Helvetica"/>
            </w:rPr>
          </w:pPr>
          <w:r w:rsidRPr="00EF011A">
            <w:rPr>
              <w:rFonts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EF011A">
            <w:rPr>
              <w:rFonts w:ascii="Helvetica" w:hAnsi="Helvetica" w:cs="Helvetica"/>
              <w:b/>
              <w:bCs/>
            </w:rPr>
            <w:t xml:space="preserve"> </w:t>
          </w:r>
          <w:r w:rsidR="00A74E13" w:rsidRPr="00EF011A">
            <w:rPr>
              <w:rFonts w:ascii="Helvetica" w:hAnsi="Helvetica" w:cs="Helvetica"/>
              <w:b/>
              <w:bCs/>
            </w:rPr>
            <w:t>PROSEDYRE</w:t>
          </w:r>
        </w:p>
        <w:p w14:paraId="74B28353" w14:textId="47FCBD19" w:rsidR="00954A57" w:rsidRPr="00EF011A"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EF011A" w:rsidRDefault="00954A57" w:rsidP="00954A57">
          <w:pPr>
            <w:spacing w:before="20" w:after="20"/>
            <w:rPr>
              <w:rFonts w:ascii="Helvetica" w:eastAsia="Times New Roman" w:hAnsi="Helvetica" w:cs="Helvetica"/>
              <w:sz w:val="16"/>
              <w:szCs w:val="16"/>
              <w:lang w:eastAsia="nb-NO"/>
            </w:rPr>
          </w:pPr>
          <w:r w:rsidRPr="00EF011A">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4E7886FF" w:rsidR="00954A57" w:rsidRPr="00EF011A" w:rsidRDefault="00C57BA2" w:rsidP="00954A57">
          <w:pPr>
            <w:spacing w:before="20" w:after="20"/>
            <w:rPr>
              <w:rFonts w:ascii="Helvetica" w:eastAsia="Times New Roman" w:hAnsi="Helvetica" w:cs="Helvetica"/>
              <w:sz w:val="20"/>
              <w:lang w:eastAsia="nb-NO"/>
            </w:rPr>
          </w:pPr>
          <w:r w:rsidRPr="00EF011A">
            <w:rPr>
              <w:rFonts w:ascii="Helvetica" w:eastAsia="Times New Roman" w:hAnsi="Helvetica" w:cs="Helvetica"/>
              <w:sz w:val="20"/>
              <w:lang w:eastAsia="nb-NO"/>
            </w:rPr>
            <w:t>Nøytralitet i Glitre Nett</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EF011A" w:rsidRDefault="00954A57" w:rsidP="00954A57">
          <w:pPr>
            <w:spacing w:before="20" w:after="20"/>
            <w:rPr>
              <w:rFonts w:ascii="Helvetica" w:eastAsia="Times New Roman" w:hAnsi="Helvetica" w:cs="Helvetica"/>
              <w:sz w:val="16"/>
              <w:szCs w:val="16"/>
              <w:lang w:eastAsia="nb-NO"/>
            </w:rPr>
          </w:pPr>
          <w:r w:rsidRPr="00EF011A">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5BC43C48" w:rsidR="00954A57" w:rsidRPr="00EF011A" w:rsidRDefault="00E96622" w:rsidP="00954A57">
          <w:pPr>
            <w:spacing w:before="20" w:after="20"/>
            <w:rPr>
              <w:rFonts w:ascii="Helvetica" w:eastAsia="Times New Roman" w:hAnsi="Helvetica" w:cs="Helvetica"/>
              <w:sz w:val="20"/>
              <w:lang w:eastAsia="nb-NO"/>
            </w:rPr>
          </w:pPr>
          <w:r>
            <w:rPr>
              <w:rFonts w:ascii="Helvetica" w:eastAsia="Times New Roman" w:hAnsi="Helvetica" w:cs="Helvetica"/>
              <w:sz w:val="20"/>
              <w:szCs w:val="20"/>
              <w:lang w:eastAsia="nb-NO"/>
            </w:rPr>
            <w:t>2.</w:t>
          </w:r>
          <w:r w:rsidR="00675EEA">
            <w:rPr>
              <w:rFonts w:ascii="Helvetica" w:eastAsia="Times New Roman" w:hAnsi="Helvetica" w:cs="Helvetica"/>
              <w:sz w:val="20"/>
              <w:szCs w:val="20"/>
              <w:lang w:eastAsia="nb-NO"/>
            </w:rPr>
            <w:t>2</w:t>
          </w:r>
        </w:p>
      </w:tc>
      <w:tc>
        <w:tcPr>
          <w:tcW w:w="1630" w:type="dxa"/>
          <w:tcBorders>
            <w:right w:val="dotted" w:sz="4" w:space="0" w:color="auto"/>
          </w:tcBorders>
          <w:shd w:val="clear" w:color="auto" w:fill="FFFAF0"/>
        </w:tcPr>
        <w:p w14:paraId="1D5FF355" w14:textId="77777777" w:rsidR="00954A57" w:rsidRPr="00EF011A" w:rsidRDefault="00954A57" w:rsidP="00954A57">
          <w:pPr>
            <w:spacing w:before="20" w:after="20"/>
            <w:rPr>
              <w:rFonts w:ascii="Helvetica" w:eastAsia="Times New Roman" w:hAnsi="Helvetica" w:cs="Helvetica"/>
              <w:sz w:val="16"/>
              <w:szCs w:val="16"/>
              <w:lang w:eastAsia="nb-NO"/>
            </w:rPr>
          </w:pPr>
          <w:r w:rsidRPr="00EF011A">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18CD871D" w:rsidR="00954A57" w:rsidRPr="00EF011A" w:rsidRDefault="00C57BA2" w:rsidP="00954A57">
          <w:pPr>
            <w:spacing w:before="20" w:after="20"/>
            <w:rPr>
              <w:rFonts w:ascii="Helvetica" w:eastAsia="Times New Roman" w:hAnsi="Helvetica" w:cs="Helvetica"/>
              <w:sz w:val="20"/>
              <w:lang w:eastAsia="nb-NO"/>
            </w:rPr>
          </w:pPr>
          <w:r w:rsidRPr="00EF011A">
            <w:rPr>
              <w:rFonts w:ascii="Helvetica" w:hAnsi="Helvetica" w:cs="Helvetica"/>
              <w:sz w:val="20"/>
              <w:szCs w:val="20"/>
            </w:rPr>
            <w:t>01.10.2023</w:t>
          </w:r>
        </w:p>
      </w:tc>
      <w:tc>
        <w:tcPr>
          <w:tcW w:w="1416" w:type="dxa"/>
          <w:tcBorders>
            <w:right w:val="dotted" w:sz="4" w:space="0" w:color="auto"/>
          </w:tcBorders>
          <w:shd w:val="clear" w:color="auto" w:fill="FFFAF0"/>
        </w:tcPr>
        <w:p w14:paraId="6D1F7674" w14:textId="77777777" w:rsidR="00954A57" w:rsidRPr="00EF011A" w:rsidRDefault="00954A57" w:rsidP="00954A57">
          <w:pPr>
            <w:spacing w:before="20" w:after="20"/>
            <w:rPr>
              <w:rFonts w:ascii="Helvetica" w:eastAsia="Times New Roman" w:hAnsi="Helvetica" w:cs="Helvetica"/>
              <w:sz w:val="16"/>
              <w:szCs w:val="16"/>
              <w:lang w:eastAsia="nb-NO"/>
            </w:rPr>
          </w:pPr>
          <w:proofErr w:type="spellStart"/>
          <w:r w:rsidRPr="00EF011A">
            <w:rPr>
              <w:rFonts w:ascii="Helvetica" w:eastAsia="Times New Roman" w:hAnsi="Helvetica" w:cs="Helvetica"/>
              <w:sz w:val="16"/>
              <w:szCs w:val="16"/>
              <w:lang w:eastAsia="nb-NO"/>
            </w:rPr>
            <w:t>Dok</w:t>
          </w:r>
          <w:proofErr w:type="spellEnd"/>
          <w:r w:rsidRPr="00EF011A">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673B0260" w:rsidR="00954A57" w:rsidRPr="00EF011A" w:rsidRDefault="00610C02" w:rsidP="00954A57">
          <w:pPr>
            <w:spacing w:before="20" w:after="20"/>
            <w:rPr>
              <w:rFonts w:ascii="Helvetica" w:eastAsia="Times New Roman" w:hAnsi="Helvetica" w:cs="Helvetica"/>
              <w:sz w:val="20"/>
              <w:lang w:eastAsia="nb-NO"/>
            </w:rPr>
          </w:pPr>
          <w:r w:rsidRPr="00EF011A">
            <w:rPr>
              <w:rFonts w:ascii="Helvetica" w:eastAsia="Times New Roman" w:hAnsi="Helvetica" w:cs="Helvetica"/>
              <w:sz w:val="20"/>
              <w:szCs w:val="20"/>
              <w:lang w:eastAsia="nb-NO"/>
            </w:rPr>
            <w:t>ListitemID:</w:t>
          </w:r>
          <w:r w:rsidR="00EF011A" w:rsidRPr="00EF011A">
            <w:rPr>
              <w:rFonts w:ascii="Helvetica" w:eastAsia="Times New Roman" w:hAnsi="Helvetica" w:cs="Helvetica"/>
              <w:sz w:val="20"/>
              <w:szCs w:val="20"/>
              <w:lang w:eastAsia="nb-NO"/>
            </w:rPr>
            <w:t>2713</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08E9"/>
    <w:multiLevelType w:val="hybridMultilevel"/>
    <w:tmpl w:val="67DE4FE4"/>
    <w:lvl w:ilvl="0" w:tplc="263A024C">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7D8C483B"/>
    <w:multiLevelType w:val="multilevel"/>
    <w:tmpl w:val="05144726"/>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1"/>
  </w:num>
  <w:num w:numId="2" w16cid:durableId="17317314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111B"/>
    <w:rsid w:val="00011669"/>
    <w:rsid w:val="0001314E"/>
    <w:rsid w:val="000140F2"/>
    <w:rsid w:val="0001792E"/>
    <w:rsid w:val="000200D2"/>
    <w:rsid w:val="00025BEC"/>
    <w:rsid w:val="00035E53"/>
    <w:rsid w:val="00040247"/>
    <w:rsid w:val="00041FF5"/>
    <w:rsid w:val="0004289B"/>
    <w:rsid w:val="000523B6"/>
    <w:rsid w:val="0006197D"/>
    <w:rsid w:val="00063A9A"/>
    <w:rsid w:val="0006416C"/>
    <w:rsid w:val="00067228"/>
    <w:rsid w:val="00070084"/>
    <w:rsid w:val="00070266"/>
    <w:rsid w:val="00071CEF"/>
    <w:rsid w:val="00073339"/>
    <w:rsid w:val="00074C50"/>
    <w:rsid w:val="00077825"/>
    <w:rsid w:val="0008230E"/>
    <w:rsid w:val="000900FF"/>
    <w:rsid w:val="00090838"/>
    <w:rsid w:val="0009437A"/>
    <w:rsid w:val="00096A41"/>
    <w:rsid w:val="00096B1D"/>
    <w:rsid w:val="000976DA"/>
    <w:rsid w:val="000A2987"/>
    <w:rsid w:val="000A2B0F"/>
    <w:rsid w:val="000A4656"/>
    <w:rsid w:val="000A4F14"/>
    <w:rsid w:val="000A6614"/>
    <w:rsid w:val="000A7C31"/>
    <w:rsid w:val="000B1EB8"/>
    <w:rsid w:val="000B775B"/>
    <w:rsid w:val="000C1B4C"/>
    <w:rsid w:val="000C5B2F"/>
    <w:rsid w:val="000D6BE2"/>
    <w:rsid w:val="000E5215"/>
    <w:rsid w:val="000E6AB2"/>
    <w:rsid w:val="000E6B66"/>
    <w:rsid w:val="000F20F4"/>
    <w:rsid w:val="000F54BF"/>
    <w:rsid w:val="00104E9F"/>
    <w:rsid w:val="00105513"/>
    <w:rsid w:val="00110894"/>
    <w:rsid w:val="00111FAA"/>
    <w:rsid w:val="00112EC4"/>
    <w:rsid w:val="00116F58"/>
    <w:rsid w:val="00120ACB"/>
    <w:rsid w:val="0012366D"/>
    <w:rsid w:val="0012489F"/>
    <w:rsid w:val="00135B25"/>
    <w:rsid w:val="00136353"/>
    <w:rsid w:val="001501A6"/>
    <w:rsid w:val="00150E34"/>
    <w:rsid w:val="001525DA"/>
    <w:rsid w:val="001563A3"/>
    <w:rsid w:val="001624BA"/>
    <w:rsid w:val="00164C1D"/>
    <w:rsid w:val="00166669"/>
    <w:rsid w:val="001700AD"/>
    <w:rsid w:val="001713FD"/>
    <w:rsid w:val="0017796F"/>
    <w:rsid w:val="00182097"/>
    <w:rsid w:val="00182D35"/>
    <w:rsid w:val="00186D2C"/>
    <w:rsid w:val="00192CA1"/>
    <w:rsid w:val="00193193"/>
    <w:rsid w:val="00194555"/>
    <w:rsid w:val="001A0062"/>
    <w:rsid w:val="001A0936"/>
    <w:rsid w:val="001A4703"/>
    <w:rsid w:val="001B191D"/>
    <w:rsid w:val="001B49EE"/>
    <w:rsid w:val="001C241B"/>
    <w:rsid w:val="001C4D1F"/>
    <w:rsid w:val="001D29D5"/>
    <w:rsid w:val="001D5D46"/>
    <w:rsid w:val="001E5AB7"/>
    <w:rsid w:val="001E61A2"/>
    <w:rsid w:val="001F4442"/>
    <w:rsid w:val="00217D2E"/>
    <w:rsid w:val="00230C21"/>
    <w:rsid w:val="0023490B"/>
    <w:rsid w:val="002371FC"/>
    <w:rsid w:val="002460E8"/>
    <w:rsid w:val="00252024"/>
    <w:rsid w:val="00252744"/>
    <w:rsid w:val="00252DEF"/>
    <w:rsid w:val="00254D6D"/>
    <w:rsid w:val="00260AB0"/>
    <w:rsid w:val="00262BB7"/>
    <w:rsid w:val="00263E7A"/>
    <w:rsid w:val="00271FD8"/>
    <w:rsid w:val="00273535"/>
    <w:rsid w:val="00276416"/>
    <w:rsid w:val="0027774E"/>
    <w:rsid w:val="002960B2"/>
    <w:rsid w:val="002A3BDF"/>
    <w:rsid w:val="002B1067"/>
    <w:rsid w:val="002B676E"/>
    <w:rsid w:val="002D7D7B"/>
    <w:rsid w:val="002E210B"/>
    <w:rsid w:val="002E2884"/>
    <w:rsid w:val="002E2A7F"/>
    <w:rsid w:val="002E4F8F"/>
    <w:rsid w:val="002E7089"/>
    <w:rsid w:val="002E74EA"/>
    <w:rsid w:val="003065FB"/>
    <w:rsid w:val="00307ECC"/>
    <w:rsid w:val="00317E87"/>
    <w:rsid w:val="003207C1"/>
    <w:rsid w:val="00323681"/>
    <w:rsid w:val="00325000"/>
    <w:rsid w:val="003272A9"/>
    <w:rsid w:val="0033055A"/>
    <w:rsid w:val="00332DC0"/>
    <w:rsid w:val="00333B56"/>
    <w:rsid w:val="00335B72"/>
    <w:rsid w:val="003521D7"/>
    <w:rsid w:val="00353D12"/>
    <w:rsid w:val="00362CEA"/>
    <w:rsid w:val="00365301"/>
    <w:rsid w:val="00365F27"/>
    <w:rsid w:val="003676AC"/>
    <w:rsid w:val="00381092"/>
    <w:rsid w:val="003A040F"/>
    <w:rsid w:val="003A048C"/>
    <w:rsid w:val="003A3AC4"/>
    <w:rsid w:val="003B17EE"/>
    <w:rsid w:val="003B2146"/>
    <w:rsid w:val="003B3474"/>
    <w:rsid w:val="003C348C"/>
    <w:rsid w:val="003C6008"/>
    <w:rsid w:val="003D0642"/>
    <w:rsid w:val="003D5E3A"/>
    <w:rsid w:val="003D65C6"/>
    <w:rsid w:val="003E7B4B"/>
    <w:rsid w:val="003E7D7D"/>
    <w:rsid w:val="003F0FCC"/>
    <w:rsid w:val="003F1C02"/>
    <w:rsid w:val="00400CCD"/>
    <w:rsid w:val="0040388A"/>
    <w:rsid w:val="00404631"/>
    <w:rsid w:val="00405B06"/>
    <w:rsid w:val="004108F6"/>
    <w:rsid w:val="004118BB"/>
    <w:rsid w:val="00414C7B"/>
    <w:rsid w:val="0042518F"/>
    <w:rsid w:val="00430395"/>
    <w:rsid w:val="004345EB"/>
    <w:rsid w:val="00436B7D"/>
    <w:rsid w:val="00437332"/>
    <w:rsid w:val="00446906"/>
    <w:rsid w:val="00452573"/>
    <w:rsid w:val="00454EA3"/>
    <w:rsid w:val="004604FA"/>
    <w:rsid w:val="0046422E"/>
    <w:rsid w:val="004642DA"/>
    <w:rsid w:val="00464A00"/>
    <w:rsid w:val="004653CC"/>
    <w:rsid w:val="00480AC1"/>
    <w:rsid w:val="004876BF"/>
    <w:rsid w:val="00487975"/>
    <w:rsid w:val="00494132"/>
    <w:rsid w:val="00495349"/>
    <w:rsid w:val="004A324D"/>
    <w:rsid w:val="004A37AB"/>
    <w:rsid w:val="004B4320"/>
    <w:rsid w:val="004B6F0A"/>
    <w:rsid w:val="004C2D52"/>
    <w:rsid w:val="004C3C22"/>
    <w:rsid w:val="004C45A6"/>
    <w:rsid w:val="004C4888"/>
    <w:rsid w:val="004C4F02"/>
    <w:rsid w:val="004C5B21"/>
    <w:rsid w:val="004C698C"/>
    <w:rsid w:val="004D7419"/>
    <w:rsid w:val="004E2384"/>
    <w:rsid w:val="004E5389"/>
    <w:rsid w:val="004E68B0"/>
    <w:rsid w:val="004F2201"/>
    <w:rsid w:val="004F3F30"/>
    <w:rsid w:val="004F6585"/>
    <w:rsid w:val="004F749C"/>
    <w:rsid w:val="00504FF0"/>
    <w:rsid w:val="0050509B"/>
    <w:rsid w:val="005069CB"/>
    <w:rsid w:val="005108ED"/>
    <w:rsid w:val="00513CED"/>
    <w:rsid w:val="00526CF2"/>
    <w:rsid w:val="00531CBC"/>
    <w:rsid w:val="005325F2"/>
    <w:rsid w:val="005454EE"/>
    <w:rsid w:val="0055157B"/>
    <w:rsid w:val="00552B34"/>
    <w:rsid w:val="005534B2"/>
    <w:rsid w:val="0055467B"/>
    <w:rsid w:val="005550DC"/>
    <w:rsid w:val="0056024D"/>
    <w:rsid w:val="00560510"/>
    <w:rsid w:val="005607FE"/>
    <w:rsid w:val="00560914"/>
    <w:rsid w:val="00562CD3"/>
    <w:rsid w:val="00564009"/>
    <w:rsid w:val="00564721"/>
    <w:rsid w:val="0056560D"/>
    <w:rsid w:val="005673FD"/>
    <w:rsid w:val="00581353"/>
    <w:rsid w:val="00596747"/>
    <w:rsid w:val="005A11F4"/>
    <w:rsid w:val="005B426B"/>
    <w:rsid w:val="005C48AE"/>
    <w:rsid w:val="005D15AA"/>
    <w:rsid w:val="005D2865"/>
    <w:rsid w:val="005D3C00"/>
    <w:rsid w:val="005D6A40"/>
    <w:rsid w:val="005D7A22"/>
    <w:rsid w:val="005E701A"/>
    <w:rsid w:val="005F3B40"/>
    <w:rsid w:val="005F7C8B"/>
    <w:rsid w:val="00600940"/>
    <w:rsid w:val="006037EC"/>
    <w:rsid w:val="00603CD7"/>
    <w:rsid w:val="00604701"/>
    <w:rsid w:val="00604CC5"/>
    <w:rsid w:val="0060580A"/>
    <w:rsid w:val="00610C02"/>
    <w:rsid w:val="00612BF8"/>
    <w:rsid w:val="00614EEA"/>
    <w:rsid w:val="00616088"/>
    <w:rsid w:val="0062018D"/>
    <w:rsid w:val="0062256F"/>
    <w:rsid w:val="00634E2E"/>
    <w:rsid w:val="00636FDD"/>
    <w:rsid w:val="00640B8E"/>
    <w:rsid w:val="0064262B"/>
    <w:rsid w:val="00642674"/>
    <w:rsid w:val="0065045A"/>
    <w:rsid w:val="00651AA6"/>
    <w:rsid w:val="00652DBE"/>
    <w:rsid w:val="00654767"/>
    <w:rsid w:val="00654804"/>
    <w:rsid w:val="006613C8"/>
    <w:rsid w:val="00662ABF"/>
    <w:rsid w:val="0067091E"/>
    <w:rsid w:val="00671895"/>
    <w:rsid w:val="00671B37"/>
    <w:rsid w:val="00671B5B"/>
    <w:rsid w:val="00675EEA"/>
    <w:rsid w:val="00677DB0"/>
    <w:rsid w:val="0068407D"/>
    <w:rsid w:val="00687A85"/>
    <w:rsid w:val="00691417"/>
    <w:rsid w:val="00692AC6"/>
    <w:rsid w:val="006A4DAD"/>
    <w:rsid w:val="006A61F8"/>
    <w:rsid w:val="006A6BBB"/>
    <w:rsid w:val="006A72AB"/>
    <w:rsid w:val="006B3805"/>
    <w:rsid w:val="006B4915"/>
    <w:rsid w:val="006C3DB9"/>
    <w:rsid w:val="006D0834"/>
    <w:rsid w:val="006D2CB8"/>
    <w:rsid w:val="006D34AD"/>
    <w:rsid w:val="006D39E8"/>
    <w:rsid w:val="006D4A39"/>
    <w:rsid w:val="006D5E1B"/>
    <w:rsid w:val="006D7A72"/>
    <w:rsid w:val="006E0911"/>
    <w:rsid w:val="006E0A26"/>
    <w:rsid w:val="006E3E69"/>
    <w:rsid w:val="006F2A95"/>
    <w:rsid w:val="006F5DDC"/>
    <w:rsid w:val="00703460"/>
    <w:rsid w:val="007053EC"/>
    <w:rsid w:val="0070703E"/>
    <w:rsid w:val="00714F50"/>
    <w:rsid w:val="00715EE9"/>
    <w:rsid w:val="0072204E"/>
    <w:rsid w:val="007264E0"/>
    <w:rsid w:val="007306D2"/>
    <w:rsid w:val="0073634D"/>
    <w:rsid w:val="0073703B"/>
    <w:rsid w:val="00741666"/>
    <w:rsid w:val="0074453E"/>
    <w:rsid w:val="00751237"/>
    <w:rsid w:val="00753F02"/>
    <w:rsid w:val="00754DCC"/>
    <w:rsid w:val="00756552"/>
    <w:rsid w:val="007638DE"/>
    <w:rsid w:val="00767257"/>
    <w:rsid w:val="00772507"/>
    <w:rsid w:val="00774A0F"/>
    <w:rsid w:val="0077733E"/>
    <w:rsid w:val="00781A12"/>
    <w:rsid w:val="00785F51"/>
    <w:rsid w:val="007942A4"/>
    <w:rsid w:val="00796163"/>
    <w:rsid w:val="00796711"/>
    <w:rsid w:val="007A1D9B"/>
    <w:rsid w:val="007A4E56"/>
    <w:rsid w:val="007A7D8E"/>
    <w:rsid w:val="007A7E99"/>
    <w:rsid w:val="007B3C3C"/>
    <w:rsid w:val="007B3E45"/>
    <w:rsid w:val="007C16B6"/>
    <w:rsid w:val="007C2A93"/>
    <w:rsid w:val="007C7A9F"/>
    <w:rsid w:val="007D5ADF"/>
    <w:rsid w:val="007D64BB"/>
    <w:rsid w:val="007E2AB2"/>
    <w:rsid w:val="007E4306"/>
    <w:rsid w:val="007E6888"/>
    <w:rsid w:val="007E738B"/>
    <w:rsid w:val="007E7B4F"/>
    <w:rsid w:val="007F5AAC"/>
    <w:rsid w:val="007F7B1E"/>
    <w:rsid w:val="008102B4"/>
    <w:rsid w:val="0082299F"/>
    <w:rsid w:val="0082530D"/>
    <w:rsid w:val="00834B05"/>
    <w:rsid w:val="008411A1"/>
    <w:rsid w:val="008420BE"/>
    <w:rsid w:val="00843EC9"/>
    <w:rsid w:val="00853834"/>
    <w:rsid w:val="00854825"/>
    <w:rsid w:val="008629F7"/>
    <w:rsid w:val="0086334E"/>
    <w:rsid w:val="0087554F"/>
    <w:rsid w:val="00880972"/>
    <w:rsid w:val="00882991"/>
    <w:rsid w:val="00883214"/>
    <w:rsid w:val="00886D92"/>
    <w:rsid w:val="00887B0F"/>
    <w:rsid w:val="00890D65"/>
    <w:rsid w:val="00893FFA"/>
    <w:rsid w:val="008979EB"/>
    <w:rsid w:val="008A0BD3"/>
    <w:rsid w:val="008A3C21"/>
    <w:rsid w:val="008B0CED"/>
    <w:rsid w:val="008B10E1"/>
    <w:rsid w:val="008C0667"/>
    <w:rsid w:val="008C1367"/>
    <w:rsid w:val="008C50E8"/>
    <w:rsid w:val="008C64CA"/>
    <w:rsid w:val="008D02DC"/>
    <w:rsid w:val="008D29A9"/>
    <w:rsid w:val="008F06E0"/>
    <w:rsid w:val="008F0DC4"/>
    <w:rsid w:val="008F49B9"/>
    <w:rsid w:val="00902517"/>
    <w:rsid w:val="0090650D"/>
    <w:rsid w:val="0091051E"/>
    <w:rsid w:val="00914C78"/>
    <w:rsid w:val="00914CE3"/>
    <w:rsid w:val="00916A92"/>
    <w:rsid w:val="00924ADD"/>
    <w:rsid w:val="00926209"/>
    <w:rsid w:val="00927C02"/>
    <w:rsid w:val="00930CF1"/>
    <w:rsid w:val="0093231F"/>
    <w:rsid w:val="00935A06"/>
    <w:rsid w:val="00937635"/>
    <w:rsid w:val="00940B28"/>
    <w:rsid w:val="00940E32"/>
    <w:rsid w:val="00942B26"/>
    <w:rsid w:val="00944E3E"/>
    <w:rsid w:val="00954A57"/>
    <w:rsid w:val="00967150"/>
    <w:rsid w:val="00970989"/>
    <w:rsid w:val="00972333"/>
    <w:rsid w:val="00982509"/>
    <w:rsid w:val="009905D0"/>
    <w:rsid w:val="00997201"/>
    <w:rsid w:val="0099722D"/>
    <w:rsid w:val="009974C9"/>
    <w:rsid w:val="009A002F"/>
    <w:rsid w:val="009A6316"/>
    <w:rsid w:val="009C1597"/>
    <w:rsid w:val="009C22D8"/>
    <w:rsid w:val="009C2D98"/>
    <w:rsid w:val="009D3C5A"/>
    <w:rsid w:val="009E1CB7"/>
    <w:rsid w:val="009E6803"/>
    <w:rsid w:val="009F02FA"/>
    <w:rsid w:val="009F2B8C"/>
    <w:rsid w:val="009F2FB3"/>
    <w:rsid w:val="009F56BD"/>
    <w:rsid w:val="009F5E00"/>
    <w:rsid w:val="009F740C"/>
    <w:rsid w:val="009F765B"/>
    <w:rsid w:val="00A05BDA"/>
    <w:rsid w:val="00A07FE1"/>
    <w:rsid w:val="00A15D4B"/>
    <w:rsid w:val="00A26105"/>
    <w:rsid w:val="00A26628"/>
    <w:rsid w:val="00A27F01"/>
    <w:rsid w:val="00A352C1"/>
    <w:rsid w:val="00A371FC"/>
    <w:rsid w:val="00A37BC8"/>
    <w:rsid w:val="00A406BA"/>
    <w:rsid w:val="00A524E5"/>
    <w:rsid w:val="00A56269"/>
    <w:rsid w:val="00A61A93"/>
    <w:rsid w:val="00A63A77"/>
    <w:rsid w:val="00A65F78"/>
    <w:rsid w:val="00A71D1B"/>
    <w:rsid w:val="00A72B62"/>
    <w:rsid w:val="00A74E13"/>
    <w:rsid w:val="00A832EE"/>
    <w:rsid w:val="00A8453F"/>
    <w:rsid w:val="00A852A9"/>
    <w:rsid w:val="00A904B8"/>
    <w:rsid w:val="00A9572D"/>
    <w:rsid w:val="00AA26B9"/>
    <w:rsid w:val="00AA46F5"/>
    <w:rsid w:val="00AA5609"/>
    <w:rsid w:val="00AA7DD8"/>
    <w:rsid w:val="00AB2E55"/>
    <w:rsid w:val="00AB6CEB"/>
    <w:rsid w:val="00AC2A80"/>
    <w:rsid w:val="00AC3FCE"/>
    <w:rsid w:val="00AC6BF0"/>
    <w:rsid w:val="00AC6CEC"/>
    <w:rsid w:val="00AD079E"/>
    <w:rsid w:val="00AE0E9E"/>
    <w:rsid w:val="00AE1801"/>
    <w:rsid w:val="00AE5525"/>
    <w:rsid w:val="00AE5611"/>
    <w:rsid w:val="00AF32B8"/>
    <w:rsid w:val="00B0217F"/>
    <w:rsid w:val="00B06299"/>
    <w:rsid w:val="00B12F3E"/>
    <w:rsid w:val="00B13AE2"/>
    <w:rsid w:val="00B22063"/>
    <w:rsid w:val="00B2373C"/>
    <w:rsid w:val="00B26E6F"/>
    <w:rsid w:val="00B32349"/>
    <w:rsid w:val="00B3277B"/>
    <w:rsid w:val="00B368C5"/>
    <w:rsid w:val="00B45C54"/>
    <w:rsid w:val="00B54385"/>
    <w:rsid w:val="00B54FE4"/>
    <w:rsid w:val="00B62314"/>
    <w:rsid w:val="00B62991"/>
    <w:rsid w:val="00B65E6B"/>
    <w:rsid w:val="00B70B7E"/>
    <w:rsid w:val="00B72142"/>
    <w:rsid w:val="00B75B46"/>
    <w:rsid w:val="00B765FE"/>
    <w:rsid w:val="00B81E74"/>
    <w:rsid w:val="00B8355F"/>
    <w:rsid w:val="00B90D36"/>
    <w:rsid w:val="00B93CB3"/>
    <w:rsid w:val="00BA4D71"/>
    <w:rsid w:val="00BB0EA6"/>
    <w:rsid w:val="00BC0418"/>
    <w:rsid w:val="00BC28D3"/>
    <w:rsid w:val="00BC5D10"/>
    <w:rsid w:val="00BD0F34"/>
    <w:rsid w:val="00BE2074"/>
    <w:rsid w:val="00BE5780"/>
    <w:rsid w:val="00BF6B83"/>
    <w:rsid w:val="00C04AB9"/>
    <w:rsid w:val="00C04C59"/>
    <w:rsid w:val="00C1528F"/>
    <w:rsid w:val="00C171BC"/>
    <w:rsid w:val="00C20234"/>
    <w:rsid w:val="00C265EE"/>
    <w:rsid w:val="00C358A9"/>
    <w:rsid w:val="00C40018"/>
    <w:rsid w:val="00C404C8"/>
    <w:rsid w:val="00C40795"/>
    <w:rsid w:val="00C46354"/>
    <w:rsid w:val="00C51A42"/>
    <w:rsid w:val="00C54B1F"/>
    <w:rsid w:val="00C563DA"/>
    <w:rsid w:val="00C57BA2"/>
    <w:rsid w:val="00C6227A"/>
    <w:rsid w:val="00C622F0"/>
    <w:rsid w:val="00C6640C"/>
    <w:rsid w:val="00C72897"/>
    <w:rsid w:val="00C82E0E"/>
    <w:rsid w:val="00C849FA"/>
    <w:rsid w:val="00C862CA"/>
    <w:rsid w:val="00CA0C33"/>
    <w:rsid w:val="00CA4298"/>
    <w:rsid w:val="00CA5AFE"/>
    <w:rsid w:val="00CB0210"/>
    <w:rsid w:val="00CB213A"/>
    <w:rsid w:val="00CB3D90"/>
    <w:rsid w:val="00CB4BCD"/>
    <w:rsid w:val="00CD4BA5"/>
    <w:rsid w:val="00CD6C7E"/>
    <w:rsid w:val="00CE69F2"/>
    <w:rsid w:val="00CF0ED4"/>
    <w:rsid w:val="00CF2925"/>
    <w:rsid w:val="00D001EB"/>
    <w:rsid w:val="00D00CEB"/>
    <w:rsid w:val="00D057BF"/>
    <w:rsid w:val="00D10608"/>
    <w:rsid w:val="00D107C7"/>
    <w:rsid w:val="00D12A4B"/>
    <w:rsid w:val="00D201FA"/>
    <w:rsid w:val="00D255C1"/>
    <w:rsid w:val="00D30CDC"/>
    <w:rsid w:val="00D32A7D"/>
    <w:rsid w:val="00D362EE"/>
    <w:rsid w:val="00D5070C"/>
    <w:rsid w:val="00D50E7A"/>
    <w:rsid w:val="00D51707"/>
    <w:rsid w:val="00D54E12"/>
    <w:rsid w:val="00D606CA"/>
    <w:rsid w:val="00D606FA"/>
    <w:rsid w:val="00D62F50"/>
    <w:rsid w:val="00D66F7F"/>
    <w:rsid w:val="00D673B2"/>
    <w:rsid w:val="00D6794B"/>
    <w:rsid w:val="00D755E3"/>
    <w:rsid w:val="00D861E5"/>
    <w:rsid w:val="00D862E3"/>
    <w:rsid w:val="00D92CA7"/>
    <w:rsid w:val="00D96C48"/>
    <w:rsid w:val="00DB0227"/>
    <w:rsid w:val="00DB2D15"/>
    <w:rsid w:val="00DB4180"/>
    <w:rsid w:val="00DB6634"/>
    <w:rsid w:val="00DB7786"/>
    <w:rsid w:val="00DD3A30"/>
    <w:rsid w:val="00DD4900"/>
    <w:rsid w:val="00DD63AB"/>
    <w:rsid w:val="00DE5F5D"/>
    <w:rsid w:val="00DF43A1"/>
    <w:rsid w:val="00E06ECE"/>
    <w:rsid w:val="00E128BD"/>
    <w:rsid w:val="00E32ED1"/>
    <w:rsid w:val="00E41479"/>
    <w:rsid w:val="00E42DAE"/>
    <w:rsid w:val="00E44525"/>
    <w:rsid w:val="00E556FB"/>
    <w:rsid w:val="00E56417"/>
    <w:rsid w:val="00E5657F"/>
    <w:rsid w:val="00E62D33"/>
    <w:rsid w:val="00E66C29"/>
    <w:rsid w:val="00E71468"/>
    <w:rsid w:val="00E820D9"/>
    <w:rsid w:val="00E93228"/>
    <w:rsid w:val="00E932C3"/>
    <w:rsid w:val="00E96622"/>
    <w:rsid w:val="00EA5273"/>
    <w:rsid w:val="00EA6945"/>
    <w:rsid w:val="00EB33E3"/>
    <w:rsid w:val="00EB51D4"/>
    <w:rsid w:val="00EB5607"/>
    <w:rsid w:val="00EB6952"/>
    <w:rsid w:val="00EB7463"/>
    <w:rsid w:val="00EC14B0"/>
    <w:rsid w:val="00EC5B90"/>
    <w:rsid w:val="00ED4AA5"/>
    <w:rsid w:val="00EE2D18"/>
    <w:rsid w:val="00EE34AA"/>
    <w:rsid w:val="00EE42D0"/>
    <w:rsid w:val="00EE57B2"/>
    <w:rsid w:val="00EE7775"/>
    <w:rsid w:val="00EF011A"/>
    <w:rsid w:val="00EF26BF"/>
    <w:rsid w:val="00EF687D"/>
    <w:rsid w:val="00F007E2"/>
    <w:rsid w:val="00F00825"/>
    <w:rsid w:val="00F02F8A"/>
    <w:rsid w:val="00F110ED"/>
    <w:rsid w:val="00F11260"/>
    <w:rsid w:val="00F258C4"/>
    <w:rsid w:val="00F27122"/>
    <w:rsid w:val="00F35E76"/>
    <w:rsid w:val="00F509BB"/>
    <w:rsid w:val="00F51155"/>
    <w:rsid w:val="00F55515"/>
    <w:rsid w:val="00F56E04"/>
    <w:rsid w:val="00F6779B"/>
    <w:rsid w:val="00F70D99"/>
    <w:rsid w:val="00F760ED"/>
    <w:rsid w:val="00F86B64"/>
    <w:rsid w:val="00F97808"/>
    <w:rsid w:val="00FA325C"/>
    <w:rsid w:val="00FA4AC1"/>
    <w:rsid w:val="00FB0C5B"/>
    <w:rsid w:val="00FB6954"/>
    <w:rsid w:val="00FC292B"/>
    <w:rsid w:val="00FC3234"/>
    <w:rsid w:val="00FC33A1"/>
    <w:rsid w:val="00FC3DE2"/>
    <w:rsid w:val="00FD3E96"/>
    <w:rsid w:val="00FD4D88"/>
    <w:rsid w:val="00FE22C1"/>
    <w:rsid w:val="00FE244C"/>
    <w:rsid w:val="00FE39F1"/>
    <w:rsid w:val="00FE4CE7"/>
    <w:rsid w:val="00FF049F"/>
    <w:rsid w:val="00FF31E8"/>
    <w:rsid w:val="00FF36F9"/>
    <w:rsid w:val="00FF3EB4"/>
    <w:rsid w:val="00FF452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34"/>
    <w:pPr>
      <w:spacing w:before="120" w:after="120"/>
    </w:pPr>
  </w:style>
  <w:style w:type="paragraph" w:styleId="Overskrift1">
    <w:name w:val="heading 1"/>
    <w:basedOn w:val="Normal"/>
    <w:next w:val="Normal"/>
    <w:link w:val="Overskrift1Tegn"/>
    <w:autoRedefine/>
    <w:uiPriority w:val="9"/>
    <w:qFormat/>
    <w:rsid w:val="001A0936"/>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3272A9"/>
    <w:pPr>
      <w:keepNext/>
      <w:keepLines/>
      <w:numPr>
        <w:ilvl w:val="1"/>
        <w:numId w:val="1"/>
      </w:numPr>
      <w:spacing w:before="240"/>
      <w:jc w:val="both"/>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C04AB9"/>
    <w:pPr>
      <w:keepNext/>
      <w:keepLines/>
      <w:numPr>
        <w:ilvl w:val="2"/>
        <w:numId w:val="1"/>
      </w:numPr>
      <w:spacing w:before="240"/>
      <w:outlineLvl w:val="2"/>
    </w:pPr>
    <w:rPr>
      <w:rFonts w:eastAsiaTheme="majorEastAsia" w:cstheme="majorBidi"/>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52DE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rPr>
      <w:sz w:val="22"/>
    </w:r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1A0936"/>
    <w:rPr>
      <w:rFonts w:eastAsiaTheme="majorEastAsia" w:cstheme="majorBidi"/>
      <w:b/>
      <w:caps/>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3272A9"/>
    <w:rPr>
      <w:rFonts w:eastAsiaTheme="majorEastAsia" w:cstheme="majorBidi"/>
      <w:b/>
      <w:szCs w:val="26"/>
    </w:rPr>
  </w:style>
  <w:style w:type="character" w:customStyle="1" w:styleId="Overskrift3Tegn">
    <w:name w:val="Overskrift 3 Tegn"/>
    <w:basedOn w:val="Standardskriftforavsnitt"/>
    <w:link w:val="Overskrift3"/>
    <w:uiPriority w:val="9"/>
    <w:rsid w:val="00C04AB9"/>
    <w:rPr>
      <w:rFonts w:eastAsiaTheme="majorEastAsia" w:cstheme="majorBidi"/>
      <w:u w:val="single"/>
    </w:rPr>
  </w:style>
  <w:style w:type="paragraph" w:styleId="Overskriftforinnholdsfortegnelse">
    <w:name w:val="TOC Heading"/>
    <w:basedOn w:val="Overskrift1"/>
    <w:next w:val="Normal"/>
    <w:uiPriority w:val="39"/>
    <w:unhideWhenUsed/>
    <w:qFormat/>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767257"/>
    <w:rPr>
      <w:rFonts w:ascii="Helvetica" w:hAnsi="Helvetica" w:cs="Helvetica"/>
      <w:noProof/>
      <w:color w:val="0563C1" w:themeColor="hyperlink"/>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2960B2"/>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ascii="Arial" w:eastAsia="Calibri" w:hAnsi="Arial" w:cs="Times New Roman"/>
      <w:bCs/>
      <w:sz w:val="20"/>
      <w:szCs w:val="20"/>
      <w:lang w:val="x-none" w:eastAsia="en-GB"/>
    </w:rPr>
  </w:style>
  <w:style w:type="character" w:customStyle="1" w:styleId="TabelltekstTegn">
    <w:name w:val="Tabelltekst Tegn"/>
    <w:link w:val="Tabelltekst"/>
    <w:uiPriority w:val="10"/>
    <w:rsid w:val="002960B2"/>
    <w:rPr>
      <w:rFonts w:ascii="Arial" w:eastAsia="Calibri" w:hAnsi="Arial" w:cs="Times New Roman"/>
      <w:bCs/>
      <w:sz w:val="20"/>
      <w:szCs w:val="20"/>
      <w:lang w:val="x-none" w:eastAsia="en-GB"/>
    </w:rPr>
  </w:style>
  <w:style w:type="paragraph" w:customStyle="1" w:styleId="Tabelloverskrift">
    <w:name w:val="Tabelloverskrift"/>
    <w:basedOn w:val="Tabelltekst"/>
    <w:link w:val="TabelloverskriftTegn"/>
    <w:uiPriority w:val="10"/>
    <w:qFormat/>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rPr>
  </w:style>
  <w:style w:type="character" w:customStyle="1" w:styleId="Overskrift6Tegn">
    <w:name w:val="Overskrift 6 Tegn"/>
    <w:basedOn w:val="Standardskriftforavsnitt"/>
    <w:link w:val="Overskrift6"/>
    <w:uiPriority w:val="9"/>
    <w:semiHidden/>
    <w:rsid w:val="00252DEF"/>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styleId="Revisjon">
    <w:name w:val="Revision"/>
    <w:hidden/>
    <w:uiPriority w:val="99"/>
    <w:semiHidden/>
    <w:rsid w:val="00BE5780"/>
  </w:style>
  <w:style w:type="character" w:styleId="Merknadsreferanse">
    <w:name w:val="annotation reference"/>
    <w:basedOn w:val="Standardskriftforavsnitt"/>
    <w:uiPriority w:val="99"/>
    <w:semiHidden/>
    <w:unhideWhenUsed/>
    <w:rsid w:val="00751237"/>
    <w:rPr>
      <w:sz w:val="16"/>
      <w:szCs w:val="16"/>
    </w:rPr>
  </w:style>
  <w:style w:type="paragraph" w:styleId="Merknadstekst">
    <w:name w:val="annotation text"/>
    <w:basedOn w:val="Normal"/>
    <w:link w:val="MerknadstekstTegn"/>
    <w:uiPriority w:val="99"/>
    <w:unhideWhenUsed/>
    <w:rsid w:val="00751237"/>
    <w:rPr>
      <w:sz w:val="20"/>
      <w:szCs w:val="20"/>
    </w:rPr>
  </w:style>
  <w:style w:type="character" w:customStyle="1" w:styleId="MerknadstekstTegn">
    <w:name w:val="Merknadstekst Tegn"/>
    <w:basedOn w:val="Standardskriftforavsnitt"/>
    <w:link w:val="Merknadstekst"/>
    <w:uiPriority w:val="99"/>
    <w:rsid w:val="00751237"/>
    <w:rPr>
      <w:sz w:val="20"/>
      <w:szCs w:val="20"/>
    </w:rPr>
  </w:style>
  <w:style w:type="paragraph" w:styleId="Kommentaremne">
    <w:name w:val="annotation subject"/>
    <w:basedOn w:val="Merknadstekst"/>
    <w:next w:val="Merknadstekst"/>
    <w:link w:val="KommentaremneTegn"/>
    <w:uiPriority w:val="99"/>
    <w:semiHidden/>
    <w:unhideWhenUsed/>
    <w:rsid w:val="00751237"/>
    <w:rPr>
      <w:b/>
      <w:bCs/>
    </w:rPr>
  </w:style>
  <w:style w:type="character" w:customStyle="1" w:styleId="KommentaremneTegn">
    <w:name w:val="Kommentaremne Tegn"/>
    <w:basedOn w:val="MerknadstekstTegn"/>
    <w:link w:val="Kommentaremne"/>
    <w:uiPriority w:val="99"/>
    <w:semiHidden/>
    <w:rsid w:val="007512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3390">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 w:id="90787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vdata.no/dokument/SF/forskrift/1999-03-11-30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lovdata.no/dokument/SF/forskrift/1999-03-11-30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ovdata.no/dokument/SF/forskrift/2019-10-24-1413"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dokument/NL/lov/1990-06-29-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45b179a-833a-4022-a2a6-9dadb696e06f">
      <UserInfo>
        <DisplayName>Leif Johnny Ludvigsen</DisplayName>
        <AccountId>1904</AccountId>
        <AccountType/>
      </UserInfo>
      <UserInfo>
        <DisplayName>Leif Helge Skjelbred-Lahn</DisplayName>
        <AccountId>965</AccountId>
        <AccountType/>
      </UserInfo>
    </SharedWithUsers>
    <Endringshistorikk xmlns="89cfb339-5cc1-4c77-b799-f47f9adb1135">V. 2.2: Oppdatert firmanavn i siste avsnitt i punkt 7.3 (p. 27.02.2026). 
</Endringshistorikk>
    <TaxCatchAll xmlns="245b179a-833a-4022-a2a6-9dadb696e06f">
      <Value>29039</Value>
    </TaxCatchAll>
    <Nyversjon_x002f_nyttdokumentpubliseresinnen xmlns="89cfb339-5cc1-4c77-b799-f47f9adb1135" xsi:nil="true"/>
    <AENQChapter xmlns="89cfb339-5cc1-4c77-b799-f47f9adb1135">Overordnede føringer og krav</AENQChapter>
    <eDocsDokumentnavn xmlns="245b179a-833a-4022-a2a6-9dadb696e06f">Mal for skriving av instruks, prosedyre og rutinebeskrivelser</eDocsDokumentnavn>
    <SPORResponsibleRetired xmlns="89cfb339-5cc1-4c77-b799-f47f9adb1135" xsi:nil="true"/>
    <eVersjon xmlns="245b179a-833a-4022-a2a6-9dadb696e06f">4D</eVersjon>
    <Omr_x00e5_de xmlns="89cfb339-5cc1-4c77-b799-f47f9adb1135">Felles</Omr_x00e5_de>
    <_dlc_DocIdPersistId xmlns="245b179a-833a-4022-a2a6-9dadb696e06f">false</_dlc_DocIdPersistId>
    <_Flow_SignoffStatus xmlns="89cfb339-5cc1-4c77-b799-f47f9adb1135" xsi:nil="true"/>
    <SPORResponsible xmlns="245b179a-833a-4022-a2a6-9dadb696e06f">
      <UserInfo>
        <DisplayName>May Britt Risbruna</DisplayName>
        <AccountId>1982</AccountId>
        <AccountType/>
      </UserInfo>
    </SPORResponsible>
    <Motpart xmlns="89cfb339-5cc1-4c77-b799-f47f9adb1135" xsi:nil="true"/>
    <AENQPubDateNettbibliotek xmlns="89cfb339-5cc1-4c77-b799-f47f9adb1135">2026-02-26T23:00:00+00:00</AENQPubDateNettbibliotek>
    <_dlc_DocIdUrl xmlns="245b179a-833a-4022-a2a6-9dadb696e06f">
      <Url>https://kraftsenter.sharepoint.com/sites/SPORGlitreNettAS/_layouts/15/DocIdRedir.aspx?ID=SPOR-1928203874-2713</Url>
      <Description>SPOR-1928203874-2713</Description>
    </_dlc_DocIdUrl>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3021a343-b9d3-427d-8556-da14002d134a</TermId>
        </TermInfo>
      </Terms>
    </da846fc6912d46bfb7c77675ca4f8e36>
    <Godkjenner xmlns="89cfb339-5cc1-4c77-b799-f47f9adb1135">
      <UserInfo>
        <DisplayName>Per Gøran Bergerud</DisplayName>
        <AccountId>1951</AccountId>
        <AccountType/>
      </UserInfo>
    </Godkjenner>
    <AENQValidityVersion xmlns="89cfb339-5cc1-4c77-b799-f47f9adb1135">Gyldig</AENQValidityVersion>
    <Dok_x0020_publisert_x0020_dato xmlns="89cfb339-5cc1-4c77-b799-f47f9adb1135">2026-02-26T23:00:00+00:00</Dok_x0020_publisert_x0020_dato>
    <AENQDescription xmlns="89cfb339-5cc1-4c77-b799-f47f9adb1135" xsi:nil="true"/>
    <eDocsNr xmlns="245b179a-833a-4022-a2a6-9dadb696e06f">4160</eDocsNr>
    <AENQValidVersion xmlns="89cfb339-5cc1-4c77-b799-f47f9adb1135">2.2</AENQValidVersion>
    <AENQNettbibliotek xmlns="89cfb339-5cc1-4c77-b799-f47f9adb1135">
      <Value>Entreprenører SNS 2.0</Value>
      <Value>Installatører</Value>
      <Value>Konsulenter</Value>
      <Value>Linjeryddere</Value>
      <Value>Øst</Value>
    </AENQNettbibliotek>
    <SPORPursuant xmlns="245b179a-833a-4022-a2a6-9dadb696e06f">Ingen</SPORPursuant>
    <_dlc_DocId xmlns="245b179a-833a-4022-a2a6-9dadb696e06f">SPOR-1928203874-2713</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136f055349e0ccd48375c793ae85559f">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64083f75cc0b7a2a3d821dbeb307495e"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ommunikasjon"/>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DLE"/>
          <xsd:enumeration value="Prosess: Drift av nettet"/>
          <xsd:enumeration value="Prosess: IKT"/>
          <xsd:enumeration value="Prosess: Kundehenvendelser"/>
          <xsd:enumeration value="Prosess: Langsiktig planlegging av nett"/>
          <xsd:enumeration value="Prosess: MAFI"/>
          <xsd:enumeration value="Prosess: Porteføljestyring"/>
          <xsd:enumeration value="Prosess: Tilknytning"/>
          <xsd:enumeration value="Prosess: Utbygging - Små prosjekter/Nettmeld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enumeration value="Økonomi"/>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enumeration value="Øst - P0 avtale"/>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2.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3.xml><?xml version="1.0" encoding="utf-8"?>
<ds:datastoreItem xmlns:ds="http://schemas.openxmlformats.org/officeDocument/2006/customXml" ds:itemID="{2D1A4940-69D3-4F06-831D-EFED4FA9A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5.xml><?xml version="1.0" encoding="utf-8"?>
<ds:datastoreItem xmlns:ds="http://schemas.openxmlformats.org/officeDocument/2006/customXml" ds:itemID="{28AC48F1-BA7F-4259-9ADD-4AB8CD3762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2392</Words>
  <Characters>14424</Characters>
  <Application>Microsoft Office Word</Application>
  <DocSecurity>0</DocSecurity>
  <Lines>327</Lines>
  <Paragraphs>215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16601</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30</cp:revision>
  <cp:lastPrinted>2025-04-03T11:57:00Z</cp:lastPrinted>
  <dcterms:created xsi:type="dcterms:W3CDTF">2025-03-18T13:07:00Z</dcterms:created>
  <dcterms:modified xsi:type="dcterms:W3CDTF">2026-02-27T14:13:00Z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SPORDocTypes">
    <vt:lpwstr>29039;#Policy|3021a343-b9d3-427d-8556-da14002d134a</vt:lpwstr>
  </property>
  <property fmtid="{D5CDD505-2E9C-101B-9397-08002B2CF9AE}" pid="8" name="_dlc_DocIdItemGuid">
    <vt:lpwstr>9bc03b72-ed80-4e71-b53f-fd5ab464e3d1</vt:lpwstr>
  </property>
  <property fmtid="{D5CDD505-2E9C-101B-9397-08002B2CF9AE}" pid="9" name="_NewReviewCycle">
    <vt:lpwstr/>
  </property>
  <property fmtid="{D5CDD505-2E9C-101B-9397-08002B2CF9AE}" pid="10" name="MSIP_Label_4cd02d50-ba47-4b3c-8515-7f2af9bb50c9_Enabled">
    <vt:lpwstr>true</vt:lpwstr>
  </property>
  <property fmtid="{D5CDD505-2E9C-101B-9397-08002B2CF9AE}" pid="11" name="MSIP_Label_4cd02d50-ba47-4b3c-8515-7f2af9bb50c9_SetDate">
    <vt:lpwstr>2023-11-17T11:33:16Z</vt:lpwstr>
  </property>
  <property fmtid="{D5CDD505-2E9C-101B-9397-08002B2CF9AE}" pid="12" name="MSIP_Label_4cd02d50-ba47-4b3c-8515-7f2af9bb50c9_Method">
    <vt:lpwstr>Privileged</vt:lpwstr>
  </property>
  <property fmtid="{D5CDD505-2E9C-101B-9397-08002B2CF9AE}" pid="13" name="MSIP_Label_4cd02d50-ba47-4b3c-8515-7f2af9bb50c9_Name">
    <vt:lpwstr>Internal</vt:lpwstr>
  </property>
  <property fmtid="{D5CDD505-2E9C-101B-9397-08002B2CF9AE}" pid="14" name="MSIP_Label_4cd02d50-ba47-4b3c-8515-7f2af9bb50c9_SiteId">
    <vt:lpwstr>35971640-5c41-4de2-9579-823a95d4291e</vt:lpwstr>
  </property>
  <property fmtid="{D5CDD505-2E9C-101B-9397-08002B2CF9AE}" pid="15" name="MSIP_Label_4cd02d50-ba47-4b3c-8515-7f2af9bb50c9_ActionId">
    <vt:lpwstr>a755d943-3669-47dc-87ac-59365d771558</vt:lpwstr>
  </property>
  <property fmtid="{D5CDD505-2E9C-101B-9397-08002B2CF9AE}" pid="16" name="MSIP_Label_4cd02d50-ba47-4b3c-8515-7f2af9bb50c9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GUID">
    <vt:lpwstr>5d13e183-d48d-44c6-b79f-351ca920dd4f</vt:lpwstr>
  </property>
  <property fmtid="{D5CDD505-2E9C-101B-9397-08002B2CF9AE}" pid="23" name="TriggerFlowInfo">
    <vt:lpwstr/>
  </property>
  <property fmtid="{D5CDD505-2E9C-101B-9397-08002B2CF9AE}" pid="24" name="Addo_DocID">
    <vt:lpwstr>5f608f38-1b2f-4c0d-85f7-109e60cd43e9</vt:lpwstr>
  </property>
  <property fmtid="{D5CDD505-2E9C-101B-9397-08002B2CF9AE}" pid="25" name="docLang">
    <vt:lpwstr>nb</vt:lpwstr>
  </property>
</Properties>
</file>