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40" w:rsidRDefault="00902B40">
      <w:bookmarkStart w:id="0" w:name="_GoBack"/>
      <w:bookmarkEnd w:id="0"/>
    </w:p>
    <w:p w:rsidR="00CE61A0" w:rsidRDefault="00CE61A0"/>
    <w:p w:rsidR="00CE61A0" w:rsidRDefault="00CE61A0"/>
    <w:p w:rsidR="00CE61A0" w:rsidRPr="00E960AB" w:rsidRDefault="00E960AB">
      <w:pPr>
        <w:rPr>
          <w:b/>
          <w:color w:val="0070C0"/>
          <w:sz w:val="48"/>
          <w:szCs w:val="48"/>
        </w:rPr>
      </w:pPr>
      <w:r w:rsidRPr="00E960AB">
        <w:rPr>
          <w:b/>
          <w:color w:val="0070C0"/>
          <w:sz w:val="48"/>
          <w:szCs w:val="48"/>
          <w:highlight w:val="lightGray"/>
        </w:rPr>
        <w:t>VARSLINGSVEILEDER FOR BEDRIFTENE</w:t>
      </w:r>
      <w:r>
        <w:rPr>
          <w:b/>
          <w:color w:val="0070C0"/>
          <w:sz w:val="48"/>
          <w:szCs w:val="48"/>
        </w:rPr>
        <w:t xml:space="preserve"> </w:t>
      </w:r>
    </w:p>
    <w:p w:rsidR="00CE61A0" w:rsidRDefault="00CE61A0"/>
    <w:p w:rsidR="00CE61A0" w:rsidRDefault="00CE61A0"/>
    <w:p w:rsidR="00CE61A0" w:rsidRDefault="00CE61A0"/>
    <w:p w:rsidR="00CE61A0" w:rsidRDefault="00CE61A0" w:rsidP="00E960AB">
      <w:pPr>
        <w:jc w:val="center"/>
      </w:pPr>
      <w:r>
        <w:rPr>
          <w:rFonts w:ascii="Arial" w:hAnsi="Arial" w:cs="Arial"/>
          <w:noProof/>
          <w:color w:val="0A88D3"/>
          <w:lang w:eastAsia="nb-NO"/>
        </w:rPr>
        <w:drawing>
          <wp:inline distT="0" distB="0" distL="0" distR="0" wp14:anchorId="55B5C73B" wp14:editId="39A8F934">
            <wp:extent cx="3238500" cy="3238500"/>
            <wp:effectExtent l="0" t="0" r="0" b="0"/>
            <wp:docPr id="1" name="Bilde 1" descr="Construction Manag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ruction Manag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3238500"/>
                    </a:xfrm>
                    <a:prstGeom prst="rect">
                      <a:avLst/>
                    </a:prstGeom>
                    <a:noFill/>
                    <a:ln>
                      <a:noFill/>
                    </a:ln>
                  </pic:spPr>
                </pic:pic>
              </a:graphicData>
            </a:graphic>
          </wp:inline>
        </w:drawing>
      </w:r>
    </w:p>
    <w:p w:rsidR="00E960AB" w:rsidRDefault="00E960AB" w:rsidP="00E960AB">
      <w:pPr>
        <w:jc w:val="center"/>
      </w:pPr>
    </w:p>
    <w:p w:rsidR="00E960AB" w:rsidRDefault="00E960AB" w:rsidP="00E960AB">
      <w:pPr>
        <w:jc w:val="center"/>
      </w:pPr>
    </w:p>
    <w:p w:rsidR="00EF6E67" w:rsidRDefault="00EF6E67" w:rsidP="00E960AB">
      <w:pPr>
        <w:jc w:val="center"/>
      </w:pPr>
    </w:p>
    <w:p w:rsidR="00EF6E67" w:rsidRDefault="00EF6E67" w:rsidP="00E960AB">
      <w:pPr>
        <w:jc w:val="center"/>
      </w:pPr>
    </w:p>
    <w:p w:rsidR="00EF6E67" w:rsidRDefault="00EF6E67" w:rsidP="00E960AB">
      <w:pPr>
        <w:jc w:val="center"/>
      </w:pPr>
    </w:p>
    <w:p w:rsidR="00EF6E67" w:rsidRDefault="00EF6E67" w:rsidP="00E960AB">
      <w:pPr>
        <w:jc w:val="center"/>
      </w:pPr>
    </w:p>
    <w:p w:rsidR="00E960AB" w:rsidRDefault="00E960AB" w:rsidP="00E960AB">
      <w:pPr>
        <w:jc w:val="center"/>
      </w:pPr>
      <w:r w:rsidRPr="00FC4C36">
        <w:rPr>
          <w:noProof/>
          <w:lang w:eastAsia="nb-NO"/>
        </w:rPr>
        <w:drawing>
          <wp:anchor distT="0" distB="0" distL="114300" distR="114300" simplePos="0" relativeHeight="251659264" behindDoc="1" locked="0" layoutInCell="1" allowOverlap="1" wp14:anchorId="226D0068" wp14:editId="4AB55851">
            <wp:simplePos x="0" y="0"/>
            <wp:positionH relativeFrom="column">
              <wp:posOffset>4333240</wp:posOffset>
            </wp:positionH>
            <wp:positionV relativeFrom="paragraph">
              <wp:posOffset>241300</wp:posOffset>
            </wp:positionV>
            <wp:extent cx="1549400" cy="294640"/>
            <wp:effectExtent l="0" t="0" r="0" b="0"/>
            <wp:wrapNone/>
            <wp:docPr id="11" name="Bilde 11" descr="Myrkskog:kunder:Kunder_F-N:KS Bedrift:20298 Profil:KS Bedrift Logo:positiv versjon:Wmf versjoner:KSBedrif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rkskog:kunder:Kunder_F-N:KS Bedrift:20298 Profil:KS Bedrift Logo:positiv versjon:Wmf versjoner:KSBedrift.wmf"/>
                    <pic:cNvPicPr>
                      <a:picLocks noChangeAspect="1" noChangeArrowheads="1"/>
                    </pic:cNvPicPr>
                  </pic:nvPicPr>
                  <pic:blipFill>
                    <a:blip r:embed="rId10"/>
                    <a:srcRect/>
                    <a:stretch>
                      <a:fillRect/>
                    </a:stretch>
                  </pic:blipFill>
                  <pic:spPr bwMode="auto">
                    <a:xfrm>
                      <a:off x="0" y="0"/>
                      <a:ext cx="1549400" cy="294640"/>
                    </a:xfrm>
                    <a:prstGeom prst="rect">
                      <a:avLst/>
                    </a:prstGeom>
                    <a:noFill/>
                    <a:ln w="9525">
                      <a:noFill/>
                      <a:miter lim="800000"/>
                      <a:headEnd/>
                      <a:tailEnd/>
                    </a:ln>
                  </pic:spPr>
                </pic:pic>
              </a:graphicData>
            </a:graphic>
          </wp:anchor>
        </w:drawing>
      </w:r>
    </w:p>
    <w:p w:rsidR="00E960AB" w:rsidRPr="00E960AB" w:rsidRDefault="00E960AB" w:rsidP="00E960AB">
      <w:pPr>
        <w:rPr>
          <w:b/>
          <w:color w:val="0070C0"/>
          <w:sz w:val="24"/>
          <w:szCs w:val="24"/>
        </w:rPr>
      </w:pPr>
      <w:r w:rsidRPr="00E960AB">
        <w:rPr>
          <w:rFonts w:cs="Helvetica"/>
          <w:b/>
          <w:color w:val="0070C0"/>
          <w:sz w:val="24"/>
          <w:szCs w:val="24"/>
        </w:rPr>
        <w:t>Organisasjonen for lokale og regionale samfunnsbedrifter</w:t>
      </w:r>
    </w:p>
    <w:p w:rsidR="00E960AB" w:rsidRDefault="00E960AB" w:rsidP="00E960AB">
      <w:pPr>
        <w:jc w:val="right"/>
      </w:pPr>
    </w:p>
    <w:p w:rsidR="00E960AB" w:rsidRDefault="00E960AB" w:rsidP="00E960AB">
      <w:pPr>
        <w:pStyle w:val="Overskrift1"/>
      </w:pPr>
      <w:r>
        <w:t>VARSLINGSVEILEDER FOR BEDRIFTENE</w:t>
      </w:r>
    </w:p>
    <w:p w:rsidR="00E960AB" w:rsidRPr="009C2885" w:rsidRDefault="00E960AB" w:rsidP="00E960AB">
      <w:pPr>
        <w:pStyle w:val="Overskrift2"/>
      </w:pPr>
      <w:r w:rsidRPr="009C2885">
        <w:t>Innledning</w:t>
      </w:r>
    </w:p>
    <w:p w:rsidR="00003FF1" w:rsidRDefault="00E960AB" w:rsidP="00003FF1">
      <w:pPr>
        <w:autoSpaceDE w:val="0"/>
        <w:autoSpaceDN w:val="0"/>
        <w:adjustRightInd w:val="0"/>
        <w:spacing w:after="0" w:line="240" w:lineRule="auto"/>
      </w:pPr>
      <w:r>
        <w:t>Varsling er ikke noe nytt</w:t>
      </w:r>
      <w:r w:rsidRPr="00200A62">
        <w:t>.</w:t>
      </w:r>
      <w:r>
        <w:t xml:space="preserve"> </w:t>
      </w:r>
      <w:r w:rsidRPr="00200A62">
        <w:t xml:space="preserve">Likevel fikk temaet </w:t>
      </w:r>
      <w:r>
        <w:t>for</w:t>
      </w:r>
      <w:r w:rsidR="00A12C56">
        <w:t>nyet aktualitet som følge av at</w:t>
      </w:r>
      <w:r w:rsidRPr="00A12C56">
        <w:rPr>
          <w:color w:val="FF0000"/>
        </w:rPr>
        <w:t xml:space="preserve"> </w:t>
      </w:r>
      <w:r>
        <w:t xml:space="preserve">bestemmelsene i arbeidsmiljøloven om arbeidstakeres rett til å varsle om kritikkverdige forhold </w:t>
      </w:r>
      <w:r w:rsidRPr="00200A62">
        <w:t>ble endret</w:t>
      </w:r>
      <w:r>
        <w:t xml:space="preserve"> </w:t>
      </w:r>
      <w:r w:rsidR="00EC0BFC">
        <w:t xml:space="preserve">med virkning fra </w:t>
      </w:r>
      <w:r w:rsidRPr="00200A62">
        <w:t xml:space="preserve">1. </w:t>
      </w:r>
      <w:r w:rsidR="00EC0BFC">
        <w:t xml:space="preserve">januar </w:t>
      </w:r>
      <w:r w:rsidRPr="00200A62">
        <w:t>20</w:t>
      </w:r>
      <w:r w:rsidR="00EC0BFC">
        <w:t>20</w:t>
      </w:r>
      <w:r>
        <w:t xml:space="preserve">. </w:t>
      </w:r>
      <w:r w:rsidRPr="00200A62">
        <w:t>Varslingsreglene er</w:t>
      </w:r>
      <w:r w:rsidR="00A12C56">
        <w:t xml:space="preserve"> </w:t>
      </w:r>
      <w:r w:rsidRPr="00200A62">
        <w:t>samlet i arbeidsmiljøloven kapittel 2A.</w:t>
      </w:r>
      <w:r>
        <w:br/>
      </w:r>
      <w:r>
        <w:br/>
        <w:t xml:space="preserve">I enhver organisasjon vil det kunne forekomme kritikkverdige forhold. </w:t>
      </w:r>
      <w:r w:rsidR="004A610A">
        <w:t>Det er viktig at dette kommer til ledelsens kunnskap, slik at det er mulig å sette inn tiltak for å rette forholdet</w:t>
      </w:r>
      <w:r w:rsidR="004A610A" w:rsidRPr="00AE00D2">
        <w:t>.</w:t>
      </w:r>
      <w:r w:rsidRPr="00AE00D2">
        <w:rPr>
          <w:strike/>
        </w:rPr>
        <w:t xml:space="preserve"> </w:t>
      </w:r>
      <w:r w:rsidR="00467B3A">
        <w:t xml:space="preserve">Arbeidsgiver plikter å </w:t>
      </w:r>
      <w:r w:rsidR="004A610A" w:rsidRPr="00AE00D2">
        <w:t xml:space="preserve">legge til rette for et ytringsklima i bedriften der arbeidstakerne oppfordres til å komme med forslag til forbedringer og påpeke forhold som ikke er optimale. Et slikt ytringsklima bidrar til at det også blir naturlig å melde fra når arbeidstakerne oppdager kritikkverdige forhold. </w:t>
      </w:r>
      <w:r w:rsidRPr="00AE00D2">
        <w:t>Arbeidstakerne er ofte de nærmeste til å oppdage kritikkverdige forhold, og virksomheten bør derfor tilrette</w:t>
      </w:r>
      <w:r>
        <w:t>legge og informere om varslingsretten slik at</w:t>
      </w:r>
      <w:r w:rsidR="00EC0BFC">
        <w:t xml:space="preserve"> ledelsen</w:t>
      </w:r>
      <w:r w:rsidR="00467B3A">
        <w:t xml:space="preserve"> får kunnskap </w:t>
      </w:r>
      <w:r w:rsidR="00EC0BFC">
        <w:t>om</w:t>
      </w:r>
      <w:r>
        <w:t xml:space="preserve"> kritikkverdige forhold. </w:t>
      </w:r>
      <w:r>
        <w:br/>
      </w:r>
      <w:r>
        <w:br/>
        <w:t xml:space="preserve">De fleste </w:t>
      </w:r>
      <w:r w:rsidR="00EC0BFC">
        <w:t xml:space="preserve">virksomheter </w:t>
      </w:r>
      <w:r>
        <w:t>har</w:t>
      </w:r>
      <w:r w:rsidR="00EC0BFC">
        <w:t xml:space="preserve"> etablert</w:t>
      </w:r>
      <w:r>
        <w:t xml:space="preserve">kanaler som tar imot slike meldinger. Det mest naturlige sted å henvende seg for en arbeidstaker som har fått kjennskap til noe kritikkverdig i virksomheten, er til nærmeste leder, hovedverneombud eller tillitsvalgt. KS Bedrift anbefaler at man utarbeider rutiner for varsling som </w:t>
      </w:r>
      <w:r w:rsidRPr="008F5365">
        <w:t>bygger på tjenestevei. Samtidig er det viktig å etablere og synliggjøre hvilke alternative kanaler en varsler kan bruke.</w:t>
      </w:r>
    </w:p>
    <w:p w:rsidR="00E960AB" w:rsidRPr="00AE00D2" w:rsidRDefault="00E960AB" w:rsidP="004A3F69">
      <w:pPr>
        <w:autoSpaceDE w:val="0"/>
        <w:autoSpaceDN w:val="0"/>
        <w:adjustRightInd w:val="0"/>
        <w:spacing w:after="0" w:line="240" w:lineRule="auto"/>
      </w:pPr>
      <w:r w:rsidRPr="008F5365">
        <w:br/>
      </w:r>
      <w:r w:rsidR="00003FF1" w:rsidRPr="00AE00D2">
        <w:rPr>
          <w:b/>
        </w:rPr>
        <w:t>KS Bedrift</w:t>
      </w:r>
      <w:r w:rsidR="00003FF1" w:rsidRPr="00AE00D2">
        <w:rPr>
          <w:b/>
        </w:rPr>
        <w:br/>
      </w:r>
      <w:r w:rsidR="004A3F69">
        <w:rPr>
          <w:b/>
        </w:rPr>
        <w:t>Mars 2020</w:t>
      </w:r>
    </w:p>
    <w:p w:rsidR="00003FF1" w:rsidRDefault="00003FF1">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rsidR="007D46B6" w:rsidRDefault="00E960AB" w:rsidP="004A3F69">
      <w:pPr>
        <w:pStyle w:val="Brdtekst"/>
      </w:pPr>
      <w:r w:rsidRPr="008025B0">
        <w:rPr>
          <w:rFonts w:asciiTheme="majorHAnsi" w:eastAsiaTheme="majorEastAsia" w:hAnsiTheme="majorHAnsi" w:cstheme="majorBidi"/>
          <w:b/>
          <w:bCs/>
          <w:color w:val="4F81BD" w:themeColor="accent1"/>
          <w:sz w:val="26"/>
          <w:szCs w:val="26"/>
        </w:rPr>
        <w:lastRenderedPageBreak/>
        <w:t>Retten til å varsle</w:t>
      </w:r>
      <w:r w:rsidR="008025B0">
        <w:rPr>
          <w:rFonts w:asciiTheme="majorHAnsi" w:eastAsiaTheme="majorEastAsia" w:hAnsiTheme="majorHAnsi" w:cstheme="majorBidi"/>
          <w:b/>
          <w:bCs/>
          <w:color w:val="4F81BD" w:themeColor="accent1"/>
          <w:sz w:val="26"/>
          <w:szCs w:val="26"/>
        </w:rPr>
        <w:br/>
      </w:r>
      <w:r w:rsidRPr="008F5365">
        <w:t xml:space="preserve">Varsling er å si fra om kritikkverdige forhold i virksomheten til en person eller instans som kan gjøre noe med forholdet. </w:t>
      </w:r>
      <w:r w:rsidR="00EC0BFC">
        <w:t xml:space="preserve">Arbeidsmiljøloven § 2-A-1 (2) angir hva som menes med kritikkverdige forhold, og eksemplifiserer dette. </w:t>
      </w:r>
      <w:r w:rsidR="00440FDF" w:rsidRPr="00AE00D2">
        <w:t>Lovbrudd er kritikkverdige forhold. I tillegg kan også brudd på interne regler og retningslinjer samt allment aksepterte etiske normer være kritikkverdige forhold.</w:t>
      </w:r>
      <w:r w:rsidR="00EC0BFC">
        <w:t xml:space="preserve"> Om det forhold det varsles om er et kritikkverdig forhold og dermed vernet av bestemmelsene i arbeidsmiljøloven, må vurderes konkret. </w:t>
      </w:r>
      <w:r w:rsidR="00440FDF" w:rsidRPr="00AE00D2">
        <w:t>Arbeidsmiljøloven § 2 A-1 (1) gir a</w:t>
      </w:r>
      <w:r w:rsidRPr="008F5365">
        <w:t>rbeidstaker</w:t>
      </w:r>
      <w:r w:rsidR="00003FF1">
        <w:t xml:space="preserve"> </w:t>
      </w:r>
      <w:r w:rsidR="00393E0F" w:rsidRPr="008F5365">
        <w:t>e</w:t>
      </w:r>
      <w:r w:rsidRPr="008F5365">
        <w:t>n rett til å si fra om slike forhold</w:t>
      </w:r>
      <w:r w:rsidR="00AE00D2">
        <w:t>.</w:t>
      </w:r>
      <w:r w:rsidR="00EC0BFC" w:rsidRPr="00EC0BFC">
        <w:t xml:space="preserve"> </w:t>
      </w:r>
      <w:r w:rsidR="00EC0BFC">
        <w:t>Det er klart at varslingsinstituttet ikke omfatter forhold som kun gjelder den ansattes eget arbeidsforhold, med mindre forholdet også er et kritikkverdig forhold, jf arbeidsmiljøloven § 2-A-1 (3).</w:t>
      </w:r>
      <w:r w:rsidR="00393E0F" w:rsidRPr="008F5365">
        <w:br/>
      </w:r>
    </w:p>
    <w:p w:rsidR="007D46B6" w:rsidRDefault="007D46B6" w:rsidP="004A3F69">
      <w:pPr>
        <w:pStyle w:val="Brdtekst"/>
      </w:pPr>
      <w:r w:rsidRPr="00297EDE">
        <w:t>I forarbeidene til loven fremheves det at kritikkverdige forhold som det kan varsles om, kan være "ukultur, korrupsjon, ulovligheter, uetisk og annen skadelige aktivitet mv.". Kritikkverdige forhold kan også være forhold som innebærer en trussel for liv og helse, misbruk av offentlige midler og forurensning. Det kan også varsles om brudd på allment aksepterte etiske normer samt virksomhetens etiske retningslinjer. Virksomhetens retningslinjer bør derfor være nedfelt i skriftlige dokumenter og gjort kjent for de ansatte og ledelsen. Forhold som en arbeidstaker mener er kritikkverdige ut fra sin egen politiske eller etiske overbevisning, omfattes ikke av bestemmelsen. Dersom arbeidstaker er uenig i arbeidsgivers strategier eller prioriteringer, vil dette som utgangspunktet ikke anses som et kritikkverdig forhold.</w:t>
      </w:r>
    </w:p>
    <w:p w:rsidR="007D46B6" w:rsidRPr="007D46B6" w:rsidRDefault="00393E0F" w:rsidP="004A3F69">
      <w:pPr>
        <w:pStyle w:val="Brdtekst"/>
        <w:rPr>
          <w:rFonts w:ascii="Helvetica" w:eastAsia="Times New Roman" w:hAnsi="Helvetica" w:cs="Times New Roman"/>
          <w:vanish/>
          <w:color w:val="333333"/>
          <w:sz w:val="23"/>
          <w:szCs w:val="23"/>
          <w:lang w:eastAsia="nb-NO"/>
        </w:rPr>
      </w:pPr>
      <w:r w:rsidRPr="008F5365">
        <w:br/>
      </w:r>
      <w:r w:rsidR="00F641AF" w:rsidRPr="00297EDE">
        <w:t>Fra 1. juli 2017 har innleide arbeidstakere samme rett til å varsle om kritikkverdige forhold og samme vern mot gjengjeldelse som innleievirksomhetens egne ansatte, jf. arbeidsmiljøloven § 2 A-1. Bakgrunnen for denne regelen er at innleide arbeidstakere vil være underlagt innleiebedriftens ledelse og kontroll, og i stor grad ha tilgang til samme informasjon som virksomhetens egne arbeidstakere. Med dette vil de også ha mulighet til både å oppdage uregelmessigheter og ha behov for å kunne melde ifra om detteInnleide arbeidstakere vil kunne ha minst like stort behov for vern mot gjengjeldelse ved varsling som bedriftens egne arbeidstakere dersom de varsler om kritikkverdige forhold hos innleier. </w:t>
      </w:r>
      <w:r w:rsidR="007D46B6">
        <w:t xml:space="preserve">Fra 1. januar 2020 er personkretsen som er omfattet av varslingsretten </w:t>
      </w:r>
      <w:r w:rsidR="007D46B6">
        <w:lastRenderedPageBreak/>
        <w:t xml:space="preserve">utvidet til å omfatte elever ved institusjoner som har undervisning eller forskning som formål, vernepliktige, sivile vernepliktige og tjenestepliktige i sivilforsvaret, pasienter i helseinstitusjoner, attføringsinstitusjoner o.l., personer som i opplæringsøyemed eller i forbindelse med arbeidsrettede tiltak utplasseres i virksomheter uten å være arbeidstakere og personer som uten å være arbeidstakere deltar i arbeidsmarkedstiltak, jf arbeidsmiljøloven § 1-6. </w:t>
      </w:r>
    </w:p>
    <w:p w:rsidR="00EE73DB" w:rsidRPr="00297EDE" w:rsidRDefault="00EE73DB" w:rsidP="00003FF1">
      <w:pPr>
        <w:pStyle w:val="Brdtekst"/>
        <w:rPr>
          <w:b/>
        </w:rPr>
      </w:pPr>
    </w:p>
    <w:p w:rsidR="00EE73DB" w:rsidRPr="00297EDE" w:rsidRDefault="00EE73DB" w:rsidP="00003FF1">
      <w:pPr>
        <w:pStyle w:val="Brdtekst"/>
        <w:rPr>
          <w:b/>
        </w:rPr>
      </w:pPr>
    </w:p>
    <w:p w:rsidR="00EE73DB" w:rsidRPr="00297EDE" w:rsidRDefault="00EE73DB" w:rsidP="00003FF1">
      <w:pPr>
        <w:pStyle w:val="Brdtekst"/>
        <w:rPr>
          <w:b/>
        </w:rPr>
      </w:pPr>
    </w:p>
    <w:p w:rsidR="00B413B6" w:rsidRPr="00B413B6" w:rsidRDefault="00B413B6" w:rsidP="00003FF1">
      <w:pPr>
        <w:pStyle w:val="Brdtekst"/>
        <w:rPr>
          <w:rFonts w:asciiTheme="majorHAnsi" w:eastAsiaTheme="majorEastAsia" w:hAnsiTheme="majorHAnsi" w:cstheme="majorBidi"/>
          <w:b/>
          <w:bCs/>
          <w:color w:val="FF0000"/>
          <w:sz w:val="26"/>
          <w:szCs w:val="26"/>
        </w:rPr>
      </w:pPr>
      <w:r>
        <w:rPr>
          <w:b/>
          <w:color w:val="FF0000"/>
        </w:rPr>
        <w:t>TEKSTRAMMEN ER FJERNET</w:t>
      </w:r>
    </w:p>
    <w:p w:rsidR="00B413B6" w:rsidRDefault="00B413B6">
      <w:pPr>
        <w:rPr>
          <w:rFonts w:asciiTheme="majorHAnsi" w:eastAsiaTheme="majorEastAsia" w:hAnsiTheme="majorHAnsi" w:cstheme="majorBidi"/>
          <w:b/>
          <w:bCs/>
          <w:color w:val="4F81BD" w:themeColor="accent1"/>
          <w:sz w:val="26"/>
          <w:szCs w:val="26"/>
        </w:rPr>
      </w:pPr>
      <w:r>
        <w:rPr>
          <w:sz w:val="26"/>
          <w:szCs w:val="26"/>
        </w:rPr>
        <w:br w:type="page"/>
      </w:r>
    </w:p>
    <w:p w:rsidR="00E960AB" w:rsidRPr="008025B0" w:rsidRDefault="00E960AB" w:rsidP="00E960AB">
      <w:pPr>
        <w:pStyle w:val="Overskrift3"/>
        <w:rPr>
          <w:sz w:val="26"/>
          <w:szCs w:val="26"/>
        </w:rPr>
      </w:pPr>
      <w:r w:rsidRPr="008025B0">
        <w:rPr>
          <w:sz w:val="26"/>
          <w:szCs w:val="26"/>
        </w:rPr>
        <w:lastRenderedPageBreak/>
        <w:t>Forsvarlig fremgangsmåte</w:t>
      </w:r>
    </w:p>
    <w:p w:rsidR="00A32A7A" w:rsidRDefault="007D46B6" w:rsidP="00E960AB">
      <w:pPr>
        <w:pStyle w:val="Brdtekst"/>
      </w:pPr>
      <w:r>
        <w:t>A</w:t>
      </w:r>
      <w:r w:rsidR="00E960AB" w:rsidRPr="00C97A94">
        <w:t>rbeidstakers fremgangsmåte ved varslingen skal være forsvarlig, jf. arbeidsmiljøloven § 2 A</w:t>
      </w:r>
      <w:r w:rsidR="00F641AF" w:rsidRPr="00C97A94">
        <w:t>-</w:t>
      </w:r>
      <w:r>
        <w:t>2</w:t>
      </w:r>
      <w:r w:rsidR="00E960AB" w:rsidRPr="00C97A94">
        <w:t>. Kravet til forsvarlig fremgangsmåte ved varslingen vil særlig avhenge av</w:t>
      </w:r>
      <w:r>
        <w:t xml:space="preserve"> grunnlaget for varselet og</w:t>
      </w:r>
      <w:r w:rsidR="00E960AB" w:rsidRPr="00C97A94">
        <w:t xml:space="preserve"> </w:t>
      </w:r>
      <w:r w:rsidR="00E960AB" w:rsidRPr="00297EDE">
        <w:t xml:space="preserve">hvem en ansatt varsler til. </w:t>
      </w:r>
    </w:p>
    <w:p w:rsidR="007D46B6" w:rsidRPr="00297EDE" w:rsidRDefault="007D46B6" w:rsidP="00E960AB">
      <w:pPr>
        <w:pStyle w:val="Brdtekst"/>
      </w:pPr>
      <w:r>
        <w:t>Arbeidsmiljøloven § 2-A-2 regulerer arbeidsta</w:t>
      </w:r>
      <w:r w:rsidR="00AC0DB6">
        <w:t xml:space="preserve">kers fremgangsmåte ved varsling og fastslår at arbeidstaker alltid kan varsle internt i samsvar med interne varslingsrutiner, alltid kan varsle offentlige tilsynsmyndigheter og på visse vilkår kan varsle media og allmennheten for øvrig dersom det er varslet internt først, eller intern varsling må antas å ikke føre frem. Et godt ytringsklima og gode rutiner for varsling kan derfor bidra til at arbeidsgiver blir varslet før eksterne instanser. </w:t>
      </w:r>
    </w:p>
    <w:p w:rsidR="00A32A7A" w:rsidRPr="00297EDE" w:rsidRDefault="00A32A7A" w:rsidP="00A32A7A">
      <w:pPr>
        <w:pStyle w:val="Brdtekst"/>
      </w:pPr>
      <w:r w:rsidRPr="00297EDE">
        <w:t xml:space="preserve">Intern varsling er gjerne varsling til nærmeste leder. Også tillitsvalgt eller verneombud er aktuelle interne veier å gå, og det kan også være </w:t>
      </w:r>
      <w:r w:rsidR="00F641AF" w:rsidRPr="00297EDE">
        <w:t xml:space="preserve">aktuelt å varsle </w:t>
      </w:r>
      <w:r w:rsidRPr="00297EDE">
        <w:t xml:space="preserve">andre i virksomheten som har formell påvirkningsmulighet, beslutningsmyndighet eller ansvar i forhold til de spørsmål eller personer det gjelder. </w:t>
      </w:r>
    </w:p>
    <w:p w:rsidR="00A32A7A" w:rsidRPr="00297EDE" w:rsidRDefault="00284668" w:rsidP="00A32A7A">
      <w:pPr>
        <w:pStyle w:val="Brdtekst"/>
      </w:pPr>
      <w:r w:rsidRPr="00297EDE">
        <w:t>I noen tilfeller har arbeidstakere en lovbestemt plikt til å varsle. Slik varsling vil alltid være forsvarlig. Eksempelvis gjelder det en varslingsplikt der arbeidstaker blir kjent med at det forekommer trakasseirng ellerdiskriminering på arbeidsplassen jfr. arbeidsmiljøloven § 2-3, andre ledd, d).</w:t>
      </w:r>
    </w:p>
    <w:p w:rsidR="00284668" w:rsidRPr="00297EDE" w:rsidRDefault="00284668" w:rsidP="00284668">
      <w:pPr>
        <w:pStyle w:val="Brdtekst"/>
      </w:pPr>
      <w:r w:rsidRPr="00297EDE">
        <w:t xml:space="preserve">En ansatt som varsler i tråd med interne rutiner, vil alltid ha varslet på en forsvarlig måte. </w:t>
      </w:r>
    </w:p>
    <w:p w:rsidR="00E960AB" w:rsidRPr="00C97A94" w:rsidRDefault="00E960AB" w:rsidP="00E960AB">
      <w:pPr>
        <w:pStyle w:val="Brdtekst"/>
      </w:pPr>
      <w:r w:rsidRPr="00297EDE">
        <w:t xml:space="preserve">Hva som er forsvarlig fremgangsmåte, avhenger </w:t>
      </w:r>
      <w:r w:rsidR="00C528CF" w:rsidRPr="00297EDE">
        <w:t xml:space="preserve">alltid </w:t>
      </w:r>
      <w:r w:rsidRPr="00297EDE">
        <w:t xml:space="preserve">av en konkret og skjønnsmessig helhetsvurdering. I </w:t>
      </w:r>
      <w:r w:rsidR="00C528CF" w:rsidRPr="00297EDE">
        <w:t xml:space="preserve">tillegg til hvem det er varslet til </w:t>
      </w:r>
      <w:r w:rsidRPr="00297EDE">
        <w:t xml:space="preserve">vil vurderingstemaet </w:t>
      </w:r>
      <w:r w:rsidR="00C528CF" w:rsidRPr="00297EDE">
        <w:t xml:space="preserve">i hovedsak </w:t>
      </w:r>
      <w:r w:rsidRPr="00297EDE">
        <w:t xml:space="preserve">være om arbeidstaker har tilstrekkelig grunnlag for kritikken og </w:t>
      </w:r>
      <w:r w:rsidRPr="00C97A94">
        <w:t>om arbeidstaker har tatt tilbørlig hensyn til arbeidsgivers og virksomheten saklige interesser med hensyn til måten det varsles på. Ved varsling må uttalelsene i utgangspunktet være holdbare med hensyn til faktiske forhold, men det avgjørende er at arbeidstaker har vært i god tro om sannheten i det som det varsles om.</w:t>
      </w:r>
    </w:p>
    <w:p w:rsidR="00E960AB" w:rsidRPr="00C97A94" w:rsidRDefault="00E960AB" w:rsidP="00E960AB">
      <w:pPr>
        <w:pStyle w:val="Brdtekst"/>
      </w:pPr>
      <w:r w:rsidRPr="00C97A94">
        <w:t>Arbeidsgiver har bevisbyrden for at varslingen ikke er forsvarlig</w:t>
      </w:r>
      <w:r w:rsidR="003840CB" w:rsidRPr="00C97A94">
        <w:t>, jf. arbeidsmiljøloven §2 A-</w:t>
      </w:r>
      <w:r w:rsidR="00AC0DB6">
        <w:t>2</w:t>
      </w:r>
      <w:r w:rsidR="003840CB" w:rsidRPr="00C97A94">
        <w:t xml:space="preserve"> (</w:t>
      </w:r>
      <w:r w:rsidR="00AC0DB6">
        <w:t>4</w:t>
      </w:r>
      <w:r w:rsidR="003840CB" w:rsidRPr="00C97A94">
        <w:t>)</w:t>
      </w:r>
      <w:r w:rsidRPr="00C97A94">
        <w:t>. Det innebærer at det er arbeidsgiver som må bevise at varslingen har skjedd i strid med loven, ikke arbeidstaker.</w:t>
      </w:r>
    </w:p>
    <w:p w:rsidR="00AC0DB6" w:rsidRPr="00C97A94" w:rsidRDefault="00E960AB" w:rsidP="00E960AB">
      <w:pPr>
        <w:pStyle w:val="Brdtekst"/>
      </w:pPr>
      <w:r w:rsidRPr="00C97A94">
        <w:lastRenderedPageBreak/>
        <w:t>Gjengjeldelse mot arbeidstaker som varsler i samsvar med arbeidsmiljøloven  er forbudt, jf. arbeidsmiljøloven § 2 A-</w:t>
      </w:r>
      <w:r w:rsidR="00AC0DB6">
        <w:t>4</w:t>
      </w:r>
      <w:r w:rsidRPr="00C97A94">
        <w:t xml:space="preserve">. Det vil si at gjengjeldelse er forbudt dersom varslingen er forsvarlig. Forbud mot gjengjeldelse er viktig for å sikre trygge rammer for varsleren. Vernet gjelder alle former for gjengjeldelse, det vil si </w:t>
      </w:r>
      <w:r w:rsidR="00AC0DB6">
        <w:t xml:space="preserve">enhver ugunstig handling, praksis eller unnlatelse som er en følge av eller en reaksjon på at arbeidstaker har varslet. Det kan for eksempel være trusler, </w:t>
      </w:r>
      <w:r w:rsidRPr="00C97A94">
        <w:t>trakassering, ubegrunnet omplassering, dårligere lønnsutvikling, fratakelse av arbeidsoppgaver, oppsigelse, avskjed osv.</w:t>
      </w:r>
    </w:p>
    <w:p w:rsidR="00E960AB" w:rsidRPr="00C97A94" w:rsidRDefault="00AC0DB6" w:rsidP="00E960AB">
      <w:pPr>
        <w:pStyle w:val="Brdtekst"/>
      </w:pPr>
      <w:r>
        <w:t>Fra 1. januar 2020 er det etablert objektivt erstatningsansvar for arbeidsgiver for brudd på forbudet mot gjengjeldelse. Dette følger av arbeidsmiljøloven § 2-A-5.</w:t>
      </w:r>
    </w:p>
    <w:p w:rsidR="00E960AB" w:rsidRDefault="00E960AB" w:rsidP="00E960AB">
      <w:pPr>
        <w:pStyle w:val="Brdtekst"/>
      </w:pPr>
      <w:r w:rsidRPr="00C97A94">
        <w:t>Hvis fremgangsmåten ved varslingen ikke var forsvarlig, er den ansatte ikke vernet</w:t>
      </w:r>
      <w:r w:rsidR="00297EDE">
        <w:rPr>
          <w:strike/>
          <w:color w:val="FF0000"/>
        </w:rPr>
        <w:t xml:space="preserve"> </w:t>
      </w:r>
      <w:r w:rsidR="001E0786" w:rsidRPr="00C97A94">
        <w:t>mot reaksjoner</w:t>
      </w:r>
      <w:r w:rsidRPr="00C97A94">
        <w:t>. Arbeidsgivers reaksjon må likevel stå i et forhold til b</w:t>
      </w:r>
      <w:r>
        <w:t>ruddet på forsvarlighetskravet.</w:t>
      </w:r>
    </w:p>
    <w:p w:rsidR="00E960AB" w:rsidRPr="008025B0" w:rsidRDefault="00E960AB" w:rsidP="008025B0">
      <w:pPr>
        <w:pStyle w:val="Overskrift3"/>
        <w:rPr>
          <w:sz w:val="26"/>
          <w:szCs w:val="26"/>
        </w:rPr>
      </w:pPr>
      <w:r w:rsidRPr="008025B0">
        <w:rPr>
          <w:sz w:val="26"/>
          <w:szCs w:val="26"/>
        </w:rPr>
        <w:t>Varslingsrutiner i virksomheten</w:t>
      </w:r>
    </w:p>
    <w:p w:rsidR="00E960AB" w:rsidRPr="00C97A94" w:rsidRDefault="00E960AB" w:rsidP="00E960AB">
      <w:pPr>
        <w:pStyle w:val="Brdtekst"/>
      </w:pPr>
      <w:r w:rsidRPr="00C97A94">
        <w:t>Arbeidsmiljøloven § 2 A-</w:t>
      </w:r>
      <w:r w:rsidR="00771DC1">
        <w:t>6</w:t>
      </w:r>
      <w:r w:rsidRPr="00C97A94">
        <w:t xml:space="preserve"> fastlegger en plikt for arbeidsgiver til å utarbeide rutiner for intern varsling eller sette i verk andre tiltak som legger forholdene til rette for intern varsling. </w:t>
      </w:r>
      <w:r w:rsidRPr="00C97A94">
        <w:br/>
      </w:r>
      <w:r w:rsidRPr="00C97A94">
        <w:br/>
        <w:t xml:space="preserve">Arbeidsgivere med minst fem arbeidstakere plikter alltid å utarbeide slike rutiner. </w:t>
      </w:r>
      <w:r w:rsidR="00AC0DB6">
        <w:t>Fra 1. janu</w:t>
      </w:r>
      <w:r w:rsidR="00771DC1">
        <w:t>ar 2020 er det også en plikt til</w:t>
      </w:r>
      <w:r w:rsidR="00B76C32">
        <w:t xml:space="preserve"> </w:t>
      </w:r>
      <w:r w:rsidR="00771DC1">
        <w:t xml:space="preserve">å utarbeide rutiner for varsling for arbeidsgivere med færre enn fem ansatte dersom </w:t>
      </w:r>
      <w:r w:rsidR="00B76C32">
        <w:t xml:space="preserve">forholdene i </w:t>
      </w:r>
      <w:r w:rsidR="00771DC1">
        <w:t>vi</w:t>
      </w:r>
      <w:r w:rsidR="00B76C32">
        <w:t>rksomheten</w:t>
      </w:r>
      <w:r w:rsidR="00771DC1">
        <w:t xml:space="preserve"> tilsier det, jf arbeidsmiljøloven § 2-A-6. </w:t>
      </w:r>
      <w:r w:rsidRPr="00C97A94">
        <w:br/>
      </w:r>
      <w:r w:rsidRPr="00C97A94">
        <w:br/>
        <w:t>I henhold til Hovedavtalen Del C § 3-2skal de tillitsvalgte involveres i denne prosessen. Plikten til å legge til rette for varsling skal integreres som en del av det systematiske HMS-arbeidet i virksomheten, jf. arbeidsmiljøloven § 2 A-</w:t>
      </w:r>
      <w:r w:rsidR="00771DC1">
        <w:t>6</w:t>
      </w:r>
      <w:r w:rsidRPr="00C97A94">
        <w:t xml:space="preserve"> (</w:t>
      </w:r>
      <w:r w:rsidR="00771DC1">
        <w:t>2</w:t>
      </w:r>
      <w:r w:rsidRPr="00C97A94">
        <w:t>)</w:t>
      </w:r>
      <w:r w:rsidR="00771DC1">
        <w:t xml:space="preserve"> som fastslår at </w:t>
      </w:r>
      <w:r w:rsidRPr="00C97A94">
        <w:t>rutinene</w:t>
      </w:r>
      <w:r w:rsidR="00771DC1">
        <w:t xml:space="preserve"> skal</w:t>
      </w:r>
      <w:r w:rsidRPr="00C97A94">
        <w:t xml:space="preserve"> utarbeides i samarbeid både med arbeidstakerne og deres tillitsvalgte.</w:t>
      </w:r>
    </w:p>
    <w:p w:rsidR="00E960AB" w:rsidRDefault="00E960AB" w:rsidP="00E960AB">
      <w:pPr>
        <w:pStyle w:val="Brdtekst"/>
      </w:pPr>
      <w:r>
        <w:t>Den varslings- og oppfølgingsrutine som utvikles, må være i samsvar med arbeidsmiljølovens bestemmelser, ha legitimitet i organisasjonen, være kjent for alle, være enkel for leder og medarbeider å bruke og gi rettssikkerhet både for varsleren og andre personer som måtte bli involvert.</w:t>
      </w:r>
    </w:p>
    <w:p w:rsidR="00E960AB" w:rsidRPr="00C97A94" w:rsidRDefault="00E960AB" w:rsidP="00E960AB">
      <w:pPr>
        <w:pStyle w:val="Brdtekst"/>
      </w:pPr>
      <w:r>
        <w:t xml:space="preserve">Hovedregelen og utgangspunktet for varslingsrutinene bør være at man benytter seg av virksomhetens ordinære kanaler. Rutiner og prosedyrer for når det skal varsles, hvem det skal varsles </w:t>
      </w:r>
      <w:r w:rsidRPr="00C97A94">
        <w:t>til og så videre, bør nedfelles i retningslinjer, instrukser, reglementer eller liknende.</w:t>
      </w:r>
    </w:p>
    <w:p w:rsidR="00771DC1" w:rsidRDefault="00E960AB" w:rsidP="00E960AB">
      <w:pPr>
        <w:pStyle w:val="Brdtekst"/>
      </w:pPr>
      <w:r w:rsidRPr="00C97A94">
        <w:lastRenderedPageBreak/>
        <w:t xml:space="preserve">Hvor omfattende et varslingssystem skal være, vil bero bl.a. på virksomhetens størrelse og organisering. </w:t>
      </w:r>
      <w:r w:rsidRPr="00C97A94">
        <w:br/>
      </w:r>
      <w:r w:rsidRPr="00C97A94">
        <w:br/>
        <w:t>Minimumskravet til innhold er definert i arbeidsmiljøloven § 2 A-</w:t>
      </w:r>
      <w:r w:rsidR="00771DC1">
        <w:t>6 (4)</w:t>
      </w:r>
      <w:r w:rsidRPr="00C97A94">
        <w:t>:</w:t>
      </w:r>
    </w:p>
    <w:p w:rsidR="00771DC1" w:rsidRDefault="00771DC1" w:rsidP="004A3F69">
      <w:pPr>
        <w:pStyle w:val="Brdtekst"/>
        <w:numPr>
          <w:ilvl w:val="0"/>
          <w:numId w:val="3"/>
        </w:numPr>
      </w:pPr>
      <w:r>
        <w:t xml:space="preserve">En oppfordring til å varsle om kritikkverdige forhold </w:t>
      </w:r>
    </w:p>
    <w:p w:rsidR="00771DC1" w:rsidRDefault="00771DC1" w:rsidP="004A3F69">
      <w:pPr>
        <w:pStyle w:val="Brdtekst"/>
        <w:numPr>
          <w:ilvl w:val="0"/>
          <w:numId w:val="3"/>
        </w:numPr>
      </w:pPr>
      <w:r>
        <w:t>Fremgangsmåte for varsling</w:t>
      </w:r>
    </w:p>
    <w:p w:rsidR="00771DC1" w:rsidRDefault="00771DC1" w:rsidP="004A3F69">
      <w:pPr>
        <w:pStyle w:val="Brdtekst"/>
        <w:numPr>
          <w:ilvl w:val="0"/>
          <w:numId w:val="3"/>
        </w:numPr>
      </w:pPr>
      <w:r>
        <w:t xml:space="preserve">Fremgangsmåte for arbeidsgivers saksbehandling ved mottak, behandling og oppfølging av varsling. </w:t>
      </w:r>
    </w:p>
    <w:p w:rsidR="00E960AB" w:rsidRPr="00C97A94" w:rsidRDefault="00E960AB" w:rsidP="00E960AB">
      <w:pPr>
        <w:pStyle w:val="Brdtekst"/>
      </w:pPr>
    </w:p>
    <w:p w:rsidR="00E960AB" w:rsidRDefault="00E960AB" w:rsidP="008025B0">
      <w:pPr>
        <w:pStyle w:val="Overskrift3"/>
        <w:rPr>
          <w:sz w:val="26"/>
          <w:szCs w:val="26"/>
        </w:rPr>
      </w:pPr>
      <w:r w:rsidRPr="008025B0">
        <w:rPr>
          <w:sz w:val="26"/>
          <w:szCs w:val="26"/>
        </w:rPr>
        <w:t>Oppfølging av varsling</w:t>
      </w:r>
    </w:p>
    <w:p w:rsidR="00771DC1" w:rsidRDefault="00771DC1" w:rsidP="004A3F69">
      <w:r>
        <w:t>Fra 1. januar 2020 er arbeidsgivers undersøkelsesplikt ved mottak av et varsel lovfestet, jf arbeidsmiljøloven § 2-A-3. Arbeidsgiver plikter å sørge for at varselet innen rimelig tid etter at det er mottatt blir tilstrekkelig undersøkt. Fra samme dato er arbeidsgivers omsorgsplikt overfor varsleren også lovfestet i arbeidsmiljøloven § 2-A-3 (2)</w:t>
      </w:r>
      <w:r w:rsidR="00DA0000">
        <w:t xml:space="preserve"> som knesetter at arbeidsgiver skal påse at den som har varslet skal ha et fullt forsvarlig arbeidsmiljø. </w:t>
      </w:r>
    </w:p>
    <w:p w:rsidR="005636E4" w:rsidRDefault="005636E4" w:rsidP="004A3F69">
      <w:r>
        <w:t xml:space="preserve">Av forarbeidene fremgår det at en lovfesting av et krav om at arbeidsgiver skal undersøke varselet innen rimelig tid formodentlig vil bidra til hurtig inngripen mot kritikkverdige forhold, eventuelt at innholdet i varselet raskt kan avkreftes. Det at arbeidsgiver agerer raskt, vil generelt være viktig for å kunne behandle saken på lavest mulig nivå. Dette kan bidra til at saken avklares uten mye støy i virksomheten og forhindre at den eskalerer. </w:t>
      </w:r>
    </w:p>
    <w:p w:rsidR="005636E4" w:rsidRPr="004A3F69" w:rsidRDefault="005636E4" w:rsidP="004A3F69">
      <w:r>
        <w:t xml:space="preserve">Det stilles ikke lovkrav til hvilke undersøkelser arbeidsgiver må gjøre. Det må således vurderes konkret i den enkelte sak hva som vil være «tilstrekkelig» for å avklare </w:t>
      </w:r>
      <w:r w:rsidR="00B76C32">
        <w:t xml:space="preserve">innholdet i </w:t>
      </w:r>
      <w:r>
        <w:t xml:space="preserve">varselet. </w:t>
      </w:r>
    </w:p>
    <w:p w:rsidR="00E960AB" w:rsidRDefault="00E960AB" w:rsidP="00E960AB">
      <w:pPr>
        <w:pStyle w:val="Brdtekst"/>
      </w:pPr>
      <w:r>
        <w:t>En varsler bør</w:t>
      </w:r>
      <w:r w:rsidR="00B3561C">
        <w:t xml:space="preserve"> </w:t>
      </w:r>
      <w:r w:rsidR="00D94B10">
        <w:t>få</w:t>
      </w:r>
      <w:r>
        <w:t xml:space="preserve"> tilbakemelding om </w:t>
      </w:r>
      <w:r w:rsidR="00D94B10">
        <w:t>at varselet er mottatt og at det vil bli fulgt opp i henhold til bedriftens varslingsrutiner.</w:t>
      </w:r>
      <w:r w:rsidR="00393E0F">
        <w:t xml:space="preserve"> </w:t>
      </w:r>
      <w:r w:rsidR="000E491B" w:rsidRPr="00297EDE">
        <w:t xml:space="preserve">Dersom varselet innebærer at det blir en personalsak mot noen i bedriften, er dette gjerne taushetsbelagt informasjon som varsleren ikke kan få tilbakemelding om. Det bør </w:t>
      </w:r>
      <w:r w:rsidR="00B96822" w:rsidRPr="00297EDE">
        <w:t>gis tilbakemelding til varsleren når saken er avsluttet</w:t>
      </w:r>
      <w:r w:rsidR="00393E0F" w:rsidRPr="00297EDE">
        <w:t xml:space="preserve"> </w:t>
      </w:r>
      <w:r>
        <w:t xml:space="preserve">uavhengig av om det viser seg å omhandle </w:t>
      </w:r>
      <w:r>
        <w:lastRenderedPageBreak/>
        <w:t>et kritikkverdig forhold eller ikke. Videre vil en varsler måtte forvente å få korrigerende opplysninger fra arbeidsgiver der det er nødvendig.</w:t>
      </w:r>
    </w:p>
    <w:p w:rsidR="00E960AB" w:rsidRPr="00C97A94" w:rsidRDefault="00E960AB" w:rsidP="00E960AB">
      <w:pPr>
        <w:pStyle w:val="NormalWeb"/>
        <w:rPr>
          <w:rFonts w:asciiTheme="minorHAnsi" w:eastAsiaTheme="minorHAnsi" w:hAnsiTheme="minorHAnsi" w:cstheme="minorBidi"/>
          <w:sz w:val="22"/>
          <w:szCs w:val="22"/>
          <w:lang w:eastAsia="en-US"/>
        </w:rPr>
      </w:pPr>
      <w:r w:rsidRPr="00730B9C">
        <w:rPr>
          <w:rFonts w:asciiTheme="minorHAnsi" w:eastAsiaTheme="minorHAnsi" w:hAnsiTheme="minorHAnsi" w:cstheme="minorBidi"/>
          <w:sz w:val="22"/>
          <w:szCs w:val="22"/>
          <w:lang w:eastAsia="en-US"/>
        </w:rPr>
        <w:t>Det må også tas hensyn til rettssikkerhet og personvern for den det varsles om. Det bør vurderes på hvilket tidspunkt vedkommende skal få informasjon om varslingen og hvordan man skal følge opp vedkommende i løpet av den etterfølgende prosessen. Et spørsmål man kan stille i denne forbindelse, er hvordan fortrolighet kan sikres når en arbeidstaker varsler. Er det tilstrekkelig med fortrolighet rundt varslingssituasjonen, eller er det i tillegg et behov for rutiner for og håndtering av anonym varsling? Det følger av varslingsreglene at varsleren har rett til å varsle anonymt. Dette innebærer at man ikke kan nekte å ta imot og behandle et anonymt varsel. På den annen side vil det kunne by på utfordringer med anonyme varslinger. Det vil kunne åpne for</w:t>
      </w:r>
      <w:r w:rsidR="00FE228E">
        <w:rPr>
          <w:rFonts w:asciiTheme="minorHAnsi" w:eastAsiaTheme="minorHAnsi" w:hAnsiTheme="minorHAnsi" w:cstheme="minorBidi"/>
          <w:sz w:val="22"/>
          <w:szCs w:val="22"/>
          <w:lang w:eastAsia="en-US"/>
        </w:rPr>
        <w:t xml:space="preserve"> ubegrunnede </w:t>
      </w:r>
      <w:r w:rsidR="00393E0F">
        <w:rPr>
          <w:rFonts w:asciiTheme="minorHAnsi" w:eastAsiaTheme="minorHAnsi" w:hAnsiTheme="minorHAnsi" w:cstheme="minorBidi"/>
          <w:sz w:val="22"/>
          <w:szCs w:val="22"/>
          <w:lang w:eastAsia="en-US"/>
        </w:rPr>
        <w:t>p</w:t>
      </w:r>
      <w:r w:rsidR="00996947">
        <w:rPr>
          <w:rFonts w:asciiTheme="minorHAnsi" w:eastAsiaTheme="minorHAnsi" w:hAnsiTheme="minorHAnsi" w:cstheme="minorBidi"/>
          <w:sz w:val="22"/>
          <w:szCs w:val="22"/>
          <w:lang w:eastAsia="en-US"/>
        </w:rPr>
        <w:t xml:space="preserve">åstander </w:t>
      </w:r>
      <w:r w:rsidR="00B96822">
        <w:rPr>
          <w:rFonts w:asciiTheme="minorHAnsi" w:eastAsiaTheme="minorHAnsi" w:hAnsiTheme="minorHAnsi" w:cstheme="minorBidi"/>
          <w:sz w:val="22"/>
          <w:szCs w:val="22"/>
          <w:lang w:eastAsia="en-US"/>
        </w:rPr>
        <w:t xml:space="preserve">f.eks. </w:t>
      </w:r>
      <w:r w:rsidR="00996947">
        <w:rPr>
          <w:rFonts w:asciiTheme="minorHAnsi" w:eastAsiaTheme="minorHAnsi" w:hAnsiTheme="minorHAnsi" w:cstheme="minorBidi"/>
          <w:sz w:val="22"/>
          <w:szCs w:val="22"/>
          <w:lang w:eastAsia="en-US"/>
        </w:rPr>
        <w:t>om kolleger</w:t>
      </w:r>
      <w:r w:rsidRPr="00730B9C">
        <w:rPr>
          <w:rFonts w:asciiTheme="minorHAnsi" w:eastAsiaTheme="minorHAnsi" w:hAnsiTheme="minorHAnsi" w:cstheme="minorBidi"/>
          <w:sz w:val="22"/>
          <w:szCs w:val="22"/>
          <w:lang w:eastAsia="en-US"/>
        </w:rPr>
        <w:t>, ettersom ingen må stå ansvarlig for påstandene, og det er vanskelig å undersøke ytterligere uten å kjenne varsleren. En anonym varsler vil således kunne ha mindre verdi for virksomhetens ansvarlige, men varselet må likevel undergis passende undersøkelse. Det er et åpent spørsmål i hvilken grad det skal anbefales tilrettelagt i rutiner/retningslinjer m.m. for anonym varsling. Ved forsvarlig håndtering av varslinger kan det i stor grad tilrettelegges for at varslere står frem.</w:t>
      </w:r>
      <w:r>
        <w:rPr>
          <w:rFonts w:asciiTheme="minorHAnsi" w:eastAsiaTheme="minorHAnsi" w:hAnsiTheme="minorHAnsi" w:cstheme="minorBidi"/>
          <w:sz w:val="22"/>
          <w:szCs w:val="22"/>
          <w:lang w:eastAsia="en-US"/>
        </w:rPr>
        <w:br/>
      </w:r>
      <w:r w:rsidRPr="00730B9C">
        <w:rPr>
          <w:rFonts w:asciiTheme="minorHAnsi" w:eastAsiaTheme="minorHAnsi" w:hAnsiTheme="minorHAnsi" w:cstheme="minorBidi"/>
          <w:sz w:val="22"/>
          <w:szCs w:val="22"/>
          <w:lang w:eastAsia="en-US"/>
        </w:rPr>
        <w:br/>
      </w:r>
      <w:r w:rsidRPr="00C97A94">
        <w:rPr>
          <w:rFonts w:asciiTheme="minorHAnsi" w:eastAsiaTheme="minorHAnsi" w:hAnsiTheme="minorHAnsi" w:cstheme="minorBidi"/>
          <w:sz w:val="22"/>
          <w:szCs w:val="22"/>
          <w:lang w:eastAsia="en-US"/>
        </w:rPr>
        <w:br/>
        <w:t>Det er ikke et lovkrav, men rutine</w:t>
      </w:r>
      <w:r w:rsidR="00297EDE">
        <w:rPr>
          <w:rFonts w:asciiTheme="minorHAnsi" w:eastAsiaTheme="minorHAnsi" w:hAnsiTheme="minorHAnsi" w:cstheme="minorBidi"/>
          <w:sz w:val="22"/>
          <w:szCs w:val="22"/>
          <w:lang w:eastAsia="en-US"/>
        </w:rPr>
        <w:t>ne</w:t>
      </w:r>
      <w:r w:rsidRPr="00C97A94">
        <w:rPr>
          <w:rFonts w:asciiTheme="minorHAnsi" w:eastAsiaTheme="minorHAnsi" w:hAnsiTheme="minorHAnsi" w:cstheme="minorBidi"/>
          <w:sz w:val="22"/>
          <w:szCs w:val="22"/>
          <w:lang w:eastAsia="en-US"/>
        </w:rPr>
        <w:t xml:space="preserve"> for varsling bør legge til rette for</w:t>
      </w:r>
      <w:r w:rsidR="00297EDE">
        <w:rPr>
          <w:rFonts w:asciiTheme="minorHAnsi" w:eastAsiaTheme="minorHAnsi" w:hAnsiTheme="minorHAnsi" w:cstheme="minorBidi"/>
          <w:sz w:val="22"/>
          <w:szCs w:val="22"/>
          <w:lang w:eastAsia="en-US"/>
        </w:rPr>
        <w:t xml:space="preserve"> </w:t>
      </w:r>
      <w:r w:rsidR="00B96822" w:rsidRPr="00C97A94">
        <w:rPr>
          <w:rFonts w:asciiTheme="minorHAnsi" w:eastAsiaTheme="minorHAnsi" w:hAnsiTheme="minorHAnsi" w:cstheme="minorBidi"/>
          <w:sz w:val="22"/>
          <w:szCs w:val="22"/>
          <w:lang w:eastAsia="en-US"/>
        </w:rPr>
        <w:t>at så</w:t>
      </w:r>
      <w:r w:rsidRPr="00C97A94">
        <w:rPr>
          <w:rFonts w:asciiTheme="minorHAnsi" w:eastAsiaTheme="minorHAnsi" w:hAnsiTheme="minorHAnsi" w:cstheme="minorBidi"/>
          <w:sz w:val="22"/>
          <w:szCs w:val="22"/>
          <w:lang w:eastAsia="en-US"/>
        </w:rPr>
        <w:t xml:space="preserve"> få som mulig bør kjenne til hvem varsleren er. For at varslingskanalen skal bli brukt, er det viktig at det blir gitt informasjon om at varslerens identitet vil være en fortrolig opplysning, og det bør være åpenhet om hvem varslerens identitet vil bli oppgitt til. Arbeidstakerne bør likevel gjøres oppmerksomme på at det kan bli nødvendig å oppgi identiteten til de personer som blir involvert i en nærmere undersøkelse av saken.</w:t>
      </w:r>
    </w:p>
    <w:p w:rsidR="00E960AB" w:rsidRPr="00C97A94" w:rsidRDefault="00E960AB" w:rsidP="00E960AB">
      <w:pPr>
        <w:spacing w:before="100" w:beforeAutospacing="1" w:after="100" w:afterAutospacing="1" w:line="240" w:lineRule="auto"/>
      </w:pPr>
      <w:r w:rsidRPr="00C97A94">
        <w:t>Hvis det varsles anonymt, reises spørsmålet om hvorvidt bedriften bør la være å undersøke hvem varsleren er. Dette er opp til den enkelte, men momenter det kan være lurt å vurdere er:</w:t>
      </w:r>
    </w:p>
    <w:p w:rsidR="00E960AB" w:rsidRPr="00C97A94" w:rsidRDefault="00E960AB" w:rsidP="00E960AB">
      <w:pPr>
        <w:numPr>
          <w:ilvl w:val="0"/>
          <w:numId w:val="2"/>
        </w:numPr>
        <w:spacing w:before="100" w:beforeAutospacing="1" w:after="100" w:afterAutospacing="1" w:line="240" w:lineRule="auto"/>
      </w:pPr>
      <w:r w:rsidRPr="00C97A94">
        <w:t>Det å stå frem med kritikk mot ansatte eller kolleger i virksomheten kan være en belastning som en del arbeidstakere og innleide ikke orker å ta. Ved å sikre anonymitet vil det oppleves som enklere å ta opp kritikkverdige forhold.</w:t>
      </w:r>
    </w:p>
    <w:p w:rsidR="00E960AB" w:rsidRPr="00C97A94" w:rsidRDefault="00E960AB" w:rsidP="00E960AB">
      <w:pPr>
        <w:numPr>
          <w:ilvl w:val="0"/>
          <w:numId w:val="2"/>
        </w:numPr>
        <w:spacing w:before="100" w:beforeAutospacing="1" w:after="100" w:afterAutospacing="1" w:line="240" w:lineRule="auto"/>
      </w:pPr>
      <w:r w:rsidRPr="00C97A94">
        <w:lastRenderedPageBreak/>
        <w:t>Er det i det hele tatt mulig å forfølge saken uten å vite, eller skjønne, hvem varsleren er? Noen ganger kan ledelsen og/eller de ansatte likevel ut fra sammenhengen forstå hvem som må ha sagt fra, og da er rett til å forbli anonym av liten verdi.</w:t>
      </w:r>
    </w:p>
    <w:p w:rsidR="00E960AB" w:rsidRPr="00C97A94" w:rsidRDefault="00E960AB" w:rsidP="00E960AB">
      <w:pPr>
        <w:numPr>
          <w:ilvl w:val="0"/>
          <w:numId w:val="2"/>
        </w:numPr>
        <w:spacing w:before="100" w:beforeAutospacing="1" w:after="100" w:afterAutospacing="1" w:line="240" w:lineRule="auto"/>
      </w:pPr>
      <w:r w:rsidRPr="00C97A94">
        <w:t>Gode rutiner for fortrolighet gir normalt varsleren tilstrekkelig beskyttelse, selv uten anonymitet. Det kan også være vanskelig å undersøke saken og løse den hvis en ikke kan stille oppfølgende spørsmål. Skyldige kan gå fri, og uskyldige kan måtte leve med mistanken.</w:t>
      </w:r>
    </w:p>
    <w:p w:rsidR="00E960AB" w:rsidRDefault="00E960AB" w:rsidP="00E960AB">
      <w:pPr>
        <w:numPr>
          <w:ilvl w:val="0"/>
          <w:numId w:val="2"/>
        </w:numPr>
        <w:spacing w:before="100" w:beforeAutospacing="1" w:after="100" w:afterAutospacing="1" w:line="240" w:lineRule="auto"/>
      </w:pPr>
      <w:r w:rsidRPr="00C97A94">
        <w:t>Anonymitet kan stimulere til negativ "angiverkultur" ved at terskelen for å si fra blir lav. Anonymitet vil dessuten i mindre grad ansvarliggjøre de som sier fra, og dette kan fremme både mistenksomhet og utrygghet i staben.</w:t>
      </w:r>
    </w:p>
    <w:p w:rsidR="005636E4" w:rsidRPr="00C97A94" w:rsidRDefault="00467B3A" w:rsidP="00E960AB">
      <w:pPr>
        <w:numPr>
          <w:ilvl w:val="0"/>
          <w:numId w:val="2"/>
        </w:numPr>
        <w:spacing w:before="100" w:beforeAutospacing="1" w:after="100" w:afterAutospacing="1" w:line="240" w:lineRule="auto"/>
      </w:pPr>
      <w:r>
        <w:t>Undersøkelsene av et varsel</w:t>
      </w:r>
      <w:r w:rsidR="005636E4">
        <w:t xml:space="preserve"> eller etterspillet etter et varsel</w:t>
      </w:r>
      <w:r>
        <w:t xml:space="preserve"> kan kreve at saken åpnes for kontradiksjon. Kravet til kontradiksjon kan nødvendiggjøre at varslerens, og andre impliserte</w:t>
      </w:r>
      <w:r w:rsidR="007E1826">
        <w:t>s identitet</w:t>
      </w:r>
      <w:r>
        <w:t xml:space="preserve"> gjøres kjent. </w:t>
      </w:r>
      <w:r w:rsidR="005636E4">
        <w:t xml:space="preserve"> </w:t>
      </w:r>
    </w:p>
    <w:p w:rsidR="00E960AB" w:rsidRPr="00C97A94" w:rsidRDefault="00E960AB" w:rsidP="00E960AB">
      <w:pPr>
        <w:spacing w:before="100" w:beforeAutospacing="1" w:after="100" w:afterAutospacing="1" w:line="240" w:lineRule="auto"/>
      </w:pPr>
      <w:r w:rsidRPr="00C97A94">
        <w:t>Arbeidsmiljølovens varslingsbestemmelser gjelder forhold i egen bedrift. Noen ganger blir man klar over kritikkverdige forhold hos en kunde eller leverandør. Også i slike tilfeller bør det vurderes å informere på en hensiktsmessig måte.</w:t>
      </w:r>
    </w:p>
    <w:p w:rsidR="00E960AB" w:rsidRPr="00C97A94" w:rsidRDefault="00E960AB" w:rsidP="00E960AB">
      <w:pPr>
        <w:spacing w:before="100" w:beforeAutospacing="1" w:after="100" w:afterAutospacing="1" w:line="240" w:lineRule="auto"/>
      </w:pPr>
      <w:r w:rsidRPr="00C97A94">
        <w:t>Dersom varselet rettes til et offentlig tilsynsorgan har dette organet en plikt til å bevare taushet om varslerens identitet, arbeidsmiljøloven paragraf 2 A-</w:t>
      </w:r>
      <w:r w:rsidR="00467B3A">
        <w:t>7</w:t>
      </w:r>
      <w:r w:rsidRPr="00C97A94">
        <w:t>.</w:t>
      </w:r>
    </w:p>
    <w:p w:rsidR="00E960AB" w:rsidRDefault="006717FA" w:rsidP="00E960AB">
      <w:pPr>
        <w:pStyle w:val="Brdtekst"/>
      </w:pPr>
      <w:r>
        <w:rPr>
          <w:noProof/>
          <w:lang w:eastAsia="nb-NO"/>
        </w:rPr>
        <mc:AlternateContent>
          <mc:Choice Requires="wps">
            <w:drawing>
              <wp:anchor distT="0" distB="0" distL="114300" distR="114300" simplePos="0" relativeHeight="251663360" behindDoc="0" locked="0" layoutInCell="1" allowOverlap="1" wp14:anchorId="7D4432A4" wp14:editId="3C57C4C0">
                <wp:simplePos x="0" y="0"/>
                <wp:positionH relativeFrom="column">
                  <wp:posOffset>5080</wp:posOffset>
                </wp:positionH>
                <wp:positionV relativeFrom="paragraph">
                  <wp:posOffset>79375</wp:posOffset>
                </wp:positionV>
                <wp:extent cx="5848350" cy="1685925"/>
                <wp:effectExtent l="0" t="0" r="19050" b="28575"/>
                <wp:wrapNone/>
                <wp:docPr id="4" name="Tekstboks 4"/>
                <wp:cNvGraphicFramePr/>
                <a:graphic xmlns:a="http://schemas.openxmlformats.org/drawingml/2006/main">
                  <a:graphicData uri="http://schemas.microsoft.com/office/word/2010/wordprocessingShape">
                    <wps:wsp>
                      <wps:cNvSpPr txBox="1"/>
                      <wps:spPr>
                        <a:xfrm>
                          <a:off x="0" y="0"/>
                          <a:ext cx="584835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7FA" w:rsidRPr="009C2885" w:rsidRDefault="006717FA" w:rsidP="006717FA">
                            <w:pPr>
                              <w:pStyle w:val="Brdtekst"/>
                              <w:shd w:val="clear" w:color="auto" w:fill="EAF1DD" w:themeFill="accent3" w:themeFillTint="33"/>
                              <w:rPr>
                                <w:b/>
                              </w:rPr>
                            </w:pPr>
                            <w:r w:rsidRPr="009C2885">
                              <w:rPr>
                                <w:b/>
                              </w:rPr>
                              <w:t>I arbeidet med å utarbeide varslingsrutiner kan det være fornuftig å stille seg følgende spørsmål:</w:t>
                            </w:r>
                          </w:p>
                          <w:p w:rsidR="006717FA" w:rsidRDefault="006717FA" w:rsidP="006717FA">
                            <w:pPr>
                              <w:pStyle w:val="Punktliste"/>
                              <w:shd w:val="clear" w:color="auto" w:fill="EAF1DD" w:themeFill="accent3" w:themeFillTint="33"/>
                            </w:pPr>
                            <w:r>
                              <w:t>Hva bør arbeidstakeren tenke over før han/hun varsler?</w:t>
                            </w:r>
                          </w:p>
                          <w:p w:rsidR="006717FA" w:rsidRDefault="006717FA" w:rsidP="006717FA">
                            <w:pPr>
                              <w:pStyle w:val="Punktliste"/>
                              <w:shd w:val="clear" w:color="auto" w:fill="EAF1DD" w:themeFill="accent3" w:themeFillTint="33"/>
                            </w:pPr>
                            <w:r>
                              <w:t>Hvordan bør arbeidstaker gå frem hvis han/hun ønsker å varsle?</w:t>
                            </w:r>
                          </w:p>
                          <w:p w:rsidR="006717FA" w:rsidRDefault="006717FA" w:rsidP="006717FA">
                            <w:pPr>
                              <w:pStyle w:val="Punktliste"/>
                              <w:shd w:val="clear" w:color="auto" w:fill="EAF1DD" w:themeFill="accent3" w:themeFillTint="33"/>
                            </w:pPr>
                            <w:r>
                              <w:t>Hvem kan motta et varsel?</w:t>
                            </w:r>
                          </w:p>
                          <w:p w:rsidR="006717FA" w:rsidRDefault="006717FA" w:rsidP="006717FA">
                            <w:pPr>
                              <w:pStyle w:val="Punktliste"/>
                              <w:shd w:val="clear" w:color="auto" w:fill="EAF1DD" w:themeFill="accent3" w:themeFillTint="33"/>
                            </w:pPr>
                            <w:r>
                              <w:t>Hva gjør varslingsmottaker etter å ha mottatt et varsel?</w:t>
                            </w:r>
                          </w:p>
                          <w:p w:rsidR="006717FA" w:rsidRDefault="006717FA" w:rsidP="006717FA">
                            <w:pPr>
                              <w:pStyle w:val="Punktliste"/>
                              <w:shd w:val="clear" w:color="auto" w:fill="EAF1DD" w:themeFill="accent3" w:themeFillTint="33"/>
                            </w:pPr>
                            <w:r>
                              <w:t>Hvilken informasjon skal den/de det varsles om få?</w:t>
                            </w:r>
                          </w:p>
                          <w:p w:rsidR="006717FA" w:rsidRDefault="006717FA" w:rsidP="006717FA">
                            <w:pPr>
                              <w:pStyle w:val="Punktliste"/>
                              <w:shd w:val="clear" w:color="auto" w:fill="EAF1DD" w:themeFill="accent3" w:themeFillTint="33"/>
                            </w:pPr>
                            <w:r>
                              <w:t>Hvilken informasjon skal varsleren få etter å ha varslet?</w:t>
                            </w:r>
                          </w:p>
                          <w:p w:rsidR="006717FA" w:rsidRDefault="00671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4432A4" id="_x0000_t202" coordsize="21600,21600" o:spt="202" path="m,l,21600r21600,l21600,xe">
                <v:stroke joinstyle="miter"/>
                <v:path gradientshapeok="t" o:connecttype="rect"/>
              </v:shapetype>
              <v:shape id="Tekstboks 4" o:spid="_x0000_s1026" type="#_x0000_t202" style="position:absolute;margin-left:.4pt;margin-top:6.25pt;width:460.5pt;height:13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" fillcolor="white [3201]" strokeweight=".5pt">
                <v:textbox>
                  <w:txbxContent>
                    <w:p w:rsidR="006717FA" w:rsidRPr="009C2885" w:rsidRDefault="006717FA" w:rsidP="006717FA">
                      <w:pPr>
                        <w:pStyle w:val="Brdtekst"/>
                        <w:shd w:val="clear" w:color="auto" w:fill="EAF1DD" w:themeFill="accent3" w:themeFillTint="33"/>
                        <w:rPr>
                          <w:b/>
                        </w:rPr>
                      </w:pPr>
                      <w:r w:rsidRPr="009C2885">
                        <w:rPr>
                          <w:b/>
                        </w:rPr>
                        <w:t>I arbeidet med å utarbeide varslingsrutiner kan det være fornuftig å stille seg følgende spørsmål:</w:t>
                      </w:r>
                    </w:p>
                    <w:p w:rsidR="006717FA" w:rsidRDefault="006717FA" w:rsidP="006717FA">
                      <w:pPr>
                        <w:pStyle w:val="Punktliste"/>
                        <w:shd w:val="clear" w:color="auto" w:fill="EAF1DD" w:themeFill="accent3" w:themeFillTint="33"/>
                      </w:pPr>
                      <w:r>
                        <w:t>Hva bør arbeidstakeren tenke over før han/hun varsler?</w:t>
                      </w:r>
                    </w:p>
                    <w:p w:rsidR="006717FA" w:rsidRDefault="006717FA" w:rsidP="006717FA">
                      <w:pPr>
                        <w:pStyle w:val="Punktliste"/>
                        <w:shd w:val="clear" w:color="auto" w:fill="EAF1DD" w:themeFill="accent3" w:themeFillTint="33"/>
                      </w:pPr>
                      <w:r>
                        <w:t>Hvordan bør arbeidstaker gå frem hvis han/hun ønsker å varsle?</w:t>
                      </w:r>
                    </w:p>
                    <w:p w:rsidR="006717FA" w:rsidRDefault="006717FA" w:rsidP="006717FA">
                      <w:pPr>
                        <w:pStyle w:val="Punktliste"/>
                        <w:shd w:val="clear" w:color="auto" w:fill="EAF1DD" w:themeFill="accent3" w:themeFillTint="33"/>
                      </w:pPr>
                      <w:r>
                        <w:t>Hvem kan motta et varsel?</w:t>
                      </w:r>
                    </w:p>
                    <w:p w:rsidR="006717FA" w:rsidRDefault="006717FA" w:rsidP="006717FA">
                      <w:pPr>
                        <w:pStyle w:val="Punktliste"/>
                        <w:shd w:val="clear" w:color="auto" w:fill="EAF1DD" w:themeFill="accent3" w:themeFillTint="33"/>
                      </w:pPr>
                      <w:r>
                        <w:t>Hva gjør varslingsmottaker etter å ha mottatt et varsel?</w:t>
                      </w:r>
                    </w:p>
                    <w:p w:rsidR="006717FA" w:rsidRDefault="006717FA" w:rsidP="006717FA">
                      <w:pPr>
                        <w:pStyle w:val="Punktliste"/>
                        <w:shd w:val="clear" w:color="auto" w:fill="EAF1DD" w:themeFill="accent3" w:themeFillTint="33"/>
                      </w:pPr>
                      <w:r>
                        <w:t>Hvilken informasjon skal den/de det varsles om få?</w:t>
                      </w:r>
                    </w:p>
                    <w:p w:rsidR="006717FA" w:rsidRDefault="006717FA" w:rsidP="006717FA">
                      <w:pPr>
                        <w:pStyle w:val="Punktliste"/>
                        <w:shd w:val="clear" w:color="auto" w:fill="EAF1DD" w:themeFill="accent3" w:themeFillTint="33"/>
                      </w:pPr>
                      <w:r>
                        <w:t>Hvilken informasjon skal varsleren få etter å ha varslet?</w:t>
                      </w:r>
                    </w:p>
                    <w:p w:rsidR="006717FA" w:rsidRDefault="006717FA"/>
                  </w:txbxContent>
                </v:textbox>
              </v:shape>
            </w:pict>
          </mc:Fallback>
        </mc:AlternateContent>
      </w:r>
      <w:r w:rsidR="00E960AB">
        <w:br/>
      </w:r>
    </w:p>
    <w:p w:rsidR="00D0103B" w:rsidRDefault="00D0103B" w:rsidP="00E960AB">
      <w:pPr>
        <w:pStyle w:val="Brdtekst"/>
      </w:pPr>
    </w:p>
    <w:p w:rsidR="00D0103B" w:rsidRDefault="00D0103B" w:rsidP="00E960AB">
      <w:pPr>
        <w:pStyle w:val="Brdtekst"/>
      </w:pPr>
    </w:p>
    <w:p w:rsidR="00D0103B" w:rsidRDefault="00D0103B" w:rsidP="00E960AB">
      <w:pPr>
        <w:pStyle w:val="Brdtekst"/>
      </w:pPr>
    </w:p>
    <w:p w:rsidR="00D0103B" w:rsidRDefault="00D0103B" w:rsidP="00E960AB">
      <w:pPr>
        <w:pStyle w:val="Brdtekst"/>
      </w:pPr>
    </w:p>
    <w:p w:rsidR="00D0103B" w:rsidRDefault="00D0103B" w:rsidP="00E960AB">
      <w:pPr>
        <w:pStyle w:val="Brdtekst"/>
      </w:pPr>
    </w:p>
    <w:p w:rsidR="00E960AB" w:rsidRDefault="00E960AB" w:rsidP="00E960AB">
      <w:pPr>
        <w:rPr>
          <w:rFonts w:ascii="HelveticaNeue-Light*1" w:hAnsi="HelveticaNeue-Light*1" w:cs="HelveticaNeue-Light*1"/>
          <w:sz w:val="20"/>
          <w:szCs w:val="20"/>
        </w:rPr>
      </w:pPr>
      <w:r>
        <w:rPr>
          <w:rFonts w:ascii="HelveticaNeue-Light*1" w:hAnsi="HelveticaNeue-Light*1" w:cs="HelveticaNeue-Light*1"/>
          <w:sz w:val="20"/>
          <w:szCs w:val="20"/>
        </w:rPr>
        <w:br w:type="page"/>
      </w:r>
    </w:p>
    <w:p w:rsidR="00E960AB" w:rsidRPr="006075E3" w:rsidRDefault="00E960AB" w:rsidP="008025B0">
      <w:pPr>
        <w:pStyle w:val="Overskrift3"/>
        <w:rPr>
          <w:color w:val="FF0000"/>
          <w:sz w:val="26"/>
          <w:szCs w:val="26"/>
        </w:rPr>
      </w:pPr>
      <w:r w:rsidRPr="008025B0">
        <w:rPr>
          <w:sz w:val="26"/>
          <w:szCs w:val="26"/>
        </w:rPr>
        <w:lastRenderedPageBreak/>
        <w:t>VARSLINGSPLAKAT</w:t>
      </w:r>
      <w:r w:rsidR="006075E3">
        <w:rPr>
          <w:sz w:val="26"/>
          <w:szCs w:val="26"/>
        </w:rPr>
        <w:t xml:space="preserve"> </w:t>
      </w:r>
      <w:r w:rsidR="006075E3">
        <w:rPr>
          <w:color w:val="FF0000"/>
          <w:sz w:val="26"/>
          <w:szCs w:val="26"/>
        </w:rPr>
        <w:t>–</w:t>
      </w:r>
      <w:r w:rsidR="00ED6C8C">
        <w:rPr>
          <w:color w:val="FF0000"/>
          <w:sz w:val="26"/>
          <w:szCs w:val="26"/>
        </w:rPr>
        <w:t xml:space="preserve"> </w:t>
      </w:r>
      <w:r w:rsidR="006075E3">
        <w:rPr>
          <w:color w:val="FF0000"/>
          <w:sz w:val="26"/>
          <w:szCs w:val="26"/>
        </w:rPr>
        <w:t>eksempel</w:t>
      </w:r>
    </w:p>
    <w:p w:rsidR="006717FA" w:rsidRDefault="006717FA" w:rsidP="006717FA">
      <w:r>
        <w:rPr>
          <w:noProof/>
          <w:lang w:eastAsia="nb-NO"/>
        </w:rPr>
        <mc:AlternateContent>
          <mc:Choice Requires="wps">
            <w:drawing>
              <wp:anchor distT="0" distB="0" distL="114300" distR="114300" simplePos="0" relativeHeight="251664384" behindDoc="0" locked="0" layoutInCell="1" allowOverlap="1" wp14:anchorId="0E23C74E" wp14:editId="0DA1AEBD">
                <wp:simplePos x="0" y="0"/>
                <wp:positionH relativeFrom="column">
                  <wp:posOffset>33655</wp:posOffset>
                </wp:positionH>
                <wp:positionV relativeFrom="paragraph">
                  <wp:posOffset>146050</wp:posOffset>
                </wp:positionV>
                <wp:extent cx="6153150" cy="5410200"/>
                <wp:effectExtent l="0" t="0" r="19050" b="19050"/>
                <wp:wrapNone/>
                <wp:docPr id="5" name="Tekstboks 5"/>
                <wp:cNvGraphicFramePr/>
                <a:graphic xmlns:a="http://schemas.openxmlformats.org/drawingml/2006/main">
                  <a:graphicData uri="http://schemas.microsoft.com/office/word/2010/wordprocessingShape">
                    <wps:wsp>
                      <wps:cNvSpPr txBox="1"/>
                      <wps:spPr>
                        <a:xfrm>
                          <a:off x="0" y="0"/>
                          <a:ext cx="6153150" cy="541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3C04" w:rsidRDefault="00E13C04" w:rsidP="00E13C04">
                            <w:pPr>
                              <w:pStyle w:val="Brdtekst"/>
                              <w:shd w:val="clear" w:color="auto" w:fill="EAF1DD" w:themeFill="accent3" w:themeFillTint="33"/>
                            </w:pPr>
                          </w:p>
                          <w:p w:rsidR="006717FA" w:rsidRDefault="00671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23C74E" id="_x0000_t202" coordsize="21600,21600" o:spt="202" path="m,l,21600r21600,l21600,xe">
                <v:stroke joinstyle="miter"/>
                <v:path gradientshapeok="t" o:connecttype="rect"/>
              </v:shapetype>
              <v:shape id="Tekstboks 5" o:spid="_x0000_s1027" type="#_x0000_t202" style="position:absolute;margin-left:2.65pt;margin-top:11.5pt;width:484.5pt;height:4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" fillcolor="white [3201]" strokeweight=".5pt">
                <v:textbox>
                  <w:txbxContent>
                    <w:p w:rsidR="00E13C04" w:rsidRDefault="00E13C04" w:rsidP="00E13C04">
                      <w:pPr>
                        <w:pStyle w:val="Brdtekst"/>
                        <w:shd w:val="clear" w:color="auto" w:fill="EAF1DD" w:themeFill="accent3" w:themeFillTint="33"/>
                      </w:pPr>
                    </w:p>
                    <w:p w:rsidR="006717FA" w:rsidRDefault="006717FA"/>
                  </w:txbxContent>
                </v:textbox>
              </v:shape>
            </w:pict>
          </mc:Fallback>
        </mc:AlternateContent>
      </w:r>
    </w:p>
    <w:p w:rsidR="006717FA" w:rsidRDefault="006717FA" w:rsidP="006717FA"/>
    <w:p w:rsidR="006717FA" w:rsidRDefault="006717FA" w:rsidP="006717FA"/>
    <w:p w:rsidR="006717FA" w:rsidRDefault="006717FA" w:rsidP="006717FA"/>
    <w:p w:rsidR="006717FA" w:rsidRDefault="006717FA" w:rsidP="006717FA"/>
    <w:p w:rsidR="006717FA" w:rsidRDefault="006717FA" w:rsidP="006717FA"/>
    <w:p w:rsidR="006717FA" w:rsidRDefault="006717FA" w:rsidP="006717FA"/>
    <w:p w:rsidR="006717FA" w:rsidRDefault="006717FA" w:rsidP="006717FA"/>
    <w:p w:rsidR="006717FA" w:rsidRDefault="006717FA" w:rsidP="006717FA"/>
    <w:p w:rsidR="006717FA" w:rsidRDefault="006717FA" w:rsidP="006717FA"/>
    <w:p w:rsidR="006717FA" w:rsidRDefault="006717FA" w:rsidP="006717FA"/>
    <w:p w:rsidR="006717FA" w:rsidRDefault="006717FA" w:rsidP="006717FA"/>
    <w:p w:rsidR="006717FA" w:rsidRDefault="006717FA" w:rsidP="006717FA"/>
    <w:p w:rsidR="006717FA" w:rsidRDefault="006717FA" w:rsidP="006717FA"/>
    <w:p w:rsidR="006717FA" w:rsidRDefault="006717FA" w:rsidP="006717FA"/>
    <w:p w:rsidR="006717FA" w:rsidRDefault="006717FA" w:rsidP="006717FA"/>
    <w:p w:rsidR="006717FA" w:rsidRDefault="006717FA" w:rsidP="006717FA"/>
    <w:p w:rsidR="006717FA" w:rsidRPr="006717FA" w:rsidRDefault="006717FA" w:rsidP="006717FA">
      <w:pPr>
        <w:rPr>
          <w:rFonts w:asciiTheme="majorHAnsi" w:eastAsiaTheme="majorEastAsia" w:hAnsiTheme="majorHAnsi" w:cstheme="majorBidi"/>
          <w:b/>
          <w:bCs/>
          <w:color w:val="4F81BD" w:themeColor="accent1"/>
        </w:rPr>
      </w:pPr>
    </w:p>
    <w:p w:rsidR="00E960AB" w:rsidRDefault="00E13C04" w:rsidP="00E960AB">
      <w:pPr>
        <w:autoSpaceDE w:val="0"/>
        <w:autoSpaceDN w:val="0"/>
        <w:adjustRightInd w:val="0"/>
        <w:spacing w:after="0" w:line="240" w:lineRule="auto"/>
        <w:rPr>
          <w:rFonts w:ascii="HelveticaNeue-Light*1" w:hAnsi="HelveticaNeue-Light*1" w:cs="HelveticaNeue-Light*1"/>
        </w:rPr>
      </w:pPr>
      <w:r>
        <w:rPr>
          <w:rFonts w:ascii="HelveticaNeue-Light*1" w:hAnsi="HelveticaNeue-Light*1" w:cs="HelveticaNeue-Light*1"/>
          <w:noProof/>
          <w:lang w:eastAsia="nb-NO"/>
        </w:rPr>
        <mc:AlternateContent>
          <mc:Choice Requires="wps">
            <w:drawing>
              <wp:anchor distT="0" distB="0" distL="114300" distR="114300" simplePos="0" relativeHeight="251665408" behindDoc="0" locked="0" layoutInCell="1" allowOverlap="1" wp14:anchorId="0EB9535E" wp14:editId="76BFF44B">
                <wp:simplePos x="0" y="0"/>
                <wp:positionH relativeFrom="column">
                  <wp:posOffset>33655</wp:posOffset>
                </wp:positionH>
                <wp:positionV relativeFrom="paragraph">
                  <wp:posOffset>120015</wp:posOffset>
                </wp:positionV>
                <wp:extent cx="5743575" cy="2390775"/>
                <wp:effectExtent l="0" t="0" r="28575" b="28575"/>
                <wp:wrapNone/>
                <wp:docPr id="6" name="Tekstboks 6"/>
                <wp:cNvGraphicFramePr/>
                <a:graphic xmlns:a="http://schemas.openxmlformats.org/drawingml/2006/main">
                  <a:graphicData uri="http://schemas.microsoft.com/office/word/2010/wordprocessingShape">
                    <wps:wsp>
                      <wps:cNvSpPr txBox="1"/>
                      <wps:spPr>
                        <a:xfrm>
                          <a:off x="0" y="0"/>
                          <a:ext cx="5743575"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2AFA" w:rsidRDefault="004A2AFA" w:rsidP="00E13C04">
                            <w:pPr>
                              <w:shd w:val="clear" w:color="auto" w:fill="EAF1DD" w:themeFill="accent3" w:themeFillTint="33"/>
                            </w:pPr>
                          </w:p>
                          <w:p w:rsidR="00E13C04" w:rsidRDefault="00E13C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B9535E" id="Tekstboks 6" o:spid="_x0000_s1028" type="#_x0000_t202" style="position:absolute;margin-left:2.65pt;margin-top:9.45pt;width:452.25pt;height:18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" fillcolor="white [3201]" strokeweight=".5pt">
                <v:textbox>
                  <w:txbxContent>
                    <w:p w:rsidR="004A2AFA" w:rsidRDefault="004A2AFA" w:rsidP="00E13C04">
                      <w:pPr>
                        <w:shd w:val="clear" w:color="auto" w:fill="EAF1DD" w:themeFill="accent3" w:themeFillTint="33"/>
                      </w:pPr>
                    </w:p>
                    <w:p w:rsidR="00E13C04" w:rsidRDefault="00E13C04"/>
                  </w:txbxContent>
                </v:textbox>
              </v:shape>
            </w:pict>
          </mc:Fallback>
        </mc:AlternateContent>
      </w:r>
    </w:p>
    <w:p w:rsidR="00E960AB" w:rsidRDefault="00E960AB" w:rsidP="00E960AB">
      <w:pPr>
        <w:rPr>
          <w:rFonts w:ascii="HelveticaNeue-Light*1" w:hAnsi="HelveticaNeue-Light*1" w:cs="HelveticaNeue-Light*1"/>
        </w:rPr>
      </w:pPr>
      <w:r>
        <w:rPr>
          <w:rFonts w:ascii="HelveticaNeue-Light*1" w:hAnsi="HelveticaNeue-Light*1" w:cs="HelveticaNeue-Light*1"/>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036"/>
        <w:gridCol w:w="36"/>
      </w:tblGrid>
      <w:tr w:rsidR="00260411" w:rsidRPr="00260411" w:rsidTr="00025CE0">
        <w:tc>
          <w:tcPr>
            <w:tcW w:w="0" w:type="auto"/>
            <w:shd w:val="clear" w:color="auto" w:fill="auto"/>
            <w:vAlign w:val="center"/>
          </w:tcPr>
          <w:p w:rsidR="00E960AB" w:rsidRDefault="00E960AB" w:rsidP="00025CE0">
            <w:pPr>
              <w:spacing w:after="0" w:line="240" w:lineRule="auto"/>
              <w:rPr>
                <w:rFonts w:ascii="Helvetica" w:eastAsia="Times New Roman" w:hAnsi="Helvetica" w:cs="Times New Roman"/>
                <w:sz w:val="23"/>
                <w:szCs w:val="23"/>
                <w:lang w:eastAsia="nb-NO"/>
              </w:rPr>
            </w:pPr>
            <w:r w:rsidRPr="00260411">
              <w:rPr>
                <w:rFonts w:ascii="Helvetica" w:eastAsia="Times New Roman" w:hAnsi="Helvetica" w:cs="Arial"/>
                <w:sz w:val="27"/>
                <w:szCs w:val="27"/>
                <w:lang w:eastAsia="nb-NO"/>
              </w:rPr>
              <w:lastRenderedPageBreak/>
              <w:t>Arbeidsmiljøloven Kapittel 2 A. Varsling</w:t>
            </w:r>
            <w:r w:rsidR="001928BB">
              <w:rPr>
                <w:rFonts w:ascii="Helvetica" w:eastAsia="Times New Roman" w:hAnsi="Helvetica" w:cs="Arial"/>
                <w:sz w:val="27"/>
                <w:szCs w:val="27"/>
                <w:lang w:eastAsia="nb-NO"/>
              </w:rPr>
              <w:br/>
            </w:r>
          </w:p>
          <w:p w:rsidR="00297EDE" w:rsidRPr="00297EDE" w:rsidRDefault="00297EDE" w:rsidP="00297EDE">
            <w:pPr>
              <w:spacing w:after="0" w:line="240" w:lineRule="auto"/>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 2 A-1.</w:t>
            </w:r>
            <w:r w:rsidRPr="00297EDE">
              <w:rPr>
                <w:rFonts w:ascii="Helvetica" w:eastAsia="Times New Roman" w:hAnsi="Helvetica" w:cs="Times New Roman"/>
                <w:i/>
                <w:iCs/>
                <w:sz w:val="23"/>
                <w:szCs w:val="23"/>
                <w:lang w:eastAsia="nb-NO"/>
              </w:rPr>
              <w:t>Rett til å varsle om kritikkverdige forhold i virksomheten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06"/>
            </w:tblGrid>
            <w:tr w:rsidR="00297EDE" w:rsidRPr="00297EDE" w:rsidTr="00297EDE">
              <w:trPr>
                <w:tblCellSpacing w:w="15" w:type="dxa"/>
              </w:trPr>
              <w:tc>
                <w:tcPr>
                  <w:tcW w:w="0" w:type="auto"/>
                  <w:hideMark/>
                </w:tcPr>
                <w:p w:rsidR="00297EDE" w:rsidRPr="00297EDE" w:rsidRDefault="00297EDE" w:rsidP="00297EDE">
                  <w:pPr>
                    <w:spacing w:after="0" w:line="240" w:lineRule="auto"/>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(1) Arbeidstaker har rett til å varsle om kritikkverdige forhold i arbeidsgivers virksomhet. Innleid arbeidstaker har også rett til å varsle om kritikkverdige forhold i virksomheten til innleier.</w:t>
                  </w:r>
                </w:p>
              </w:tc>
            </w:tr>
          </w:tbl>
          <w:p w:rsidR="00297EDE" w:rsidRPr="00297EDE" w:rsidRDefault="00297EDE" w:rsidP="00297EDE">
            <w:pPr>
              <w:spacing w:after="0" w:line="240" w:lineRule="auto"/>
              <w:rPr>
                <w:rFonts w:ascii="Helvetica" w:eastAsia="Times New Roman" w:hAnsi="Helvetica" w:cs="Times New Roman"/>
                <w:vanish/>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06"/>
            </w:tblGrid>
            <w:tr w:rsidR="00297EDE" w:rsidRPr="00297EDE" w:rsidTr="00297EDE">
              <w:trPr>
                <w:tblCellSpacing w:w="15" w:type="dxa"/>
              </w:trPr>
              <w:tc>
                <w:tcPr>
                  <w:tcW w:w="0" w:type="auto"/>
                  <w:hideMark/>
                </w:tcPr>
                <w:p w:rsidR="00297EDE" w:rsidRPr="00297EDE" w:rsidRDefault="00297EDE" w:rsidP="00297EDE">
                  <w:pPr>
                    <w:spacing w:after="0" w:line="240" w:lineRule="auto"/>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(2) Med kritikkverdige forhold menes forhold som er i strid med rettsregler, skriftlige etiske retningslinjer i virksomheten eller etiske normer som det er bred tilslutning til i samfunnet, for eksempel forhold som kan innebære</w:t>
                  </w:r>
                </w:p>
              </w:tc>
            </w:tr>
          </w:tbl>
          <w:p w:rsidR="00297EDE" w:rsidRPr="00297EDE" w:rsidRDefault="00297EDE" w:rsidP="00297EDE">
            <w:pPr>
              <w:spacing w:after="0" w:line="240" w:lineRule="auto"/>
              <w:rPr>
                <w:rFonts w:ascii="Helvetica" w:eastAsia="Times New Roman" w:hAnsi="Helvetica" w:cs="Times New Roman"/>
                <w:vanish/>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3"/>
              <w:gridCol w:w="8083"/>
            </w:tblGrid>
            <w:tr w:rsidR="00297EDE" w:rsidRPr="00297EDE" w:rsidTr="00297EDE">
              <w:trPr>
                <w:tblCellSpacing w:w="15" w:type="dxa"/>
              </w:trPr>
              <w:tc>
                <w:tcPr>
                  <w:tcW w:w="0" w:type="auto"/>
                  <w:vAlign w:val="center"/>
                  <w:hideMark/>
                </w:tcPr>
                <w:p w:rsidR="00297EDE" w:rsidRPr="00297EDE" w:rsidRDefault="00297EDE" w:rsidP="00297EDE">
                  <w:pPr>
                    <w:spacing w:after="0" w:line="240" w:lineRule="auto"/>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a)</w:t>
                  </w:r>
                </w:p>
              </w:tc>
              <w:tc>
                <w:tcPr>
                  <w:tcW w:w="0" w:type="auto"/>
                  <w:vAlign w:val="center"/>
                  <w:hideMark/>
                </w:tcPr>
                <w:p w:rsidR="00297EDE" w:rsidRPr="00297EDE" w:rsidRDefault="00297EDE" w:rsidP="00297EDE">
                  <w:pPr>
                    <w:spacing w:after="0" w:line="240" w:lineRule="auto"/>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fare for liv eller helse</w:t>
                  </w:r>
                </w:p>
              </w:tc>
            </w:tr>
          </w:tbl>
          <w:p w:rsidR="00297EDE" w:rsidRPr="00297EDE" w:rsidRDefault="00297EDE" w:rsidP="00297EDE">
            <w:pPr>
              <w:spacing w:after="0" w:line="240" w:lineRule="auto"/>
              <w:rPr>
                <w:rFonts w:ascii="Helvetica" w:eastAsia="Times New Roman" w:hAnsi="Helvetica" w:cs="Times New Roman"/>
                <w:vanish/>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8"/>
              <w:gridCol w:w="8168"/>
            </w:tblGrid>
            <w:tr w:rsidR="00297EDE" w:rsidRPr="00297EDE" w:rsidTr="00297EDE">
              <w:trPr>
                <w:tblCellSpacing w:w="15" w:type="dxa"/>
              </w:trPr>
              <w:tc>
                <w:tcPr>
                  <w:tcW w:w="0" w:type="auto"/>
                  <w:vAlign w:val="center"/>
                  <w:hideMark/>
                </w:tcPr>
                <w:p w:rsidR="00297EDE" w:rsidRPr="00297EDE" w:rsidRDefault="00297EDE" w:rsidP="00297EDE">
                  <w:pPr>
                    <w:spacing w:after="0" w:line="240" w:lineRule="auto"/>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b)</w:t>
                  </w:r>
                </w:p>
              </w:tc>
              <w:tc>
                <w:tcPr>
                  <w:tcW w:w="0" w:type="auto"/>
                  <w:vAlign w:val="center"/>
                  <w:hideMark/>
                </w:tcPr>
                <w:p w:rsidR="00297EDE" w:rsidRPr="00297EDE" w:rsidRDefault="00297EDE" w:rsidP="00297EDE">
                  <w:pPr>
                    <w:spacing w:after="0" w:line="240" w:lineRule="auto"/>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fare for klima eller miljø</w:t>
                  </w:r>
                </w:p>
              </w:tc>
            </w:tr>
          </w:tbl>
          <w:p w:rsidR="00297EDE" w:rsidRPr="00297EDE" w:rsidRDefault="00297EDE" w:rsidP="00297EDE">
            <w:pPr>
              <w:spacing w:after="0" w:line="240" w:lineRule="auto"/>
              <w:rPr>
                <w:rFonts w:ascii="Helvetica" w:eastAsia="Times New Roman" w:hAnsi="Helvetica" w:cs="Times New Roman"/>
                <w:vanish/>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2"/>
              <w:gridCol w:w="8554"/>
            </w:tblGrid>
            <w:tr w:rsidR="00297EDE" w:rsidRPr="00297EDE" w:rsidTr="00297EDE">
              <w:trPr>
                <w:tblCellSpacing w:w="15" w:type="dxa"/>
              </w:trPr>
              <w:tc>
                <w:tcPr>
                  <w:tcW w:w="0" w:type="auto"/>
                  <w:vAlign w:val="center"/>
                  <w:hideMark/>
                </w:tcPr>
                <w:p w:rsidR="00297EDE" w:rsidRPr="00297EDE" w:rsidRDefault="00297EDE" w:rsidP="00297EDE">
                  <w:pPr>
                    <w:spacing w:after="0" w:line="240" w:lineRule="auto"/>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c)</w:t>
                  </w:r>
                </w:p>
              </w:tc>
              <w:tc>
                <w:tcPr>
                  <w:tcW w:w="0" w:type="auto"/>
                  <w:vAlign w:val="center"/>
                  <w:hideMark/>
                </w:tcPr>
                <w:p w:rsidR="00297EDE" w:rsidRPr="00297EDE" w:rsidRDefault="00297EDE" w:rsidP="00297EDE">
                  <w:pPr>
                    <w:spacing w:after="0" w:line="240" w:lineRule="auto"/>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korrupsjon eller annen økonomisk kriminalitet</w:t>
                  </w:r>
                </w:p>
              </w:tc>
            </w:tr>
          </w:tbl>
          <w:p w:rsidR="00297EDE" w:rsidRPr="00297EDE" w:rsidRDefault="00297EDE" w:rsidP="00297EDE">
            <w:pPr>
              <w:spacing w:after="0" w:line="240" w:lineRule="auto"/>
              <w:rPr>
                <w:rFonts w:ascii="Helvetica" w:eastAsia="Times New Roman" w:hAnsi="Helvetica" w:cs="Times New Roman"/>
                <w:vanish/>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8"/>
              <w:gridCol w:w="8028"/>
            </w:tblGrid>
            <w:tr w:rsidR="00297EDE" w:rsidRPr="00297EDE" w:rsidTr="00297EDE">
              <w:trPr>
                <w:tblCellSpacing w:w="15" w:type="dxa"/>
              </w:trPr>
              <w:tc>
                <w:tcPr>
                  <w:tcW w:w="0" w:type="auto"/>
                  <w:vAlign w:val="center"/>
                  <w:hideMark/>
                </w:tcPr>
                <w:p w:rsidR="00297EDE" w:rsidRPr="00297EDE" w:rsidRDefault="00297EDE" w:rsidP="00297EDE">
                  <w:pPr>
                    <w:spacing w:after="0" w:line="240" w:lineRule="auto"/>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d)</w:t>
                  </w:r>
                </w:p>
              </w:tc>
              <w:tc>
                <w:tcPr>
                  <w:tcW w:w="0" w:type="auto"/>
                  <w:vAlign w:val="center"/>
                  <w:hideMark/>
                </w:tcPr>
                <w:p w:rsidR="00297EDE" w:rsidRPr="00297EDE" w:rsidRDefault="00297EDE" w:rsidP="00297EDE">
                  <w:pPr>
                    <w:spacing w:after="0" w:line="240" w:lineRule="auto"/>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myndighetsmisbruk</w:t>
                  </w:r>
                </w:p>
              </w:tc>
            </w:tr>
          </w:tbl>
          <w:p w:rsidR="00297EDE" w:rsidRPr="00297EDE" w:rsidRDefault="00297EDE" w:rsidP="00297EDE">
            <w:pPr>
              <w:spacing w:after="0" w:line="240" w:lineRule="auto"/>
              <w:rPr>
                <w:rFonts w:ascii="Helvetica" w:eastAsia="Times New Roman" w:hAnsi="Helvetica" w:cs="Times New Roman"/>
                <w:vanish/>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2"/>
              <w:gridCol w:w="8164"/>
            </w:tblGrid>
            <w:tr w:rsidR="00297EDE" w:rsidRPr="00297EDE" w:rsidTr="00297EDE">
              <w:trPr>
                <w:tblCellSpacing w:w="15" w:type="dxa"/>
              </w:trPr>
              <w:tc>
                <w:tcPr>
                  <w:tcW w:w="0" w:type="auto"/>
                  <w:vAlign w:val="center"/>
                  <w:hideMark/>
                </w:tcPr>
                <w:p w:rsidR="00297EDE" w:rsidRPr="00297EDE" w:rsidRDefault="00297EDE" w:rsidP="00297EDE">
                  <w:pPr>
                    <w:spacing w:after="0" w:line="240" w:lineRule="auto"/>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e)</w:t>
                  </w:r>
                </w:p>
              </w:tc>
              <w:tc>
                <w:tcPr>
                  <w:tcW w:w="0" w:type="auto"/>
                  <w:vAlign w:val="center"/>
                  <w:hideMark/>
                </w:tcPr>
                <w:p w:rsidR="00297EDE" w:rsidRPr="00297EDE" w:rsidRDefault="00297EDE" w:rsidP="00297EDE">
                  <w:pPr>
                    <w:spacing w:after="0" w:line="240" w:lineRule="auto"/>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uforsvarlig arbeidsmiljø</w:t>
                  </w:r>
                </w:p>
              </w:tc>
            </w:tr>
          </w:tbl>
          <w:p w:rsidR="00297EDE" w:rsidRPr="00297EDE" w:rsidRDefault="00297EDE" w:rsidP="00297EDE">
            <w:pPr>
              <w:spacing w:after="0" w:line="240" w:lineRule="auto"/>
              <w:rPr>
                <w:rFonts w:ascii="Helvetica" w:eastAsia="Times New Roman" w:hAnsi="Helvetica" w:cs="Times New Roman"/>
                <w:vanish/>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7"/>
              <w:gridCol w:w="8609"/>
            </w:tblGrid>
            <w:tr w:rsidR="00297EDE" w:rsidRPr="00297EDE" w:rsidTr="00297EDE">
              <w:trPr>
                <w:tblCellSpacing w:w="15" w:type="dxa"/>
              </w:trPr>
              <w:tc>
                <w:tcPr>
                  <w:tcW w:w="0" w:type="auto"/>
                  <w:vAlign w:val="center"/>
                  <w:hideMark/>
                </w:tcPr>
                <w:p w:rsidR="00297EDE" w:rsidRPr="00297EDE" w:rsidRDefault="00297EDE" w:rsidP="00297EDE">
                  <w:pPr>
                    <w:spacing w:after="0" w:line="240" w:lineRule="auto"/>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f)</w:t>
                  </w:r>
                </w:p>
              </w:tc>
              <w:tc>
                <w:tcPr>
                  <w:tcW w:w="0" w:type="auto"/>
                  <w:vAlign w:val="center"/>
                  <w:hideMark/>
                </w:tcPr>
                <w:p w:rsidR="00297EDE" w:rsidRPr="00297EDE" w:rsidRDefault="00297EDE" w:rsidP="00297EDE">
                  <w:pPr>
                    <w:spacing w:after="0" w:line="240" w:lineRule="auto"/>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brudd på personopplysningssikkerheten.</w:t>
                  </w:r>
                </w:p>
              </w:tc>
            </w:tr>
          </w:tbl>
          <w:p w:rsidR="00297EDE" w:rsidRPr="00297EDE" w:rsidRDefault="00297EDE" w:rsidP="00297EDE">
            <w:pPr>
              <w:spacing w:after="0" w:line="240" w:lineRule="auto"/>
              <w:rPr>
                <w:rFonts w:ascii="Helvetica" w:eastAsia="Times New Roman" w:hAnsi="Helvetica" w:cs="Times New Roman"/>
                <w:vanish/>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06"/>
            </w:tblGrid>
            <w:tr w:rsidR="00297EDE" w:rsidRPr="00297EDE" w:rsidTr="00297EDE">
              <w:trPr>
                <w:tblCellSpacing w:w="15" w:type="dxa"/>
              </w:trPr>
              <w:tc>
                <w:tcPr>
                  <w:tcW w:w="0" w:type="auto"/>
                  <w:hideMark/>
                </w:tcPr>
                <w:p w:rsidR="00297EDE" w:rsidRPr="00297EDE" w:rsidRDefault="00297EDE" w:rsidP="00297EDE">
                  <w:pPr>
                    <w:spacing w:after="0" w:line="240" w:lineRule="auto"/>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(3) Ytring om forhold som kun gjelder arbeidstakers eget arbeidsforhold regnes ikke som varsling etter kapitlet her, med mindre forholdet omfattes av andre ledd</w:t>
                  </w:r>
                </w:p>
              </w:tc>
            </w:tr>
          </w:tbl>
          <w:p w:rsidR="00297EDE" w:rsidRPr="00260411" w:rsidRDefault="00297EDE" w:rsidP="00025CE0">
            <w:pPr>
              <w:spacing w:after="0" w:line="240" w:lineRule="auto"/>
              <w:rPr>
                <w:rFonts w:ascii="Helvetica" w:eastAsia="Times New Roman" w:hAnsi="Helvetica" w:cs="Times New Roman"/>
                <w:sz w:val="23"/>
                <w:szCs w:val="23"/>
                <w:lang w:eastAsia="nb-NO"/>
              </w:rPr>
            </w:pPr>
          </w:p>
        </w:tc>
        <w:tc>
          <w:tcPr>
            <w:tcW w:w="0" w:type="auto"/>
            <w:shd w:val="clear" w:color="auto" w:fill="auto"/>
            <w:vAlign w:val="center"/>
          </w:tcPr>
          <w:p w:rsidR="00E960AB" w:rsidRPr="00260411" w:rsidRDefault="00E960AB" w:rsidP="00025CE0">
            <w:pPr>
              <w:spacing w:after="0" w:line="240" w:lineRule="auto"/>
              <w:rPr>
                <w:rFonts w:ascii="Helvetica" w:eastAsia="Times New Roman" w:hAnsi="Helvetica" w:cs="Times New Roman"/>
                <w:sz w:val="23"/>
                <w:szCs w:val="23"/>
                <w:lang w:eastAsia="nb-NO"/>
              </w:rPr>
            </w:pPr>
          </w:p>
        </w:tc>
      </w:tr>
    </w:tbl>
    <w:p w:rsidR="00E960AB" w:rsidRPr="00260411" w:rsidRDefault="00E960AB" w:rsidP="00E960AB">
      <w:pPr>
        <w:shd w:val="clear" w:color="auto" w:fill="FFFFFF"/>
        <w:spacing w:after="0" w:line="330" w:lineRule="atLeast"/>
        <w:rPr>
          <w:rFonts w:ascii="Helvetica" w:eastAsia="Times New Roman" w:hAnsi="Helvetica" w:cs="Arial"/>
          <w:vanish/>
          <w:sz w:val="23"/>
          <w:szCs w:val="23"/>
          <w:lang w:eastAsia="nb-NO"/>
        </w:rPr>
      </w:pPr>
      <w:bookmarkStart w:id="1" w:name="§2a-1"/>
      <w:bookmarkStart w:id="2" w:name="PARAGRAF_2a-1"/>
      <w:bookmarkStart w:id="3" w:name="a3"/>
      <w:bookmarkStart w:id="4" w:name="AVSNITT_3"/>
      <w:bookmarkStart w:id="5" w:name="a1"/>
      <w:bookmarkStart w:id="6" w:name="AVSNITT_1"/>
      <w:bookmarkStart w:id="7" w:name="a2"/>
      <w:bookmarkStart w:id="8" w:name="AVSNITT_2"/>
      <w:bookmarkEnd w:id="1"/>
      <w:bookmarkEnd w:id="2"/>
    </w:p>
    <w:p w:rsidR="00297EDE" w:rsidRPr="00297EDE" w:rsidRDefault="00297EDE" w:rsidP="00297EDE">
      <w:pPr>
        <w:shd w:val="clear" w:color="auto" w:fill="FFFFFF"/>
        <w:spacing w:after="0" w:line="330" w:lineRule="atLeast"/>
        <w:rPr>
          <w:rFonts w:ascii="Helvetica" w:eastAsia="Times New Roman" w:hAnsi="Helvetica" w:cs="Times New Roman"/>
          <w:sz w:val="23"/>
          <w:szCs w:val="23"/>
          <w:lang w:eastAsia="nb-NO"/>
        </w:rPr>
      </w:pPr>
      <w:bookmarkStart w:id="9" w:name="§2a-2"/>
      <w:bookmarkStart w:id="10" w:name="PARAGRAF_2a-2"/>
      <w:bookmarkEnd w:id="9"/>
      <w:bookmarkEnd w:id="10"/>
      <w:r w:rsidRPr="00297EDE">
        <w:rPr>
          <w:rFonts w:ascii="Helvetica" w:eastAsia="Times New Roman" w:hAnsi="Helvetica" w:cs="Times New Roman"/>
          <w:sz w:val="23"/>
          <w:szCs w:val="23"/>
          <w:lang w:eastAsia="nb-NO"/>
        </w:rPr>
        <w:t>§ 2 A-2.</w:t>
      </w:r>
      <w:r w:rsidRPr="00297EDE">
        <w:rPr>
          <w:rFonts w:ascii="Helvetica" w:eastAsia="Times New Roman" w:hAnsi="Helvetica" w:cs="Times New Roman"/>
          <w:i/>
          <w:iCs/>
          <w:sz w:val="23"/>
          <w:szCs w:val="23"/>
          <w:lang w:eastAsia="nb-NO"/>
        </w:rPr>
        <w:t>Fremgangsmåte ved varsling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97EDE" w:rsidRPr="00297EDE" w:rsidTr="00297EDE">
        <w:trPr>
          <w:tblCellSpacing w:w="15" w:type="dxa"/>
        </w:trPr>
        <w:tc>
          <w:tcPr>
            <w:tcW w:w="0" w:type="auto"/>
            <w:hideMark/>
          </w:tcPr>
          <w:p w:rsidR="00297EDE" w:rsidRPr="00297EDE" w:rsidRDefault="00297EDE" w:rsidP="00297EDE">
            <w:pPr>
              <w:shd w:val="clear" w:color="auto" w:fill="FFFFFF"/>
              <w:spacing w:after="0" w:line="330" w:lineRule="atLeast"/>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(1) Arbeidstaker kan alltid varsle internt</w:t>
            </w:r>
          </w:p>
        </w:tc>
      </w:tr>
    </w:tbl>
    <w:p w:rsidR="00297EDE" w:rsidRPr="00297EDE" w:rsidRDefault="00297EDE" w:rsidP="00297EDE">
      <w:pPr>
        <w:shd w:val="clear" w:color="auto" w:fill="FFFFFF"/>
        <w:spacing w:after="0" w:line="330" w:lineRule="atLeast"/>
        <w:rPr>
          <w:rFonts w:ascii="Helvetica" w:eastAsia="Times New Roman" w:hAnsi="Helvetica" w:cs="Times New Roman"/>
          <w:vanish/>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4"/>
        <w:gridCol w:w="8648"/>
      </w:tblGrid>
      <w:tr w:rsidR="00297EDE" w:rsidRPr="00297EDE" w:rsidTr="00297EDE">
        <w:trPr>
          <w:tblCellSpacing w:w="15" w:type="dxa"/>
        </w:trPr>
        <w:tc>
          <w:tcPr>
            <w:tcW w:w="0" w:type="auto"/>
            <w:vAlign w:val="center"/>
            <w:hideMark/>
          </w:tcPr>
          <w:p w:rsidR="00297EDE" w:rsidRPr="00297EDE" w:rsidRDefault="00297EDE" w:rsidP="00297EDE">
            <w:pPr>
              <w:shd w:val="clear" w:color="auto" w:fill="FFFFFF"/>
              <w:spacing w:after="0" w:line="330" w:lineRule="atLeast"/>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a)</w:t>
            </w:r>
          </w:p>
        </w:tc>
        <w:tc>
          <w:tcPr>
            <w:tcW w:w="0" w:type="auto"/>
            <w:vAlign w:val="center"/>
            <w:hideMark/>
          </w:tcPr>
          <w:p w:rsidR="00297EDE" w:rsidRPr="00297EDE" w:rsidRDefault="00297EDE" w:rsidP="00297EDE">
            <w:pPr>
              <w:shd w:val="clear" w:color="auto" w:fill="FFFFFF"/>
              <w:spacing w:after="0" w:line="330" w:lineRule="atLeast"/>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til arbeidsgiver eller en representant for arbeidsgiver</w:t>
            </w:r>
          </w:p>
        </w:tc>
      </w:tr>
    </w:tbl>
    <w:p w:rsidR="00297EDE" w:rsidRPr="00297EDE" w:rsidRDefault="00297EDE" w:rsidP="00297EDE">
      <w:pPr>
        <w:shd w:val="clear" w:color="auto" w:fill="FFFFFF"/>
        <w:spacing w:after="0" w:line="330" w:lineRule="atLeast"/>
        <w:rPr>
          <w:rFonts w:ascii="Helvetica" w:eastAsia="Times New Roman" w:hAnsi="Helvetica" w:cs="Times New Roman"/>
          <w:vanish/>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0"/>
        <w:gridCol w:w="8622"/>
      </w:tblGrid>
      <w:tr w:rsidR="00297EDE" w:rsidRPr="00297EDE" w:rsidTr="00297EDE">
        <w:trPr>
          <w:tblCellSpacing w:w="15" w:type="dxa"/>
        </w:trPr>
        <w:tc>
          <w:tcPr>
            <w:tcW w:w="0" w:type="auto"/>
            <w:vAlign w:val="center"/>
            <w:hideMark/>
          </w:tcPr>
          <w:p w:rsidR="00297EDE" w:rsidRPr="00297EDE" w:rsidRDefault="00297EDE" w:rsidP="00297EDE">
            <w:pPr>
              <w:shd w:val="clear" w:color="auto" w:fill="FFFFFF"/>
              <w:spacing w:after="0" w:line="330" w:lineRule="atLeast"/>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b)</w:t>
            </w:r>
          </w:p>
        </w:tc>
        <w:tc>
          <w:tcPr>
            <w:tcW w:w="0" w:type="auto"/>
            <w:vAlign w:val="center"/>
            <w:hideMark/>
          </w:tcPr>
          <w:p w:rsidR="00297EDE" w:rsidRPr="00297EDE" w:rsidRDefault="00297EDE" w:rsidP="00297EDE">
            <w:pPr>
              <w:shd w:val="clear" w:color="auto" w:fill="FFFFFF"/>
              <w:spacing w:after="0" w:line="330" w:lineRule="atLeast"/>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i samsvar med virksomhetens rutiner for varsling</w:t>
            </w:r>
          </w:p>
        </w:tc>
      </w:tr>
    </w:tbl>
    <w:p w:rsidR="00297EDE" w:rsidRPr="00297EDE" w:rsidRDefault="00297EDE" w:rsidP="00297EDE">
      <w:pPr>
        <w:shd w:val="clear" w:color="auto" w:fill="FFFFFF"/>
        <w:spacing w:after="0" w:line="330" w:lineRule="atLeast"/>
        <w:rPr>
          <w:rFonts w:ascii="Helvetica" w:eastAsia="Times New Roman" w:hAnsi="Helvetica" w:cs="Times New Roman"/>
          <w:vanish/>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2"/>
        <w:gridCol w:w="8390"/>
      </w:tblGrid>
      <w:tr w:rsidR="00297EDE" w:rsidRPr="00297EDE" w:rsidTr="00297EDE">
        <w:trPr>
          <w:tblCellSpacing w:w="15" w:type="dxa"/>
        </w:trPr>
        <w:tc>
          <w:tcPr>
            <w:tcW w:w="0" w:type="auto"/>
            <w:vAlign w:val="center"/>
            <w:hideMark/>
          </w:tcPr>
          <w:p w:rsidR="00297EDE" w:rsidRPr="00297EDE" w:rsidRDefault="00297EDE" w:rsidP="00297EDE">
            <w:pPr>
              <w:shd w:val="clear" w:color="auto" w:fill="FFFFFF"/>
              <w:spacing w:after="0" w:line="330" w:lineRule="atLeast"/>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c)</w:t>
            </w:r>
          </w:p>
        </w:tc>
        <w:tc>
          <w:tcPr>
            <w:tcW w:w="0" w:type="auto"/>
            <w:vAlign w:val="center"/>
            <w:hideMark/>
          </w:tcPr>
          <w:p w:rsidR="00297EDE" w:rsidRPr="00297EDE" w:rsidRDefault="00297EDE" w:rsidP="00297EDE">
            <w:pPr>
              <w:shd w:val="clear" w:color="auto" w:fill="FFFFFF"/>
              <w:spacing w:after="0" w:line="330" w:lineRule="atLeast"/>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i samsvar med varslingsplikt</w:t>
            </w:r>
          </w:p>
        </w:tc>
      </w:tr>
    </w:tbl>
    <w:p w:rsidR="00297EDE" w:rsidRPr="00297EDE" w:rsidRDefault="00297EDE" w:rsidP="00297EDE">
      <w:pPr>
        <w:shd w:val="clear" w:color="auto" w:fill="FFFFFF"/>
        <w:spacing w:after="0" w:line="330" w:lineRule="atLeast"/>
        <w:rPr>
          <w:rFonts w:ascii="Helvetica" w:eastAsia="Times New Roman" w:hAnsi="Helvetica" w:cs="Times New Roman"/>
          <w:vanish/>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5"/>
        <w:gridCol w:w="8547"/>
      </w:tblGrid>
      <w:tr w:rsidR="00297EDE" w:rsidRPr="00297EDE" w:rsidTr="00297EDE">
        <w:trPr>
          <w:tblCellSpacing w:w="15" w:type="dxa"/>
        </w:trPr>
        <w:tc>
          <w:tcPr>
            <w:tcW w:w="0" w:type="auto"/>
            <w:vAlign w:val="center"/>
            <w:hideMark/>
          </w:tcPr>
          <w:p w:rsidR="00297EDE" w:rsidRPr="00297EDE" w:rsidRDefault="00297EDE" w:rsidP="00297EDE">
            <w:pPr>
              <w:shd w:val="clear" w:color="auto" w:fill="FFFFFF"/>
              <w:spacing w:after="0" w:line="330" w:lineRule="atLeast"/>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d)</w:t>
            </w:r>
          </w:p>
        </w:tc>
        <w:tc>
          <w:tcPr>
            <w:tcW w:w="0" w:type="auto"/>
            <w:vAlign w:val="center"/>
            <w:hideMark/>
          </w:tcPr>
          <w:p w:rsidR="00297EDE" w:rsidRPr="00297EDE" w:rsidRDefault="00297EDE" w:rsidP="00297EDE">
            <w:pPr>
              <w:shd w:val="clear" w:color="auto" w:fill="FFFFFF"/>
              <w:spacing w:after="0" w:line="330" w:lineRule="atLeast"/>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via verneombud, tillitsvalgt eller advokat.</w:t>
            </w:r>
          </w:p>
        </w:tc>
      </w:tr>
    </w:tbl>
    <w:p w:rsidR="00297EDE" w:rsidRPr="00297EDE" w:rsidRDefault="00297EDE" w:rsidP="00297EDE">
      <w:pPr>
        <w:shd w:val="clear" w:color="auto" w:fill="FFFFFF"/>
        <w:spacing w:after="0" w:line="330" w:lineRule="atLeast"/>
        <w:rPr>
          <w:rFonts w:ascii="Helvetica" w:eastAsia="Times New Roman" w:hAnsi="Helvetica" w:cs="Times New Roman"/>
          <w:vanish/>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97EDE" w:rsidRPr="00297EDE" w:rsidTr="00297EDE">
        <w:trPr>
          <w:tblCellSpacing w:w="15" w:type="dxa"/>
        </w:trPr>
        <w:tc>
          <w:tcPr>
            <w:tcW w:w="0" w:type="auto"/>
            <w:hideMark/>
          </w:tcPr>
          <w:p w:rsidR="00297EDE" w:rsidRPr="00297EDE" w:rsidRDefault="00297EDE" w:rsidP="00297EDE">
            <w:pPr>
              <w:shd w:val="clear" w:color="auto" w:fill="FFFFFF"/>
              <w:spacing w:after="0" w:line="330" w:lineRule="atLeast"/>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(2) Arbeidstaker kan alltid varsle eksternt til en offentlig tilsynsmyndighet eller en annen offentlig myndighet.</w:t>
            </w:r>
          </w:p>
        </w:tc>
      </w:tr>
    </w:tbl>
    <w:p w:rsidR="00297EDE" w:rsidRPr="00297EDE" w:rsidRDefault="00297EDE" w:rsidP="00297EDE">
      <w:pPr>
        <w:shd w:val="clear" w:color="auto" w:fill="FFFFFF"/>
        <w:spacing w:after="0" w:line="330" w:lineRule="atLeast"/>
        <w:rPr>
          <w:rFonts w:ascii="Helvetica" w:eastAsia="Times New Roman" w:hAnsi="Helvetica" w:cs="Times New Roman"/>
          <w:vanish/>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97EDE" w:rsidRPr="00297EDE" w:rsidTr="00297EDE">
        <w:trPr>
          <w:tblCellSpacing w:w="15" w:type="dxa"/>
        </w:trPr>
        <w:tc>
          <w:tcPr>
            <w:tcW w:w="0" w:type="auto"/>
            <w:hideMark/>
          </w:tcPr>
          <w:p w:rsidR="00297EDE" w:rsidRPr="00297EDE" w:rsidRDefault="00297EDE" w:rsidP="00297EDE">
            <w:pPr>
              <w:shd w:val="clear" w:color="auto" w:fill="FFFFFF"/>
              <w:spacing w:after="0" w:line="330" w:lineRule="atLeast"/>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(3) Arbeidstaker kan varsle eksternt til media eller offentligheten for øvrig dersom</w:t>
            </w:r>
          </w:p>
        </w:tc>
      </w:tr>
    </w:tbl>
    <w:p w:rsidR="00297EDE" w:rsidRPr="00297EDE" w:rsidRDefault="00297EDE" w:rsidP="00297EDE">
      <w:pPr>
        <w:shd w:val="clear" w:color="auto" w:fill="FFFFFF"/>
        <w:spacing w:after="0" w:line="330" w:lineRule="atLeast"/>
        <w:rPr>
          <w:rFonts w:ascii="Helvetica" w:eastAsia="Times New Roman" w:hAnsi="Helvetica" w:cs="Times New Roman"/>
          <w:vanish/>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1"/>
        <w:gridCol w:w="8671"/>
      </w:tblGrid>
      <w:tr w:rsidR="00297EDE" w:rsidRPr="00297EDE" w:rsidTr="00297EDE">
        <w:trPr>
          <w:tblCellSpacing w:w="15" w:type="dxa"/>
        </w:trPr>
        <w:tc>
          <w:tcPr>
            <w:tcW w:w="0" w:type="auto"/>
            <w:vAlign w:val="center"/>
            <w:hideMark/>
          </w:tcPr>
          <w:p w:rsidR="00297EDE" w:rsidRPr="00297EDE" w:rsidRDefault="00297EDE" w:rsidP="00297EDE">
            <w:pPr>
              <w:shd w:val="clear" w:color="auto" w:fill="FFFFFF"/>
              <w:spacing w:after="0" w:line="330" w:lineRule="atLeast"/>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a)</w:t>
            </w:r>
          </w:p>
        </w:tc>
        <w:tc>
          <w:tcPr>
            <w:tcW w:w="0" w:type="auto"/>
            <w:vAlign w:val="center"/>
            <w:hideMark/>
          </w:tcPr>
          <w:p w:rsidR="00297EDE" w:rsidRPr="00297EDE" w:rsidRDefault="00297EDE" w:rsidP="00297EDE">
            <w:pPr>
              <w:shd w:val="clear" w:color="auto" w:fill="FFFFFF"/>
              <w:spacing w:after="0" w:line="330" w:lineRule="atLeast"/>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arbeidstaker er i aktsom god tro om innholdet i varselet,</w:t>
            </w:r>
          </w:p>
        </w:tc>
      </w:tr>
    </w:tbl>
    <w:p w:rsidR="00297EDE" w:rsidRPr="00297EDE" w:rsidRDefault="00297EDE" w:rsidP="00297EDE">
      <w:pPr>
        <w:shd w:val="clear" w:color="auto" w:fill="FFFFFF"/>
        <w:spacing w:after="0" w:line="330" w:lineRule="atLeast"/>
        <w:rPr>
          <w:rFonts w:ascii="Helvetica" w:eastAsia="Times New Roman" w:hAnsi="Helvetica" w:cs="Times New Roman"/>
          <w:vanish/>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1"/>
        <w:gridCol w:w="8731"/>
      </w:tblGrid>
      <w:tr w:rsidR="00297EDE" w:rsidRPr="00297EDE" w:rsidTr="00297EDE">
        <w:trPr>
          <w:tblCellSpacing w:w="15" w:type="dxa"/>
        </w:trPr>
        <w:tc>
          <w:tcPr>
            <w:tcW w:w="0" w:type="auto"/>
            <w:vAlign w:val="center"/>
            <w:hideMark/>
          </w:tcPr>
          <w:p w:rsidR="00297EDE" w:rsidRPr="00297EDE" w:rsidRDefault="00297EDE" w:rsidP="00297EDE">
            <w:pPr>
              <w:shd w:val="clear" w:color="auto" w:fill="FFFFFF"/>
              <w:spacing w:after="0" w:line="330" w:lineRule="atLeast"/>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b)</w:t>
            </w:r>
          </w:p>
        </w:tc>
        <w:tc>
          <w:tcPr>
            <w:tcW w:w="0" w:type="auto"/>
            <w:vAlign w:val="center"/>
            <w:hideMark/>
          </w:tcPr>
          <w:p w:rsidR="00297EDE" w:rsidRPr="00297EDE" w:rsidRDefault="00297EDE" w:rsidP="00297EDE">
            <w:pPr>
              <w:shd w:val="clear" w:color="auto" w:fill="FFFFFF"/>
              <w:spacing w:after="0" w:line="330" w:lineRule="atLeast"/>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varselet gjelder kritikkverdige forhold som har allmenn interesse, og</w:t>
            </w:r>
          </w:p>
        </w:tc>
      </w:tr>
    </w:tbl>
    <w:p w:rsidR="00297EDE" w:rsidRPr="00297EDE" w:rsidRDefault="00297EDE" w:rsidP="00297EDE">
      <w:pPr>
        <w:shd w:val="clear" w:color="auto" w:fill="FFFFFF"/>
        <w:spacing w:after="0" w:line="330" w:lineRule="atLeast"/>
        <w:rPr>
          <w:rFonts w:ascii="Helvetica" w:eastAsia="Times New Roman" w:hAnsi="Helvetica" w:cs="Times New Roman"/>
          <w:vanish/>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7"/>
        <w:gridCol w:w="8805"/>
      </w:tblGrid>
      <w:tr w:rsidR="00297EDE" w:rsidRPr="00297EDE" w:rsidTr="00297EDE">
        <w:trPr>
          <w:tblCellSpacing w:w="15" w:type="dxa"/>
        </w:trPr>
        <w:tc>
          <w:tcPr>
            <w:tcW w:w="0" w:type="auto"/>
            <w:vAlign w:val="center"/>
            <w:hideMark/>
          </w:tcPr>
          <w:p w:rsidR="00297EDE" w:rsidRPr="00297EDE" w:rsidRDefault="00297EDE" w:rsidP="00297EDE">
            <w:pPr>
              <w:shd w:val="clear" w:color="auto" w:fill="FFFFFF"/>
              <w:spacing w:after="0" w:line="330" w:lineRule="atLeast"/>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c)</w:t>
            </w:r>
          </w:p>
        </w:tc>
        <w:tc>
          <w:tcPr>
            <w:tcW w:w="0" w:type="auto"/>
            <w:vAlign w:val="center"/>
            <w:hideMark/>
          </w:tcPr>
          <w:p w:rsidR="00297EDE" w:rsidRPr="00297EDE" w:rsidRDefault="00297EDE" w:rsidP="00297EDE">
            <w:pPr>
              <w:shd w:val="clear" w:color="auto" w:fill="FFFFFF"/>
              <w:spacing w:after="0" w:line="330" w:lineRule="atLeast"/>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arbeidstaker først har varslet internt, eller har grunn til å tro at intern varsling ikke vil være hensiktsmessig.</w:t>
            </w:r>
          </w:p>
        </w:tc>
      </w:tr>
    </w:tbl>
    <w:p w:rsidR="00297EDE" w:rsidRPr="00297EDE" w:rsidRDefault="00297EDE" w:rsidP="00297EDE">
      <w:pPr>
        <w:shd w:val="clear" w:color="auto" w:fill="FFFFFF"/>
        <w:spacing w:after="0" w:line="330" w:lineRule="atLeast"/>
        <w:rPr>
          <w:rFonts w:ascii="Helvetica" w:eastAsia="Times New Roman" w:hAnsi="Helvetica" w:cs="Times New Roman"/>
          <w:vanish/>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97EDE" w:rsidRPr="00297EDE" w:rsidTr="00297EDE">
        <w:trPr>
          <w:tblCellSpacing w:w="15" w:type="dxa"/>
        </w:trPr>
        <w:tc>
          <w:tcPr>
            <w:tcW w:w="0" w:type="auto"/>
            <w:hideMark/>
          </w:tcPr>
          <w:p w:rsidR="00297EDE" w:rsidRPr="00297EDE" w:rsidRDefault="00297EDE" w:rsidP="00297EDE">
            <w:pPr>
              <w:shd w:val="clear" w:color="auto" w:fill="FFFFFF"/>
              <w:spacing w:after="0" w:line="330" w:lineRule="atLeast"/>
              <w:rPr>
                <w:rFonts w:ascii="Helvetica" w:eastAsia="Times New Roman" w:hAnsi="Helvetica" w:cs="Times New Roman"/>
                <w:sz w:val="23"/>
                <w:szCs w:val="23"/>
                <w:lang w:eastAsia="nb-NO"/>
              </w:rPr>
            </w:pPr>
            <w:r w:rsidRPr="00297EDE">
              <w:rPr>
                <w:rFonts w:ascii="Helvetica" w:eastAsia="Times New Roman" w:hAnsi="Helvetica" w:cs="Times New Roman"/>
                <w:sz w:val="23"/>
                <w:szCs w:val="23"/>
                <w:lang w:eastAsia="nb-NO"/>
              </w:rPr>
              <w:t>(4) Arbeidsgiver har bevisbyrden for at varsling har skjedd i strid med §§ 2 A-1 og 2 A-2</w:t>
            </w:r>
          </w:p>
        </w:tc>
      </w:tr>
    </w:tbl>
    <w:p w:rsidR="00E960AB" w:rsidRPr="00260411" w:rsidRDefault="00E960AB" w:rsidP="00E960AB">
      <w:pPr>
        <w:shd w:val="clear" w:color="auto" w:fill="FFFFFF"/>
        <w:spacing w:after="0" w:line="330" w:lineRule="atLeast"/>
        <w:rPr>
          <w:rFonts w:ascii="Helvetica" w:eastAsia="Times New Roman" w:hAnsi="Helvetica" w:cs="Times New Roman"/>
          <w:sz w:val="23"/>
          <w:szCs w:val="23"/>
          <w:lang w:eastAsia="nb-NO"/>
        </w:rPr>
      </w:pPr>
    </w:p>
    <w:p w:rsidR="00E960AB" w:rsidRPr="00260411" w:rsidRDefault="00E960AB" w:rsidP="00E960AB">
      <w:pPr>
        <w:shd w:val="clear" w:color="auto" w:fill="FFFFFF"/>
        <w:spacing w:after="0" w:line="330" w:lineRule="atLeast"/>
        <w:rPr>
          <w:rFonts w:ascii="Helvetica" w:eastAsia="Times New Roman" w:hAnsi="Helvetica" w:cs="Arial"/>
          <w:vanish/>
          <w:sz w:val="23"/>
          <w:szCs w:val="23"/>
          <w:lang w:eastAsia="nb-NO"/>
        </w:rPr>
      </w:pPr>
    </w:p>
    <w:p w:rsidR="00297EDE" w:rsidRPr="00297EDE" w:rsidRDefault="00297EDE" w:rsidP="00297EDE">
      <w:pPr>
        <w:spacing w:after="75" w:line="330" w:lineRule="atLeast"/>
        <w:textAlignment w:val="center"/>
        <w:rPr>
          <w:rFonts w:ascii="Helvetica" w:eastAsia="Times New Roman" w:hAnsi="Helvetica" w:cs="Times New Roman"/>
          <w:color w:val="333333"/>
          <w:sz w:val="23"/>
          <w:szCs w:val="23"/>
          <w:lang w:eastAsia="nb-NO"/>
        </w:rPr>
      </w:pPr>
      <w:bookmarkStart w:id="11" w:name="§2a-3"/>
      <w:bookmarkStart w:id="12" w:name="PARAGRAF_2a-3"/>
      <w:bookmarkEnd w:id="11"/>
      <w:bookmarkEnd w:id="12"/>
      <w:r w:rsidRPr="00297EDE">
        <w:rPr>
          <w:rFonts w:ascii="Helvetica" w:eastAsia="Times New Roman" w:hAnsi="Helvetica" w:cs="Times New Roman"/>
          <w:color w:val="333333"/>
          <w:sz w:val="23"/>
          <w:szCs w:val="23"/>
          <w:lang w:eastAsia="nb-NO"/>
        </w:rPr>
        <w:t>§ 2 A-3.</w:t>
      </w:r>
      <w:r w:rsidRPr="00297EDE">
        <w:rPr>
          <w:rFonts w:ascii="Helvetica" w:eastAsia="Times New Roman" w:hAnsi="Helvetica" w:cs="Times New Roman"/>
          <w:i/>
          <w:iCs/>
          <w:color w:val="333333"/>
          <w:sz w:val="23"/>
          <w:szCs w:val="23"/>
          <w:lang w:eastAsia="nb-NO"/>
        </w:rPr>
        <w:t>Arbeidsgivers aktivitetsplikt ved varsling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97EDE" w:rsidRPr="00297EDE" w:rsidTr="00297EDE">
        <w:trPr>
          <w:tblCellSpacing w:w="15" w:type="dxa"/>
        </w:trPr>
        <w:tc>
          <w:tcPr>
            <w:tcW w:w="0" w:type="auto"/>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(1) Når det er varslet om kritikkverdige forhold i virksomheten, skal arbeidsgiver sørge for at varselet innen rimelig tid blir tilstrekkelig undersøkt.</w:t>
            </w:r>
          </w:p>
        </w:tc>
      </w:tr>
    </w:tbl>
    <w:p w:rsidR="00297EDE" w:rsidRPr="00297EDE" w:rsidRDefault="00297EDE" w:rsidP="00297EDE">
      <w:pPr>
        <w:spacing w:after="75" w:line="330" w:lineRule="atLeast"/>
        <w:textAlignment w:val="center"/>
        <w:rPr>
          <w:rFonts w:ascii="Helvetica" w:eastAsia="Times New Roman" w:hAnsi="Helvetica" w:cs="Times New Roman"/>
          <w:vanish/>
          <w:color w:val="333333"/>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97EDE" w:rsidRPr="00297EDE" w:rsidTr="00297EDE">
        <w:trPr>
          <w:tblCellSpacing w:w="15" w:type="dxa"/>
        </w:trPr>
        <w:tc>
          <w:tcPr>
            <w:tcW w:w="0" w:type="auto"/>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(2) Arbeidsgiver skal særlig påse at den som har varslet, har et fullt forsvarlig arbeidsmiljø. Dersom det er nødvendig, skal arbeidsgiver sørge for tiltak som er egnet til å forebygge gjengjeldelse</w:t>
            </w:r>
          </w:p>
        </w:tc>
      </w:tr>
    </w:tbl>
    <w:p w:rsidR="00E960AB" w:rsidRPr="00260411" w:rsidRDefault="00E960AB" w:rsidP="00E960AB">
      <w:pPr>
        <w:shd w:val="clear" w:color="auto" w:fill="FFFFFF"/>
        <w:spacing w:after="0" w:line="330" w:lineRule="atLeast"/>
        <w:rPr>
          <w:rFonts w:ascii="Helvetica" w:eastAsia="Times New Roman" w:hAnsi="Helvetica" w:cs="Times New Roman"/>
          <w:sz w:val="23"/>
          <w:szCs w:val="23"/>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9036"/>
        <w:gridCol w:w="36"/>
      </w:tblGrid>
      <w:tr w:rsidR="00260411" w:rsidRPr="00260411" w:rsidTr="00025CE0">
        <w:tc>
          <w:tcPr>
            <w:tcW w:w="0" w:type="auto"/>
            <w:shd w:val="clear" w:color="auto" w:fill="auto"/>
            <w:vAlign w:val="center"/>
          </w:tcPr>
          <w:p w:rsidR="00297EDE" w:rsidRPr="00297EDE" w:rsidRDefault="00297EDE" w:rsidP="00297EDE">
            <w:pPr>
              <w:spacing w:after="75" w:line="330" w:lineRule="atLeast"/>
              <w:textAlignment w:val="center"/>
              <w:rPr>
                <w:rFonts w:ascii="Helvetica" w:eastAsia="Times New Roman" w:hAnsi="Helvetica" w:cs="Times New Roman"/>
                <w:color w:val="333333"/>
                <w:sz w:val="23"/>
                <w:szCs w:val="23"/>
                <w:lang w:eastAsia="nb-NO"/>
              </w:rPr>
            </w:pPr>
            <w:bookmarkStart w:id="13" w:name="a4"/>
            <w:bookmarkStart w:id="14" w:name="AVSNITT_4"/>
            <w:bookmarkStart w:id="15" w:name="a5"/>
            <w:bookmarkStart w:id="16" w:name="AVSNITT_5"/>
            <w:bookmarkStart w:id="17" w:name="a6"/>
            <w:bookmarkStart w:id="18" w:name="AVSNITT_6"/>
            <w:bookmarkEnd w:id="3"/>
            <w:bookmarkEnd w:id="4"/>
            <w:bookmarkEnd w:id="13"/>
            <w:bookmarkEnd w:id="14"/>
            <w:bookmarkEnd w:id="15"/>
            <w:bookmarkEnd w:id="16"/>
            <w:bookmarkEnd w:id="17"/>
            <w:bookmarkEnd w:id="18"/>
            <w:r w:rsidRPr="00297EDE">
              <w:rPr>
                <w:rFonts w:ascii="Helvetica" w:eastAsia="Times New Roman" w:hAnsi="Helvetica" w:cs="Times New Roman"/>
                <w:color w:val="333333"/>
                <w:sz w:val="23"/>
                <w:szCs w:val="23"/>
                <w:lang w:eastAsia="nb-NO"/>
              </w:rPr>
              <w:t>§ 2 A-4.</w:t>
            </w:r>
            <w:r w:rsidRPr="00297EDE">
              <w:rPr>
                <w:rFonts w:ascii="Helvetica" w:eastAsia="Times New Roman" w:hAnsi="Helvetica" w:cs="Times New Roman"/>
                <w:i/>
                <w:iCs/>
                <w:color w:val="333333"/>
                <w:sz w:val="23"/>
                <w:szCs w:val="23"/>
                <w:lang w:eastAsia="nb-NO"/>
              </w:rPr>
              <w:t>Forbud mot gjengjeldelse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06"/>
            </w:tblGrid>
            <w:tr w:rsidR="00297EDE" w:rsidRPr="00297EDE" w:rsidTr="00297EDE">
              <w:trPr>
                <w:tblCellSpacing w:w="15" w:type="dxa"/>
              </w:trPr>
              <w:tc>
                <w:tcPr>
                  <w:tcW w:w="0" w:type="auto"/>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lastRenderedPageBreak/>
                    <w:t>(1) Gjengjeldelse mot arbeidstaker som varsler i samsvar med §§ 2 A-1 og 2 A-2, er forbudt. Overfor innleide arbeidstakere gjelder forbudet både for arbeidsgiver og innleier.</w:t>
                  </w:r>
                </w:p>
              </w:tc>
            </w:tr>
          </w:tbl>
          <w:p w:rsidR="00297EDE" w:rsidRPr="00297EDE" w:rsidRDefault="00297EDE" w:rsidP="00297EDE">
            <w:pPr>
              <w:spacing w:after="75" w:line="330" w:lineRule="atLeast"/>
              <w:textAlignment w:val="center"/>
              <w:rPr>
                <w:rFonts w:ascii="Helvetica" w:eastAsia="Times New Roman" w:hAnsi="Helvetica" w:cs="Times New Roman"/>
                <w:vanish/>
                <w:color w:val="333333"/>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06"/>
            </w:tblGrid>
            <w:tr w:rsidR="00297EDE" w:rsidRPr="00297EDE" w:rsidTr="00297EDE">
              <w:trPr>
                <w:tblCellSpacing w:w="15" w:type="dxa"/>
              </w:trPr>
              <w:tc>
                <w:tcPr>
                  <w:tcW w:w="0" w:type="auto"/>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(2) Med gjengjeldelse menes enhver ugunstig handling, praksis eller unnlatelse som er en følge av eller en reaksjon på at arbeidstaker har varslet, for eksempel</w:t>
                  </w:r>
                </w:p>
              </w:tc>
            </w:tr>
          </w:tbl>
          <w:p w:rsidR="00297EDE" w:rsidRPr="00297EDE" w:rsidRDefault="00297EDE" w:rsidP="00297EDE">
            <w:pPr>
              <w:spacing w:after="75" w:line="330" w:lineRule="atLeast"/>
              <w:textAlignment w:val="center"/>
              <w:rPr>
                <w:rFonts w:ascii="Helvetica" w:eastAsia="Times New Roman" w:hAnsi="Helvetica" w:cs="Times New Roman"/>
                <w:vanish/>
                <w:color w:val="333333"/>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2"/>
              <w:gridCol w:w="8744"/>
            </w:tblGrid>
            <w:tr w:rsidR="00297EDE" w:rsidRPr="00297EDE" w:rsidTr="00297EDE">
              <w:trPr>
                <w:tblCellSpacing w:w="15" w:type="dxa"/>
              </w:trPr>
              <w:tc>
                <w:tcPr>
                  <w:tcW w:w="0" w:type="auto"/>
                  <w:vAlign w:val="center"/>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a)</w:t>
                  </w:r>
                </w:p>
              </w:tc>
              <w:tc>
                <w:tcPr>
                  <w:tcW w:w="0" w:type="auto"/>
                  <w:vAlign w:val="center"/>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trusler, trakassering, usaklig forskjellsbehandling, sosial ekskludering eller annen utilbørlig opptreden</w:t>
                  </w:r>
                </w:p>
              </w:tc>
            </w:tr>
          </w:tbl>
          <w:p w:rsidR="00297EDE" w:rsidRPr="00297EDE" w:rsidRDefault="00297EDE" w:rsidP="00297EDE">
            <w:pPr>
              <w:spacing w:after="75" w:line="330" w:lineRule="atLeast"/>
              <w:textAlignment w:val="center"/>
              <w:rPr>
                <w:rFonts w:ascii="Helvetica" w:eastAsia="Times New Roman" w:hAnsi="Helvetica" w:cs="Times New Roman"/>
                <w:vanish/>
                <w:color w:val="333333"/>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
              <w:gridCol w:w="8658"/>
            </w:tblGrid>
            <w:tr w:rsidR="00297EDE" w:rsidRPr="00297EDE" w:rsidTr="00297EDE">
              <w:trPr>
                <w:tblCellSpacing w:w="15" w:type="dxa"/>
              </w:trPr>
              <w:tc>
                <w:tcPr>
                  <w:tcW w:w="0" w:type="auto"/>
                  <w:vAlign w:val="center"/>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b)</w:t>
                  </w:r>
                </w:p>
              </w:tc>
              <w:tc>
                <w:tcPr>
                  <w:tcW w:w="0" w:type="auto"/>
                  <w:vAlign w:val="center"/>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advarsel, endring i arbeidsoppgaver, omplassering eller degradering</w:t>
                  </w:r>
                </w:p>
              </w:tc>
            </w:tr>
          </w:tbl>
          <w:p w:rsidR="00297EDE" w:rsidRPr="00297EDE" w:rsidRDefault="00297EDE" w:rsidP="00297EDE">
            <w:pPr>
              <w:spacing w:after="75" w:line="330" w:lineRule="atLeast"/>
              <w:textAlignment w:val="center"/>
              <w:rPr>
                <w:rFonts w:ascii="Helvetica" w:eastAsia="Times New Roman" w:hAnsi="Helvetica" w:cs="Times New Roman"/>
                <w:vanish/>
                <w:color w:val="333333"/>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9"/>
              <w:gridCol w:w="8577"/>
            </w:tblGrid>
            <w:tr w:rsidR="00297EDE" w:rsidRPr="00297EDE" w:rsidTr="00297EDE">
              <w:trPr>
                <w:tblCellSpacing w:w="15" w:type="dxa"/>
              </w:trPr>
              <w:tc>
                <w:tcPr>
                  <w:tcW w:w="0" w:type="auto"/>
                  <w:vAlign w:val="center"/>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c)</w:t>
                  </w:r>
                </w:p>
              </w:tc>
              <w:tc>
                <w:tcPr>
                  <w:tcW w:w="0" w:type="auto"/>
                  <w:vAlign w:val="center"/>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suspensjon, oppsigelse, avskjed eller ordensstraff.</w:t>
                  </w:r>
                </w:p>
              </w:tc>
            </w:tr>
          </w:tbl>
          <w:p w:rsidR="00297EDE" w:rsidRPr="00297EDE" w:rsidRDefault="00297EDE" w:rsidP="00297EDE">
            <w:pPr>
              <w:spacing w:after="75" w:line="330" w:lineRule="atLeast"/>
              <w:textAlignment w:val="center"/>
              <w:rPr>
                <w:rFonts w:ascii="Helvetica" w:eastAsia="Times New Roman" w:hAnsi="Helvetica" w:cs="Times New Roman"/>
                <w:vanish/>
                <w:color w:val="333333"/>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06"/>
            </w:tblGrid>
            <w:tr w:rsidR="00297EDE" w:rsidRPr="00297EDE" w:rsidTr="00297EDE">
              <w:trPr>
                <w:tblCellSpacing w:w="15" w:type="dxa"/>
              </w:trPr>
              <w:tc>
                <w:tcPr>
                  <w:tcW w:w="0" w:type="auto"/>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(3) Første ledd gjelder tilsvarende ved gjengjeldelse mot arbeidstaker som gir til kjenne at retten til å varsle vil bli brukt, for eksempel ved å fremskaffe opplysninger.</w:t>
                  </w:r>
                </w:p>
              </w:tc>
            </w:tr>
          </w:tbl>
          <w:p w:rsidR="00297EDE" w:rsidRPr="00297EDE" w:rsidRDefault="00297EDE" w:rsidP="00297EDE">
            <w:pPr>
              <w:spacing w:after="75" w:line="330" w:lineRule="atLeast"/>
              <w:textAlignment w:val="center"/>
              <w:rPr>
                <w:rFonts w:ascii="Helvetica" w:eastAsia="Times New Roman" w:hAnsi="Helvetica" w:cs="Times New Roman"/>
                <w:vanish/>
                <w:color w:val="333333"/>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06"/>
            </w:tblGrid>
            <w:tr w:rsidR="00297EDE" w:rsidRPr="00297EDE" w:rsidTr="00297EDE">
              <w:trPr>
                <w:tblCellSpacing w:w="15" w:type="dxa"/>
              </w:trPr>
              <w:tc>
                <w:tcPr>
                  <w:tcW w:w="0" w:type="auto"/>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(4) Dersom arbeidstaker legger frem opplysninger som gir grunn til å tro at det har funnet sted gjengjeldelse, må arbeidsgiver sannsynliggjøre at det likevel ikke har funnet sted slik gjengjeldelse</w:t>
                  </w:r>
                </w:p>
              </w:tc>
            </w:tr>
          </w:tbl>
          <w:p w:rsidR="00E960AB" w:rsidRDefault="00E960AB" w:rsidP="00025CE0">
            <w:pPr>
              <w:spacing w:after="0" w:line="240" w:lineRule="auto"/>
              <w:rPr>
                <w:rFonts w:ascii="Helvetica" w:eastAsia="Times New Roman" w:hAnsi="Helvetica" w:cs="Times New Roman"/>
                <w:sz w:val="23"/>
                <w:szCs w:val="23"/>
                <w:lang w:eastAsia="nb-NO"/>
              </w:rPr>
            </w:pPr>
          </w:p>
          <w:p w:rsidR="00297EDE" w:rsidRPr="00260411" w:rsidRDefault="00297EDE" w:rsidP="00025CE0">
            <w:pPr>
              <w:spacing w:after="0" w:line="240" w:lineRule="auto"/>
              <w:rPr>
                <w:rFonts w:ascii="Helvetica" w:eastAsia="Times New Roman" w:hAnsi="Helvetica" w:cs="Times New Roman"/>
                <w:sz w:val="23"/>
                <w:szCs w:val="23"/>
                <w:lang w:eastAsia="nb-NO"/>
              </w:rPr>
            </w:pPr>
          </w:p>
        </w:tc>
        <w:tc>
          <w:tcPr>
            <w:tcW w:w="0" w:type="auto"/>
            <w:shd w:val="clear" w:color="auto" w:fill="auto"/>
            <w:vAlign w:val="center"/>
          </w:tcPr>
          <w:p w:rsidR="00E960AB" w:rsidRPr="00260411" w:rsidRDefault="00E960AB" w:rsidP="00025CE0">
            <w:pPr>
              <w:spacing w:after="0" w:line="240" w:lineRule="auto"/>
              <w:rPr>
                <w:rFonts w:ascii="Helvetica" w:eastAsia="Times New Roman" w:hAnsi="Helvetica" w:cs="Times New Roman"/>
                <w:sz w:val="23"/>
                <w:szCs w:val="23"/>
                <w:lang w:eastAsia="nb-NO"/>
              </w:rPr>
            </w:pPr>
          </w:p>
        </w:tc>
      </w:tr>
    </w:tbl>
    <w:p w:rsidR="00297EDE" w:rsidRPr="00297EDE" w:rsidRDefault="00297EDE" w:rsidP="00297EDE">
      <w:pPr>
        <w:spacing w:after="75" w:line="330" w:lineRule="atLeast"/>
        <w:textAlignment w:val="center"/>
        <w:rPr>
          <w:rFonts w:ascii="Helvetica" w:eastAsia="Times New Roman" w:hAnsi="Helvetica" w:cs="Times New Roman"/>
          <w:color w:val="333333"/>
          <w:sz w:val="23"/>
          <w:szCs w:val="23"/>
          <w:lang w:eastAsia="nb-NO"/>
        </w:rPr>
      </w:pPr>
      <w:bookmarkStart w:id="19" w:name="§2a-4"/>
      <w:bookmarkStart w:id="20" w:name="PARAGRAF_2a-4"/>
      <w:bookmarkEnd w:id="5"/>
      <w:bookmarkEnd w:id="6"/>
      <w:bookmarkEnd w:id="7"/>
      <w:bookmarkEnd w:id="8"/>
      <w:bookmarkEnd w:id="19"/>
      <w:bookmarkEnd w:id="20"/>
      <w:r w:rsidRPr="00297EDE">
        <w:rPr>
          <w:rFonts w:ascii="Helvetica" w:eastAsia="Times New Roman" w:hAnsi="Helvetica" w:cs="Times New Roman"/>
          <w:color w:val="333333"/>
          <w:sz w:val="23"/>
          <w:szCs w:val="23"/>
          <w:lang w:eastAsia="nb-NO"/>
        </w:rPr>
        <w:t>§ 2 A-5.</w:t>
      </w:r>
      <w:r w:rsidRPr="00297EDE">
        <w:rPr>
          <w:rFonts w:ascii="Helvetica" w:eastAsia="Times New Roman" w:hAnsi="Helvetica" w:cs="Times New Roman"/>
          <w:i/>
          <w:iCs/>
          <w:color w:val="333333"/>
          <w:sz w:val="23"/>
          <w:szCs w:val="23"/>
          <w:lang w:eastAsia="nb-NO"/>
        </w:rPr>
        <w:t>Oppreisning og erstatning ved brudd på forbudet mot gjengjeldelse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97EDE" w:rsidRPr="00297EDE" w:rsidTr="00297EDE">
        <w:trPr>
          <w:tblCellSpacing w:w="15" w:type="dxa"/>
        </w:trPr>
        <w:tc>
          <w:tcPr>
            <w:tcW w:w="0" w:type="auto"/>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(1) Arbeidstaker kan ved brudd på forbudet mot gjengjeldelse kreve oppreisning og erstatning uten hensyn til arbeidsgivers eller innleiers skyld.</w:t>
            </w:r>
          </w:p>
        </w:tc>
      </w:tr>
    </w:tbl>
    <w:p w:rsidR="00297EDE" w:rsidRPr="00297EDE" w:rsidRDefault="00297EDE" w:rsidP="00297EDE">
      <w:pPr>
        <w:spacing w:after="75" w:line="330" w:lineRule="atLeast"/>
        <w:textAlignment w:val="center"/>
        <w:rPr>
          <w:rFonts w:ascii="Helvetica" w:eastAsia="Times New Roman" w:hAnsi="Helvetica" w:cs="Times New Roman"/>
          <w:vanish/>
          <w:color w:val="333333"/>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97EDE" w:rsidRPr="00297EDE" w:rsidTr="00297EDE">
        <w:trPr>
          <w:tblCellSpacing w:w="15" w:type="dxa"/>
        </w:trPr>
        <w:tc>
          <w:tcPr>
            <w:tcW w:w="0" w:type="auto"/>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(2) Oppreisningen skal fastsettes til det som er rimelig ut fra partenes forhold, gjengjeldelsens art og alvorlighetsgrad og omstendighetene for øvrig. Erstatningen skal dekke økonomisk tap som følge av gjengjeldelsen</w:t>
            </w:r>
          </w:p>
        </w:tc>
      </w:tr>
    </w:tbl>
    <w:p w:rsidR="00E960AB" w:rsidRDefault="00E960AB" w:rsidP="00E960AB">
      <w:pPr>
        <w:shd w:val="clear" w:color="auto" w:fill="FFFFFF"/>
        <w:spacing w:after="0" w:line="330" w:lineRule="atLeast"/>
        <w:rPr>
          <w:rFonts w:ascii="Helvetica" w:eastAsia="Times New Roman" w:hAnsi="Helvetica" w:cs="Arial"/>
          <w:vanish/>
          <w:sz w:val="23"/>
          <w:szCs w:val="23"/>
          <w:lang w:eastAsia="nb-NO"/>
        </w:rPr>
      </w:pPr>
    </w:p>
    <w:p w:rsidR="00297EDE" w:rsidRPr="00297EDE" w:rsidRDefault="00297EDE" w:rsidP="00297EDE">
      <w:pPr>
        <w:spacing w:after="75" w:line="330" w:lineRule="atLeast"/>
        <w:textAlignment w:val="center"/>
        <w:rPr>
          <w:rFonts w:ascii="Helvetica" w:eastAsia="Times New Roman" w:hAnsi="Helvetica" w:cs="Times New Roman"/>
          <w:color w:val="333333"/>
          <w:sz w:val="23"/>
          <w:szCs w:val="23"/>
          <w:lang w:eastAsia="nb-NO"/>
        </w:rPr>
      </w:pPr>
      <w:r w:rsidRPr="00297EDE">
        <w:rPr>
          <w:rFonts w:ascii="Helvetica" w:eastAsia="Times New Roman" w:hAnsi="Helvetica" w:cs="Times New Roman"/>
          <w:color w:val="333333"/>
          <w:sz w:val="23"/>
          <w:szCs w:val="23"/>
          <w:lang w:eastAsia="nb-NO"/>
        </w:rPr>
        <w:t>§ 2 A-6.</w:t>
      </w:r>
      <w:r w:rsidRPr="00297EDE">
        <w:rPr>
          <w:rFonts w:ascii="Helvetica" w:eastAsia="Times New Roman" w:hAnsi="Helvetica" w:cs="Times New Roman"/>
          <w:i/>
          <w:iCs/>
          <w:color w:val="333333"/>
          <w:sz w:val="23"/>
          <w:szCs w:val="23"/>
          <w:lang w:eastAsia="nb-NO"/>
        </w:rPr>
        <w:t>Plikt til å utarbeide rutiner for intern varsling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97EDE" w:rsidRPr="00297EDE" w:rsidTr="00297EDE">
        <w:trPr>
          <w:tblCellSpacing w:w="15" w:type="dxa"/>
        </w:trPr>
        <w:tc>
          <w:tcPr>
            <w:tcW w:w="0" w:type="auto"/>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(1) Virksomheter som jevnlig sysselsetter minst fem arbeidstakere, plikter å ha rutiner for intern varsling. Også virksomheter med færre ansatte skal ha slike rutiner dersom forholdene i virksomheten tilsier det.</w:t>
            </w:r>
          </w:p>
        </w:tc>
      </w:tr>
    </w:tbl>
    <w:p w:rsidR="00297EDE" w:rsidRPr="00297EDE" w:rsidRDefault="00297EDE" w:rsidP="00297EDE">
      <w:pPr>
        <w:spacing w:after="75" w:line="330" w:lineRule="atLeast"/>
        <w:textAlignment w:val="center"/>
        <w:rPr>
          <w:rFonts w:ascii="Helvetica" w:eastAsia="Times New Roman" w:hAnsi="Helvetica" w:cs="Times New Roman"/>
          <w:vanish/>
          <w:color w:val="333333"/>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97EDE" w:rsidRPr="00297EDE" w:rsidTr="00297EDE">
        <w:trPr>
          <w:tblCellSpacing w:w="15" w:type="dxa"/>
        </w:trPr>
        <w:tc>
          <w:tcPr>
            <w:tcW w:w="0" w:type="auto"/>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 xml:space="preserve">(2) Rutinene skal utarbeides i tilknytning til virksomhetens systematiske helse-, miljø- og sikkerhetsarbeid, jf. </w:t>
            </w:r>
            <w:bookmarkStart w:id="21" w:name="lov/2005-06-17-62/§3-1"/>
            <w:r w:rsidRPr="00297EDE">
              <w:rPr>
                <w:rFonts w:ascii="Times New Roman" w:eastAsia="Times New Roman" w:hAnsi="Times New Roman" w:cs="Times New Roman"/>
                <w:color w:val="333333"/>
                <w:sz w:val="24"/>
                <w:szCs w:val="24"/>
                <w:lang w:eastAsia="nb-NO"/>
              </w:rPr>
              <w:fldChar w:fldCharType="begin"/>
            </w:r>
            <w:r w:rsidRPr="00297EDE">
              <w:rPr>
                <w:rFonts w:ascii="Times New Roman" w:eastAsia="Times New Roman" w:hAnsi="Times New Roman" w:cs="Times New Roman"/>
                <w:color w:val="333333"/>
                <w:sz w:val="24"/>
                <w:szCs w:val="24"/>
                <w:lang w:eastAsia="nb-NO"/>
              </w:rPr>
              <w:instrText xml:space="preserve"> HYPERLINK "https://lovdata.no/pro/" \l "reference/lov/2005-06-17-62/%C2%A73-1" </w:instrText>
            </w:r>
            <w:r w:rsidRPr="00297EDE">
              <w:rPr>
                <w:rFonts w:ascii="Times New Roman" w:eastAsia="Times New Roman" w:hAnsi="Times New Roman" w:cs="Times New Roman"/>
                <w:color w:val="333333"/>
                <w:sz w:val="24"/>
                <w:szCs w:val="24"/>
                <w:lang w:eastAsia="nb-NO"/>
              </w:rPr>
              <w:fldChar w:fldCharType="separate"/>
            </w:r>
            <w:r w:rsidRPr="00297EDE">
              <w:rPr>
                <w:rFonts w:ascii="Times New Roman" w:eastAsia="Times New Roman" w:hAnsi="Times New Roman" w:cs="Times New Roman"/>
                <w:color w:val="0000FF"/>
                <w:sz w:val="24"/>
                <w:szCs w:val="24"/>
                <w:u w:val="single"/>
                <w:lang w:eastAsia="nb-NO"/>
              </w:rPr>
              <w:t>§ 3-1</w:t>
            </w:r>
            <w:r w:rsidRPr="00297EDE">
              <w:rPr>
                <w:rFonts w:ascii="Times New Roman" w:eastAsia="Times New Roman" w:hAnsi="Times New Roman" w:cs="Times New Roman"/>
                <w:color w:val="333333"/>
                <w:sz w:val="24"/>
                <w:szCs w:val="24"/>
                <w:lang w:eastAsia="nb-NO"/>
              </w:rPr>
              <w:fldChar w:fldCharType="end"/>
            </w:r>
            <w:bookmarkEnd w:id="21"/>
            <w:r w:rsidRPr="00297EDE">
              <w:rPr>
                <w:rFonts w:ascii="Times New Roman" w:eastAsia="Times New Roman" w:hAnsi="Times New Roman" w:cs="Times New Roman"/>
                <w:color w:val="333333"/>
                <w:sz w:val="24"/>
                <w:szCs w:val="24"/>
                <w:lang w:eastAsia="nb-NO"/>
              </w:rPr>
              <w:t>, i samarbeid med arbeidstakerne og deres tillitsvalgte.</w:t>
            </w:r>
          </w:p>
        </w:tc>
      </w:tr>
    </w:tbl>
    <w:p w:rsidR="00297EDE" w:rsidRPr="00297EDE" w:rsidRDefault="00297EDE" w:rsidP="00297EDE">
      <w:pPr>
        <w:spacing w:after="75" w:line="330" w:lineRule="atLeast"/>
        <w:textAlignment w:val="center"/>
        <w:rPr>
          <w:rFonts w:ascii="Helvetica" w:eastAsia="Times New Roman" w:hAnsi="Helvetica" w:cs="Times New Roman"/>
          <w:vanish/>
          <w:color w:val="333333"/>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97EDE" w:rsidRPr="00297EDE" w:rsidTr="00297EDE">
        <w:trPr>
          <w:tblCellSpacing w:w="15" w:type="dxa"/>
        </w:trPr>
        <w:tc>
          <w:tcPr>
            <w:tcW w:w="0" w:type="auto"/>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(3) Rutinene skal ikke begrense arbeidstakers rett til å varsle.</w:t>
            </w:r>
          </w:p>
        </w:tc>
      </w:tr>
    </w:tbl>
    <w:p w:rsidR="00297EDE" w:rsidRPr="00297EDE" w:rsidRDefault="00297EDE" w:rsidP="00297EDE">
      <w:pPr>
        <w:spacing w:after="75" w:line="330" w:lineRule="atLeast"/>
        <w:textAlignment w:val="center"/>
        <w:rPr>
          <w:rFonts w:ascii="Helvetica" w:eastAsia="Times New Roman" w:hAnsi="Helvetica" w:cs="Times New Roman"/>
          <w:vanish/>
          <w:color w:val="333333"/>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97EDE" w:rsidRPr="00297EDE" w:rsidTr="00297EDE">
        <w:trPr>
          <w:tblCellSpacing w:w="15" w:type="dxa"/>
        </w:trPr>
        <w:tc>
          <w:tcPr>
            <w:tcW w:w="0" w:type="auto"/>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(4) Rutinene skal være skriftlige og minst inneholde</w:t>
            </w:r>
          </w:p>
        </w:tc>
      </w:tr>
    </w:tbl>
    <w:p w:rsidR="00297EDE" w:rsidRPr="00297EDE" w:rsidRDefault="00297EDE" w:rsidP="00297EDE">
      <w:pPr>
        <w:spacing w:after="75" w:line="330" w:lineRule="atLeast"/>
        <w:textAlignment w:val="center"/>
        <w:rPr>
          <w:rFonts w:ascii="Helvetica" w:eastAsia="Times New Roman" w:hAnsi="Helvetica" w:cs="Times New Roman"/>
          <w:vanish/>
          <w:color w:val="333333"/>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3"/>
        <w:gridCol w:w="8659"/>
      </w:tblGrid>
      <w:tr w:rsidR="00297EDE" w:rsidRPr="00297EDE" w:rsidTr="00297EDE">
        <w:trPr>
          <w:tblCellSpacing w:w="15" w:type="dxa"/>
        </w:trPr>
        <w:tc>
          <w:tcPr>
            <w:tcW w:w="0" w:type="auto"/>
            <w:vAlign w:val="center"/>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a)</w:t>
            </w:r>
          </w:p>
        </w:tc>
        <w:tc>
          <w:tcPr>
            <w:tcW w:w="0" w:type="auto"/>
            <w:vAlign w:val="center"/>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en oppfordring til å varsle om kritikkverdige forhold</w:t>
            </w:r>
          </w:p>
        </w:tc>
      </w:tr>
    </w:tbl>
    <w:p w:rsidR="00297EDE" w:rsidRPr="00297EDE" w:rsidRDefault="00297EDE" w:rsidP="00297EDE">
      <w:pPr>
        <w:spacing w:after="75" w:line="330" w:lineRule="atLeast"/>
        <w:textAlignment w:val="center"/>
        <w:rPr>
          <w:rFonts w:ascii="Helvetica" w:eastAsia="Times New Roman" w:hAnsi="Helvetica" w:cs="Times New Roman"/>
          <w:vanish/>
          <w:color w:val="333333"/>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4"/>
        <w:gridCol w:w="8318"/>
      </w:tblGrid>
      <w:tr w:rsidR="00297EDE" w:rsidRPr="00297EDE" w:rsidTr="00297EDE">
        <w:trPr>
          <w:tblCellSpacing w:w="15" w:type="dxa"/>
        </w:trPr>
        <w:tc>
          <w:tcPr>
            <w:tcW w:w="0" w:type="auto"/>
            <w:vAlign w:val="center"/>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b)</w:t>
            </w:r>
          </w:p>
        </w:tc>
        <w:tc>
          <w:tcPr>
            <w:tcW w:w="0" w:type="auto"/>
            <w:vAlign w:val="center"/>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fremgangsmåte for varsling</w:t>
            </w:r>
          </w:p>
        </w:tc>
      </w:tr>
    </w:tbl>
    <w:p w:rsidR="00297EDE" w:rsidRPr="00297EDE" w:rsidRDefault="00297EDE" w:rsidP="00297EDE">
      <w:pPr>
        <w:spacing w:after="75" w:line="330" w:lineRule="atLeast"/>
        <w:textAlignment w:val="center"/>
        <w:rPr>
          <w:rFonts w:ascii="Helvetica" w:eastAsia="Times New Roman" w:hAnsi="Helvetica" w:cs="Times New Roman"/>
          <w:vanish/>
          <w:color w:val="333333"/>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2"/>
        <w:gridCol w:w="8810"/>
      </w:tblGrid>
      <w:tr w:rsidR="00297EDE" w:rsidRPr="00297EDE" w:rsidTr="00297EDE">
        <w:trPr>
          <w:tblCellSpacing w:w="15" w:type="dxa"/>
        </w:trPr>
        <w:tc>
          <w:tcPr>
            <w:tcW w:w="0" w:type="auto"/>
            <w:vAlign w:val="center"/>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c)</w:t>
            </w:r>
          </w:p>
        </w:tc>
        <w:tc>
          <w:tcPr>
            <w:tcW w:w="0" w:type="auto"/>
            <w:vAlign w:val="center"/>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fremgangsmåte for arbeidsgivers saksbehandling ved mottak, behandling og oppfølging av varsling.</w:t>
            </w:r>
          </w:p>
        </w:tc>
      </w:tr>
    </w:tbl>
    <w:p w:rsidR="00297EDE" w:rsidRPr="00297EDE" w:rsidRDefault="00297EDE" w:rsidP="00297EDE">
      <w:pPr>
        <w:spacing w:after="75" w:line="330" w:lineRule="atLeast"/>
        <w:textAlignment w:val="center"/>
        <w:rPr>
          <w:rFonts w:ascii="Helvetica" w:eastAsia="Times New Roman" w:hAnsi="Helvetica" w:cs="Times New Roman"/>
          <w:vanish/>
          <w:color w:val="333333"/>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97EDE" w:rsidRPr="00297EDE" w:rsidTr="00297EDE">
        <w:trPr>
          <w:tblCellSpacing w:w="15" w:type="dxa"/>
        </w:trPr>
        <w:tc>
          <w:tcPr>
            <w:tcW w:w="0" w:type="auto"/>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(5) Rutinene skal være lett tilgjengelig for alle arbeidstakere i virksomheten</w:t>
            </w:r>
          </w:p>
        </w:tc>
      </w:tr>
    </w:tbl>
    <w:p w:rsidR="00297EDE" w:rsidRDefault="00297EDE" w:rsidP="00E960AB">
      <w:pPr>
        <w:shd w:val="clear" w:color="auto" w:fill="FFFFFF"/>
        <w:spacing w:after="0" w:line="330" w:lineRule="atLeast"/>
        <w:rPr>
          <w:rFonts w:ascii="Helvetica" w:eastAsia="Times New Roman" w:hAnsi="Helvetica" w:cs="Arial"/>
          <w:vanish/>
          <w:sz w:val="23"/>
          <w:szCs w:val="23"/>
          <w:lang w:eastAsia="nb-NO"/>
        </w:rPr>
      </w:pPr>
    </w:p>
    <w:p w:rsidR="00297EDE" w:rsidRPr="00297EDE" w:rsidRDefault="00297EDE" w:rsidP="00297EDE">
      <w:pPr>
        <w:spacing w:after="75" w:line="330" w:lineRule="atLeast"/>
        <w:textAlignment w:val="center"/>
        <w:rPr>
          <w:rFonts w:ascii="Helvetica" w:eastAsia="Times New Roman" w:hAnsi="Helvetica" w:cs="Times New Roman"/>
          <w:color w:val="333333"/>
          <w:sz w:val="23"/>
          <w:szCs w:val="23"/>
          <w:lang w:eastAsia="nb-NO"/>
        </w:rPr>
      </w:pPr>
      <w:r w:rsidRPr="00297EDE">
        <w:rPr>
          <w:rFonts w:ascii="Helvetica" w:eastAsia="Times New Roman" w:hAnsi="Helvetica" w:cs="Times New Roman"/>
          <w:color w:val="333333"/>
          <w:sz w:val="23"/>
          <w:szCs w:val="23"/>
          <w:lang w:eastAsia="nb-NO"/>
        </w:rPr>
        <w:t>§ 2 A-7.</w:t>
      </w:r>
      <w:r w:rsidRPr="00297EDE">
        <w:rPr>
          <w:rFonts w:ascii="Helvetica" w:eastAsia="Times New Roman" w:hAnsi="Helvetica" w:cs="Times New Roman"/>
          <w:i/>
          <w:iCs/>
          <w:color w:val="333333"/>
          <w:sz w:val="23"/>
          <w:szCs w:val="23"/>
          <w:lang w:eastAsia="nb-NO"/>
        </w:rPr>
        <w:t>Taushetsplikt ved ekstern varsling til offentlig myndighet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97EDE" w:rsidRPr="00297EDE" w:rsidTr="00297EDE">
        <w:trPr>
          <w:tblCellSpacing w:w="15" w:type="dxa"/>
        </w:trPr>
        <w:tc>
          <w:tcPr>
            <w:tcW w:w="0" w:type="auto"/>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(1) Når tilsynsmyndigheter eller andre offentlige myndigheter mottar et eksternt varsel om kritikkverdige forhold, plikter enhver som utfører arbeid eller tjeneste for mottakerorganet, å hindre at andre får kjennskap til arbeidstakers navn eller andre identifiserende opplysninger om arbeidstaker.</w:t>
            </w:r>
          </w:p>
        </w:tc>
      </w:tr>
    </w:tbl>
    <w:p w:rsidR="00297EDE" w:rsidRPr="00297EDE" w:rsidRDefault="00297EDE" w:rsidP="00297EDE">
      <w:pPr>
        <w:spacing w:after="75" w:line="330" w:lineRule="atLeast"/>
        <w:textAlignment w:val="center"/>
        <w:rPr>
          <w:rFonts w:ascii="Helvetica" w:eastAsia="Times New Roman" w:hAnsi="Helvetica" w:cs="Times New Roman"/>
          <w:vanish/>
          <w:color w:val="333333"/>
          <w:sz w:val="23"/>
          <w:szCs w:val="23"/>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97EDE" w:rsidRPr="00297EDE" w:rsidTr="00297EDE">
        <w:trPr>
          <w:tblCellSpacing w:w="15" w:type="dxa"/>
        </w:trPr>
        <w:tc>
          <w:tcPr>
            <w:tcW w:w="0" w:type="auto"/>
            <w:hideMark/>
          </w:tcPr>
          <w:p w:rsidR="00297EDE" w:rsidRPr="00297EDE" w:rsidRDefault="00297EDE" w:rsidP="00297EDE">
            <w:pPr>
              <w:spacing w:after="0" w:line="240" w:lineRule="auto"/>
              <w:rPr>
                <w:rFonts w:ascii="Times New Roman" w:eastAsia="Times New Roman" w:hAnsi="Times New Roman" w:cs="Times New Roman"/>
                <w:color w:val="333333"/>
                <w:sz w:val="24"/>
                <w:szCs w:val="24"/>
                <w:lang w:eastAsia="nb-NO"/>
              </w:rPr>
            </w:pPr>
            <w:r w:rsidRPr="00297EDE">
              <w:rPr>
                <w:rFonts w:ascii="Times New Roman" w:eastAsia="Times New Roman" w:hAnsi="Times New Roman" w:cs="Times New Roman"/>
                <w:color w:val="333333"/>
                <w:sz w:val="24"/>
                <w:szCs w:val="24"/>
                <w:lang w:eastAsia="nb-NO"/>
              </w:rPr>
              <w:t xml:space="preserve">(2) Taushetsplikten gjelder også overfor sakens parter og deres representanter. </w:t>
            </w:r>
            <w:bookmarkStart w:id="22" w:name="lov/1967-02-10/§13"/>
            <w:r w:rsidRPr="00297EDE">
              <w:rPr>
                <w:rFonts w:ascii="Times New Roman" w:eastAsia="Times New Roman" w:hAnsi="Times New Roman" w:cs="Times New Roman"/>
                <w:color w:val="333333"/>
                <w:sz w:val="24"/>
                <w:szCs w:val="24"/>
                <w:lang w:eastAsia="nb-NO"/>
              </w:rPr>
              <w:fldChar w:fldCharType="begin"/>
            </w:r>
            <w:r w:rsidRPr="00297EDE">
              <w:rPr>
                <w:rFonts w:ascii="Times New Roman" w:eastAsia="Times New Roman" w:hAnsi="Times New Roman" w:cs="Times New Roman"/>
                <w:color w:val="333333"/>
                <w:sz w:val="24"/>
                <w:szCs w:val="24"/>
                <w:lang w:eastAsia="nb-NO"/>
              </w:rPr>
              <w:instrText xml:space="preserve"> HYPERLINK "https://lovdata.no/pro/" \l "reference/lov/1967-02-10/%C2%A713" </w:instrText>
            </w:r>
            <w:r w:rsidRPr="00297EDE">
              <w:rPr>
                <w:rFonts w:ascii="Times New Roman" w:eastAsia="Times New Roman" w:hAnsi="Times New Roman" w:cs="Times New Roman"/>
                <w:color w:val="333333"/>
                <w:sz w:val="24"/>
                <w:szCs w:val="24"/>
                <w:lang w:eastAsia="nb-NO"/>
              </w:rPr>
              <w:fldChar w:fldCharType="separate"/>
            </w:r>
            <w:r w:rsidRPr="00297EDE">
              <w:rPr>
                <w:rFonts w:ascii="Times New Roman" w:eastAsia="Times New Roman" w:hAnsi="Times New Roman" w:cs="Times New Roman"/>
                <w:color w:val="0000FF"/>
                <w:sz w:val="24"/>
                <w:szCs w:val="24"/>
                <w:u w:val="single"/>
                <w:lang w:eastAsia="nb-NO"/>
              </w:rPr>
              <w:t>Forvaltningsloven §§ 13</w:t>
            </w:r>
            <w:r w:rsidRPr="00297EDE">
              <w:rPr>
                <w:rFonts w:ascii="Times New Roman" w:eastAsia="Times New Roman" w:hAnsi="Times New Roman" w:cs="Times New Roman"/>
                <w:color w:val="333333"/>
                <w:sz w:val="24"/>
                <w:szCs w:val="24"/>
                <w:lang w:eastAsia="nb-NO"/>
              </w:rPr>
              <w:fldChar w:fldCharType="end"/>
            </w:r>
            <w:bookmarkEnd w:id="22"/>
            <w:r w:rsidRPr="00297EDE">
              <w:rPr>
                <w:rFonts w:ascii="Times New Roman" w:eastAsia="Times New Roman" w:hAnsi="Times New Roman" w:cs="Times New Roman"/>
                <w:color w:val="333333"/>
                <w:sz w:val="24"/>
                <w:szCs w:val="24"/>
                <w:lang w:eastAsia="nb-NO"/>
              </w:rPr>
              <w:t xml:space="preserve"> til </w:t>
            </w:r>
            <w:bookmarkStart w:id="23" w:name="lov/1967-02-10/§13e"/>
            <w:r w:rsidRPr="00297EDE">
              <w:rPr>
                <w:rFonts w:ascii="Times New Roman" w:eastAsia="Times New Roman" w:hAnsi="Times New Roman" w:cs="Times New Roman"/>
                <w:color w:val="333333"/>
                <w:sz w:val="24"/>
                <w:szCs w:val="24"/>
                <w:lang w:eastAsia="nb-NO"/>
              </w:rPr>
              <w:fldChar w:fldCharType="begin"/>
            </w:r>
            <w:r w:rsidRPr="00297EDE">
              <w:rPr>
                <w:rFonts w:ascii="Times New Roman" w:eastAsia="Times New Roman" w:hAnsi="Times New Roman" w:cs="Times New Roman"/>
                <w:color w:val="333333"/>
                <w:sz w:val="24"/>
                <w:szCs w:val="24"/>
                <w:lang w:eastAsia="nb-NO"/>
              </w:rPr>
              <w:instrText xml:space="preserve"> HYPERLINK "https://lovdata.no/pro/" \l "reference/lov/1967-02-10/%C2%A713e" </w:instrText>
            </w:r>
            <w:r w:rsidRPr="00297EDE">
              <w:rPr>
                <w:rFonts w:ascii="Times New Roman" w:eastAsia="Times New Roman" w:hAnsi="Times New Roman" w:cs="Times New Roman"/>
                <w:color w:val="333333"/>
                <w:sz w:val="24"/>
                <w:szCs w:val="24"/>
                <w:lang w:eastAsia="nb-NO"/>
              </w:rPr>
              <w:fldChar w:fldCharType="separate"/>
            </w:r>
            <w:r w:rsidRPr="00297EDE">
              <w:rPr>
                <w:rFonts w:ascii="Times New Roman" w:eastAsia="Times New Roman" w:hAnsi="Times New Roman" w:cs="Times New Roman"/>
                <w:color w:val="0000FF"/>
                <w:sz w:val="24"/>
                <w:szCs w:val="24"/>
                <w:u w:val="single"/>
                <w:lang w:eastAsia="nb-NO"/>
              </w:rPr>
              <w:t>13 e</w:t>
            </w:r>
            <w:r w:rsidRPr="00297EDE">
              <w:rPr>
                <w:rFonts w:ascii="Times New Roman" w:eastAsia="Times New Roman" w:hAnsi="Times New Roman" w:cs="Times New Roman"/>
                <w:color w:val="333333"/>
                <w:sz w:val="24"/>
                <w:szCs w:val="24"/>
                <w:lang w:eastAsia="nb-NO"/>
              </w:rPr>
              <w:fldChar w:fldCharType="end"/>
            </w:r>
            <w:bookmarkEnd w:id="23"/>
            <w:r w:rsidRPr="00297EDE">
              <w:rPr>
                <w:rFonts w:ascii="Times New Roman" w:eastAsia="Times New Roman" w:hAnsi="Times New Roman" w:cs="Times New Roman"/>
                <w:color w:val="333333"/>
                <w:sz w:val="24"/>
                <w:szCs w:val="24"/>
                <w:lang w:eastAsia="nb-NO"/>
              </w:rPr>
              <w:t xml:space="preserve"> gjelder ellers tilsvarende</w:t>
            </w:r>
          </w:p>
        </w:tc>
      </w:tr>
    </w:tbl>
    <w:p w:rsidR="00297EDE" w:rsidRPr="00260411" w:rsidRDefault="00297EDE" w:rsidP="00E960AB">
      <w:pPr>
        <w:shd w:val="clear" w:color="auto" w:fill="FFFFFF"/>
        <w:spacing w:after="0" w:line="330" w:lineRule="atLeast"/>
        <w:rPr>
          <w:rFonts w:ascii="Helvetica" w:eastAsia="Times New Roman" w:hAnsi="Helvetica" w:cs="Arial"/>
          <w:vanish/>
          <w:sz w:val="23"/>
          <w:szCs w:val="23"/>
          <w:lang w:eastAsia="nb-NO"/>
        </w:rPr>
      </w:pPr>
    </w:p>
    <w:sectPr w:rsidR="00297EDE" w:rsidRPr="00260411" w:rsidSect="00D95C5C">
      <w:headerReference w:type="defaul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56C" w:rsidRDefault="0014356C" w:rsidP="00E960AB">
      <w:pPr>
        <w:spacing w:after="0" w:line="240" w:lineRule="auto"/>
      </w:pPr>
      <w:r>
        <w:separator/>
      </w:r>
    </w:p>
  </w:endnote>
  <w:endnote w:type="continuationSeparator" w:id="0">
    <w:p w:rsidR="0014356C" w:rsidRDefault="0014356C" w:rsidP="00E9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HelveticaNeue-Light*1">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56C" w:rsidRDefault="0014356C" w:rsidP="00E960AB">
      <w:pPr>
        <w:spacing w:after="0" w:line="240" w:lineRule="auto"/>
      </w:pPr>
      <w:r>
        <w:separator/>
      </w:r>
    </w:p>
  </w:footnote>
  <w:footnote w:type="continuationSeparator" w:id="0">
    <w:p w:rsidR="0014356C" w:rsidRDefault="0014356C" w:rsidP="00E96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AB" w:rsidRDefault="0014356C">
    <w:pPr>
      <w:pStyle w:val="Topptekst"/>
    </w:pPr>
    <w:sdt>
      <w:sdtPr>
        <w:rPr>
          <w:rFonts w:asciiTheme="majorHAnsi" w:eastAsiaTheme="majorEastAsia" w:hAnsiTheme="majorHAnsi" w:cstheme="majorBidi"/>
          <w:b/>
          <w:color w:val="4F81BD" w:themeColor="accent1"/>
          <w:sz w:val="24"/>
        </w:rPr>
        <w:alias w:val="Tittel"/>
        <w:id w:val="78404852"/>
        <w:placeholder>
          <w:docPart w:val="02752BE1B41E4299BB2AAC3F50236445"/>
        </w:placeholder>
        <w:dataBinding w:prefixMappings="xmlns:ns0='http://schemas.openxmlformats.org/package/2006/metadata/core-properties' xmlns:ns1='http://purl.org/dc/elements/1.1/'" w:xpath="/ns0:coreProperties[1]/ns1:title[1]" w:storeItemID="{6C3C8BC8-F283-45AE-878A-BAB7291924A1}"/>
        <w:text/>
      </w:sdtPr>
      <w:sdtEndPr/>
      <w:sdtContent>
        <w:r w:rsidR="00EF6E67" w:rsidRPr="00EF6E67">
          <w:rPr>
            <w:rFonts w:asciiTheme="majorHAnsi" w:eastAsiaTheme="majorEastAsia" w:hAnsiTheme="majorHAnsi" w:cstheme="majorBidi"/>
            <w:b/>
            <w:color w:val="4F81BD" w:themeColor="accent1"/>
            <w:sz w:val="24"/>
          </w:rPr>
          <w:t>VARSLING – En veileder fra KS Bedrift</w:t>
        </w:r>
      </w:sdtContent>
    </w:sdt>
    <w:r w:rsidR="00E960AB">
      <w:rPr>
        <w:rFonts w:asciiTheme="majorHAnsi" w:eastAsiaTheme="majorEastAsia" w:hAnsiTheme="majorHAnsi" w:cstheme="majorBidi"/>
        <w:color w:val="4F81BD" w:themeColor="accent1"/>
        <w:sz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7C45A8"/>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40D90B03"/>
    <w:multiLevelType w:val="multilevel"/>
    <w:tmpl w:val="4048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132B00"/>
    <w:multiLevelType w:val="hybridMultilevel"/>
    <w:tmpl w:val="08BEAFBE"/>
    <w:lvl w:ilvl="0" w:tplc="14CA0722">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A0"/>
    <w:rsid w:val="00003FF1"/>
    <w:rsid w:val="00015421"/>
    <w:rsid w:val="000E491B"/>
    <w:rsid w:val="00102CBD"/>
    <w:rsid w:val="0014356C"/>
    <w:rsid w:val="001741EA"/>
    <w:rsid w:val="001928BB"/>
    <w:rsid w:val="001E0786"/>
    <w:rsid w:val="001F20A2"/>
    <w:rsid w:val="00200A62"/>
    <w:rsid w:val="00260411"/>
    <w:rsid w:val="00284668"/>
    <w:rsid w:val="00297EDE"/>
    <w:rsid w:val="002B68D7"/>
    <w:rsid w:val="003539BC"/>
    <w:rsid w:val="00354CA5"/>
    <w:rsid w:val="003840CB"/>
    <w:rsid w:val="00386198"/>
    <w:rsid w:val="00393E0F"/>
    <w:rsid w:val="003F2254"/>
    <w:rsid w:val="00440FDF"/>
    <w:rsid w:val="00453AD8"/>
    <w:rsid w:val="00457ADC"/>
    <w:rsid w:val="00467B3A"/>
    <w:rsid w:val="00482DE9"/>
    <w:rsid w:val="004A2AFA"/>
    <w:rsid w:val="004A3F69"/>
    <w:rsid w:val="004A610A"/>
    <w:rsid w:val="004E2952"/>
    <w:rsid w:val="004F10E2"/>
    <w:rsid w:val="0052774E"/>
    <w:rsid w:val="005636E4"/>
    <w:rsid w:val="005E3D08"/>
    <w:rsid w:val="005F3735"/>
    <w:rsid w:val="005F6AD7"/>
    <w:rsid w:val="006075E3"/>
    <w:rsid w:val="00611D4F"/>
    <w:rsid w:val="00635E14"/>
    <w:rsid w:val="006717FA"/>
    <w:rsid w:val="00671A98"/>
    <w:rsid w:val="00696153"/>
    <w:rsid w:val="006B1E6B"/>
    <w:rsid w:val="00771DC1"/>
    <w:rsid w:val="007758A0"/>
    <w:rsid w:val="007D46B6"/>
    <w:rsid w:val="007E1826"/>
    <w:rsid w:val="007F4390"/>
    <w:rsid w:val="008025B0"/>
    <w:rsid w:val="00830E43"/>
    <w:rsid w:val="00861C3E"/>
    <w:rsid w:val="00873F7E"/>
    <w:rsid w:val="008B371A"/>
    <w:rsid w:val="008F5365"/>
    <w:rsid w:val="00902B40"/>
    <w:rsid w:val="009100B2"/>
    <w:rsid w:val="009207CB"/>
    <w:rsid w:val="00985F14"/>
    <w:rsid w:val="00996947"/>
    <w:rsid w:val="00A12C56"/>
    <w:rsid w:val="00A20584"/>
    <w:rsid w:val="00A32A7A"/>
    <w:rsid w:val="00A6297F"/>
    <w:rsid w:val="00AC0DB6"/>
    <w:rsid w:val="00AE00D2"/>
    <w:rsid w:val="00B007A7"/>
    <w:rsid w:val="00B3561C"/>
    <w:rsid w:val="00B413B6"/>
    <w:rsid w:val="00B73BCA"/>
    <w:rsid w:val="00B76C32"/>
    <w:rsid w:val="00B96822"/>
    <w:rsid w:val="00BC39F2"/>
    <w:rsid w:val="00BE59AD"/>
    <w:rsid w:val="00C5121D"/>
    <w:rsid w:val="00C51F29"/>
    <w:rsid w:val="00C528CF"/>
    <w:rsid w:val="00C97A94"/>
    <w:rsid w:val="00CE61A0"/>
    <w:rsid w:val="00D0103B"/>
    <w:rsid w:val="00D94B10"/>
    <w:rsid w:val="00D95C5C"/>
    <w:rsid w:val="00DA0000"/>
    <w:rsid w:val="00DC3F97"/>
    <w:rsid w:val="00E13C04"/>
    <w:rsid w:val="00E960AB"/>
    <w:rsid w:val="00EB32E5"/>
    <w:rsid w:val="00EC0BFC"/>
    <w:rsid w:val="00ED6C8C"/>
    <w:rsid w:val="00EE73DB"/>
    <w:rsid w:val="00EF6E67"/>
    <w:rsid w:val="00F63550"/>
    <w:rsid w:val="00F641AF"/>
    <w:rsid w:val="00F9181C"/>
    <w:rsid w:val="00FC4478"/>
    <w:rsid w:val="00FE228E"/>
    <w:rsid w:val="00FE2F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58B3A2-E650-42A0-AB6D-93C63CE6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960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960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960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E960AB"/>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E960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E61A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E61A0"/>
    <w:rPr>
      <w:rFonts w:ascii="Tahoma" w:hAnsi="Tahoma" w:cs="Tahoma"/>
      <w:sz w:val="16"/>
      <w:szCs w:val="16"/>
    </w:rPr>
  </w:style>
  <w:style w:type="character" w:customStyle="1" w:styleId="Overskrift1Tegn">
    <w:name w:val="Overskrift 1 Tegn"/>
    <w:basedOn w:val="Standardskriftforavsnitt"/>
    <w:link w:val="Overskrift1"/>
    <w:uiPriority w:val="9"/>
    <w:rsid w:val="00E960A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960AB"/>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E960AB"/>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E960AB"/>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E960AB"/>
    <w:rPr>
      <w:rFonts w:asciiTheme="majorHAnsi" w:eastAsiaTheme="majorEastAsia" w:hAnsiTheme="majorHAnsi" w:cstheme="majorBidi"/>
      <w:color w:val="243F60" w:themeColor="accent1" w:themeShade="7F"/>
    </w:rPr>
  </w:style>
  <w:style w:type="paragraph" w:styleId="Liste">
    <w:name w:val="List"/>
    <w:basedOn w:val="Normal"/>
    <w:uiPriority w:val="99"/>
    <w:unhideWhenUsed/>
    <w:rsid w:val="00E960AB"/>
    <w:pPr>
      <w:ind w:left="283" w:hanging="283"/>
      <w:contextualSpacing/>
    </w:pPr>
  </w:style>
  <w:style w:type="paragraph" w:styleId="Punktliste">
    <w:name w:val="List Bullet"/>
    <w:basedOn w:val="Normal"/>
    <w:uiPriority w:val="99"/>
    <w:unhideWhenUsed/>
    <w:rsid w:val="00E960AB"/>
    <w:pPr>
      <w:numPr>
        <w:numId w:val="1"/>
      </w:numPr>
      <w:contextualSpacing/>
    </w:pPr>
  </w:style>
  <w:style w:type="paragraph" w:styleId="Brdtekst">
    <w:name w:val="Body Text"/>
    <w:basedOn w:val="Normal"/>
    <w:link w:val="BrdtekstTegn"/>
    <w:uiPriority w:val="99"/>
    <w:unhideWhenUsed/>
    <w:rsid w:val="00E960AB"/>
    <w:pPr>
      <w:spacing w:after="120"/>
    </w:pPr>
  </w:style>
  <w:style w:type="character" w:customStyle="1" w:styleId="BrdtekstTegn">
    <w:name w:val="Brødtekst Tegn"/>
    <w:basedOn w:val="Standardskriftforavsnitt"/>
    <w:link w:val="Brdtekst"/>
    <w:uiPriority w:val="99"/>
    <w:rsid w:val="00E960AB"/>
  </w:style>
  <w:style w:type="paragraph" w:styleId="NormalWeb">
    <w:name w:val="Normal (Web)"/>
    <w:basedOn w:val="Normal"/>
    <w:uiPriority w:val="99"/>
    <w:semiHidden/>
    <w:unhideWhenUsed/>
    <w:rsid w:val="00E960A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E960A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960AB"/>
  </w:style>
  <w:style w:type="paragraph" w:styleId="Bunntekst">
    <w:name w:val="footer"/>
    <w:basedOn w:val="Normal"/>
    <w:link w:val="BunntekstTegn"/>
    <w:uiPriority w:val="99"/>
    <w:unhideWhenUsed/>
    <w:rsid w:val="00E960A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9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5695">
      <w:bodyDiv w:val="1"/>
      <w:marLeft w:val="0"/>
      <w:marRight w:val="0"/>
      <w:marTop w:val="0"/>
      <w:marBottom w:val="0"/>
      <w:divBdr>
        <w:top w:val="none" w:sz="0" w:space="0" w:color="auto"/>
        <w:left w:val="none" w:sz="0" w:space="0" w:color="auto"/>
        <w:bottom w:val="none" w:sz="0" w:space="0" w:color="auto"/>
        <w:right w:val="none" w:sz="0" w:space="0" w:color="auto"/>
      </w:divBdr>
      <w:divsChild>
        <w:div w:id="978417409">
          <w:marLeft w:val="0"/>
          <w:marRight w:val="0"/>
          <w:marTop w:val="0"/>
          <w:marBottom w:val="0"/>
          <w:divBdr>
            <w:top w:val="none" w:sz="0" w:space="0" w:color="auto"/>
            <w:left w:val="none" w:sz="0" w:space="0" w:color="auto"/>
            <w:bottom w:val="none" w:sz="0" w:space="0" w:color="auto"/>
            <w:right w:val="none" w:sz="0" w:space="0" w:color="auto"/>
          </w:divBdr>
          <w:divsChild>
            <w:div w:id="1264651553">
              <w:marLeft w:val="2"/>
              <w:marRight w:val="2"/>
              <w:marTop w:val="75"/>
              <w:marBottom w:val="75"/>
              <w:divBdr>
                <w:top w:val="none" w:sz="0" w:space="0" w:color="auto"/>
                <w:left w:val="none" w:sz="0" w:space="0" w:color="auto"/>
                <w:bottom w:val="none" w:sz="0" w:space="0" w:color="auto"/>
                <w:right w:val="none" w:sz="0" w:space="0" w:color="auto"/>
              </w:divBdr>
              <w:divsChild>
                <w:div w:id="332073923">
                  <w:marLeft w:val="0"/>
                  <w:marRight w:val="0"/>
                  <w:marTop w:val="0"/>
                  <w:marBottom w:val="0"/>
                  <w:divBdr>
                    <w:top w:val="none" w:sz="0" w:space="0" w:color="auto"/>
                    <w:left w:val="none" w:sz="0" w:space="0" w:color="auto"/>
                    <w:bottom w:val="none" w:sz="0" w:space="0" w:color="auto"/>
                    <w:right w:val="none" w:sz="0" w:space="0" w:color="auto"/>
                  </w:divBdr>
                  <w:divsChild>
                    <w:div w:id="325472522">
                      <w:marLeft w:val="0"/>
                      <w:marRight w:val="0"/>
                      <w:marTop w:val="0"/>
                      <w:marBottom w:val="0"/>
                      <w:divBdr>
                        <w:top w:val="none" w:sz="0" w:space="0" w:color="auto"/>
                        <w:left w:val="none" w:sz="0" w:space="0" w:color="auto"/>
                        <w:bottom w:val="none" w:sz="0" w:space="0" w:color="auto"/>
                        <w:right w:val="none" w:sz="0" w:space="0" w:color="auto"/>
                      </w:divBdr>
                      <w:divsChild>
                        <w:div w:id="18278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6028">
      <w:bodyDiv w:val="1"/>
      <w:marLeft w:val="0"/>
      <w:marRight w:val="0"/>
      <w:marTop w:val="0"/>
      <w:marBottom w:val="0"/>
      <w:divBdr>
        <w:top w:val="none" w:sz="0" w:space="0" w:color="auto"/>
        <w:left w:val="none" w:sz="0" w:space="0" w:color="auto"/>
        <w:bottom w:val="none" w:sz="0" w:space="0" w:color="auto"/>
        <w:right w:val="none" w:sz="0" w:space="0" w:color="auto"/>
      </w:divBdr>
      <w:divsChild>
        <w:div w:id="1226838851">
          <w:marLeft w:val="0"/>
          <w:marRight w:val="0"/>
          <w:marTop w:val="0"/>
          <w:marBottom w:val="0"/>
          <w:divBdr>
            <w:top w:val="none" w:sz="0" w:space="0" w:color="auto"/>
            <w:left w:val="none" w:sz="0" w:space="0" w:color="auto"/>
            <w:bottom w:val="none" w:sz="0" w:space="0" w:color="auto"/>
            <w:right w:val="none" w:sz="0" w:space="0" w:color="auto"/>
          </w:divBdr>
          <w:divsChild>
            <w:div w:id="1081951022">
              <w:marLeft w:val="2"/>
              <w:marRight w:val="2"/>
              <w:marTop w:val="75"/>
              <w:marBottom w:val="75"/>
              <w:divBdr>
                <w:top w:val="none" w:sz="0" w:space="0" w:color="auto"/>
                <w:left w:val="none" w:sz="0" w:space="0" w:color="auto"/>
                <w:bottom w:val="none" w:sz="0" w:space="0" w:color="auto"/>
                <w:right w:val="none" w:sz="0" w:space="0" w:color="auto"/>
              </w:divBdr>
              <w:divsChild>
                <w:div w:id="46347386">
                  <w:marLeft w:val="0"/>
                  <w:marRight w:val="0"/>
                  <w:marTop w:val="0"/>
                  <w:marBottom w:val="0"/>
                  <w:divBdr>
                    <w:top w:val="none" w:sz="0" w:space="0" w:color="auto"/>
                    <w:left w:val="none" w:sz="0" w:space="0" w:color="auto"/>
                    <w:bottom w:val="none" w:sz="0" w:space="0" w:color="auto"/>
                    <w:right w:val="none" w:sz="0" w:space="0" w:color="auto"/>
                  </w:divBdr>
                  <w:divsChild>
                    <w:div w:id="1158813180">
                      <w:marLeft w:val="0"/>
                      <w:marRight w:val="0"/>
                      <w:marTop w:val="0"/>
                      <w:marBottom w:val="0"/>
                      <w:divBdr>
                        <w:top w:val="none" w:sz="0" w:space="0" w:color="auto"/>
                        <w:left w:val="none" w:sz="0" w:space="0" w:color="auto"/>
                        <w:bottom w:val="none" w:sz="0" w:space="0" w:color="auto"/>
                        <w:right w:val="none" w:sz="0" w:space="0" w:color="auto"/>
                      </w:divBdr>
                      <w:divsChild>
                        <w:div w:id="651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16837">
      <w:bodyDiv w:val="1"/>
      <w:marLeft w:val="0"/>
      <w:marRight w:val="0"/>
      <w:marTop w:val="0"/>
      <w:marBottom w:val="0"/>
      <w:divBdr>
        <w:top w:val="none" w:sz="0" w:space="0" w:color="auto"/>
        <w:left w:val="none" w:sz="0" w:space="0" w:color="auto"/>
        <w:bottom w:val="none" w:sz="0" w:space="0" w:color="auto"/>
        <w:right w:val="none" w:sz="0" w:space="0" w:color="auto"/>
      </w:divBdr>
      <w:divsChild>
        <w:div w:id="1703555606">
          <w:marLeft w:val="0"/>
          <w:marRight w:val="0"/>
          <w:marTop w:val="0"/>
          <w:marBottom w:val="0"/>
          <w:divBdr>
            <w:top w:val="none" w:sz="0" w:space="0" w:color="auto"/>
            <w:left w:val="none" w:sz="0" w:space="0" w:color="auto"/>
            <w:bottom w:val="none" w:sz="0" w:space="0" w:color="auto"/>
            <w:right w:val="none" w:sz="0" w:space="0" w:color="auto"/>
          </w:divBdr>
          <w:divsChild>
            <w:div w:id="765419476">
              <w:marLeft w:val="2"/>
              <w:marRight w:val="2"/>
              <w:marTop w:val="75"/>
              <w:marBottom w:val="75"/>
              <w:divBdr>
                <w:top w:val="none" w:sz="0" w:space="0" w:color="auto"/>
                <w:left w:val="none" w:sz="0" w:space="0" w:color="auto"/>
                <w:bottom w:val="none" w:sz="0" w:space="0" w:color="auto"/>
                <w:right w:val="none" w:sz="0" w:space="0" w:color="auto"/>
              </w:divBdr>
              <w:divsChild>
                <w:div w:id="509216659">
                  <w:marLeft w:val="0"/>
                  <w:marRight w:val="0"/>
                  <w:marTop w:val="0"/>
                  <w:marBottom w:val="0"/>
                  <w:divBdr>
                    <w:top w:val="none" w:sz="0" w:space="0" w:color="auto"/>
                    <w:left w:val="none" w:sz="0" w:space="0" w:color="auto"/>
                    <w:bottom w:val="none" w:sz="0" w:space="0" w:color="auto"/>
                    <w:right w:val="none" w:sz="0" w:space="0" w:color="auto"/>
                  </w:divBdr>
                  <w:divsChild>
                    <w:div w:id="1016663025">
                      <w:marLeft w:val="0"/>
                      <w:marRight w:val="0"/>
                      <w:marTop w:val="0"/>
                      <w:marBottom w:val="0"/>
                      <w:divBdr>
                        <w:top w:val="none" w:sz="0" w:space="0" w:color="auto"/>
                        <w:left w:val="none" w:sz="0" w:space="0" w:color="auto"/>
                        <w:bottom w:val="none" w:sz="0" w:space="0" w:color="auto"/>
                        <w:right w:val="none" w:sz="0" w:space="0" w:color="auto"/>
                      </w:divBdr>
                      <w:divsChild>
                        <w:div w:id="18835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51648">
      <w:bodyDiv w:val="1"/>
      <w:marLeft w:val="0"/>
      <w:marRight w:val="0"/>
      <w:marTop w:val="0"/>
      <w:marBottom w:val="0"/>
      <w:divBdr>
        <w:top w:val="none" w:sz="0" w:space="0" w:color="auto"/>
        <w:left w:val="none" w:sz="0" w:space="0" w:color="auto"/>
        <w:bottom w:val="none" w:sz="0" w:space="0" w:color="auto"/>
        <w:right w:val="none" w:sz="0" w:space="0" w:color="auto"/>
      </w:divBdr>
      <w:divsChild>
        <w:div w:id="1592084940">
          <w:marLeft w:val="0"/>
          <w:marRight w:val="0"/>
          <w:marTop w:val="0"/>
          <w:marBottom w:val="0"/>
          <w:divBdr>
            <w:top w:val="none" w:sz="0" w:space="0" w:color="auto"/>
            <w:left w:val="none" w:sz="0" w:space="0" w:color="auto"/>
            <w:bottom w:val="none" w:sz="0" w:space="0" w:color="auto"/>
            <w:right w:val="none" w:sz="0" w:space="0" w:color="auto"/>
          </w:divBdr>
          <w:divsChild>
            <w:div w:id="1535077643">
              <w:marLeft w:val="2"/>
              <w:marRight w:val="2"/>
              <w:marTop w:val="75"/>
              <w:marBottom w:val="75"/>
              <w:divBdr>
                <w:top w:val="none" w:sz="0" w:space="0" w:color="auto"/>
                <w:left w:val="none" w:sz="0" w:space="0" w:color="auto"/>
                <w:bottom w:val="none" w:sz="0" w:space="0" w:color="auto"/>
                <w:right w:val="none" w:sz="0" w:space="0" w:color="auto"/>
              </w:divBdr>
              <w:divsChild>
                <w:div w:id="1978024597">
                  <w:marLeft w:val="0"/>
                  <w:marRight w:val="0"/>
                  <w:marTop w:val="0"/>
                  <w:marBottom w:val="0"/>
                  <w:divBdr>
                    <w:top w:val="none" w:sz="0" w:space="0" w:color="auto"/>
                    <w:left w:val="none" w:sz="0" w:space="0" w:color="auto"/>
                    <w:bottom w:val="none" w:sz="0" w:space="0" w:color="auto"/>
                    <w:right w:val="none" w:sz="0" w:space="0" w:color="auto"/>
                  </w:divBdr>
                  <w:divsChild>
                    <w:div w:id="1143236201">
                      <w:marLeft w:val="0"/>
                      <w:marRight w:val="0"/>
                      <w:marTop w:val="0"/>
                      <w:marBottom w:val="0"/>
                      <w:divBdr>
                        <w:top w:val="none" w:sz="0" w:space="0" w:color="auto"/>
                        <w:left w:val="none" w:sz="0" w:space="0" w:color="auto"/>
                        <w:bottom w:val="none" w:sz="0" w:space="0" w:color="auto"/>
                        <w:right w:val="none" w:sz="0" w:space="0" w:color="auto"/>
                      </w:divBdr>
                      <w:divsChild>
                        <w:div w:id="18220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384025">
      <w:bodyDiv w:val="1"/>
      <w:marLeft w:val="0"/>
      <w:marRight w:val="0"/>
      <w:marTop w:val="0"/>
      <w:marBottom w:val="0"/>
      <w:divBdr>
        <w:top w:val="none" w:sz="0" w:space="0" w:color="auto"/>
        <w:left w:val="none" w:sz="0" w:space="0" w:color="auto"/>
        <w:bottom w:val="none" w:sz="0" w:space="0" w:color="auto"/>
        <w:right w:val="none" w:sz="0" w:space="0" w:color="auto"/>
      </w:divBdr>
      <w:divsChild>
        <w:div w:id="1613592202">
          <w:marLeft w:val="0"/>
          <w:marRight w:val="0"/>
          <w:marTop w:val="0"/>
          <w:marBottom w:val="0"/>
          <w:divBdr>
            <w:top w:val="none" w:sz="0" w:space="0" w:color="auto"/>
            <w:left w:val="none" w:sz="0" w:space="0" w:color="auto"/>
            <w:bottom w:val="none" w:sz="0" w:space="0" w:color="auto"/>
            <w:right w:val="none" w:sz="0" w:space="0" w:color="auto"/>
          </w:divBdr>
          <w:divsChild>
            <w:div w:id="1490249988">
              <w:marLeft w:val="2"/>
              <w:marRight w:val="2"/>
              <w:marTop w:val="75"/>
              <w:marBottom w:val="75"/>
              <w:divBdr>
                <w:top w:val="none" w:sz="0" w:space="0" w:color="auto"/>
                <w:left w:val="none" w:sz="0" w:space="0" w:color="auto"/>
                <w:bottom w:val="none" w:sz="0" w:space="0" w:color="auto"/>
                <w:right w:val="none" w:sz="0" w:space="0" w:color="auto"/>
              </w:divBdr>
              <w:divsChild>
                <w:div w:id="1161237214">
                  <w:marLeft w:val="0"/>
                  <w:marRight w:val="0"/>
                  <w:marTop w:val="0"/>
                  <w:marBottom w:val="0"/>
                  <w:divBdr>
                    <w:top w:val="none" w:sz="0" w:space="0" w:color="auto"/>
                    <w:left w:val="none" w:sz="0" w:space="0" w:color="auto"/>
                    <w:bottom w:val="none" w:sz="0" w:space="0" w:color="auto"/>
                    <w:right w:val="none" w:sz="0" w:space="0" w:color="auto"/>
                  </w:divBdr>
                  <w:divsChild>
                    <w:div w:id="864440711">
                      <w:marLeft w:val="0"/>
                      <w:marRight w:val="0"/>
                      <w:marTop w:val="0"/>
                      <w:marBottom w:val="0"/>
                      <w:divBdr>
                        <w:top w:val="none" w:sz="0" w:space="0" w:color="auto"/>
                        <w:left w:val="none" w:sz="0" w:space="0" w:color="auto"/>
                        <w:bottom w:val="none" w:sz="0" w:space="0" w:color="auto"/>
                        <w:right w:val="none" w:sz="0" w:space="0" w:color="auto"/>
                      </w:divBdr>
                      <w:divsChild>
                        <w:div w:id="91863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748963">
      <w:bodyDiv w:val="1"/>
      <w:marLeft w:val="0"/>
      <w:marRight w:val="0"/>
      <w:marTop w:val="0"/>
      <w:marBottom w:val="0"/>
      <w:divBdr>
        <w:top w:val="none" w:sz="0" w:space="0" w:color="auto"/>
        <w:left w:val="none" w:sz="0" w:space="0" w:color="auto"/>
        <w:bottom w:val="none" w:sz="0" w:space="0" w:color="auto"/>
        <w:right w:val="none" w:sz="0" w:space="0" w:color="auto"/>
      </w:divBdr>
      <w:divsChild>
        <w:div w:id="1946307524">
          <w:marLeft w:val="0"/>
          <w:marRight w:val="0"/>
          <w:marTop w:val="0"/>
          <w:marBottom w:val="0"/>
          <w:divBdr>
            <w:top w:val="none" w:sz="0" w:space="0" w:color="auto"/>
            <w:left w:val="none" w:sz="0" w:space="0" w:color="auto"/>
            <w:bottom w:val="none" w:sz="0" w:space="0" w:color="auto"/>
            <w:right w:val="none" w:sz="0" w:space="0" w:color="auto"/>
          </w:divBdr>
          <w:divsChild>
            <w:div w:id="1196040571">
              <w:marLeft w:val="2"/>
              <w:marRight w:val="2"/>
              <w:marTop w:val="75"/>
              <w:marBottom w:val="75"/>
              <w:divBdr>
                <w:top w:val="none" w:sz="0" w:space="0" w:color="auto"/>
                <w:left w:val="none" w:sz="0" w:space="0" w:color="auto"/>
                <w:bottom w:val="none" w:sz="0" w:space="0" w:color="auto"/>
                <w:right w:val="none" w:sz="0" w:space="0" w:color="auto"/>
              </w:divBdr>
              <w:divsChild>
                <w:div w:id="1919636384">
                  <w:marLeft w:val="0"/>
                  <w:marRight w:val="0"/>
                  <w:marTop w:val="0"/>
                  <w:marBottom w:val="0"/>
                  <w:divBdr>
                    <w:top w:val="none" w:sz="0" w:space="0" w:color="auto"/>
                    <w:left w:val="none" w:sz="0" w:space="0" w:color="auto"/>
                    <w:bottom w:val="none" w:sz="0" w:space="0" w:color="auto"/>
                    <w:right w:val="none" w:sz="0" w:space="0" w:color="auto"/>
                  </w:divBdr>
                  <w:divsChild>
                    <w:div w:id="1047099834">
                      <w:marLeft w:val="0"/>
                      <w:marRight w:val="0"/>
                      <w:marTop w:val="0"/>
                      <w:marBottom w:val="0"/>
                      <w:divBdr>
                        <w:top w:val="none" w:sz="0" w:space="0" w:color="auto"/>
                        <w:left w:val="none" w:sz="0" w:space="0" w:color="auto"/>
                        <w:bottom w:val="none" w:sz="0" w:space="0" w:color="auto"/>
                        <w:right w:val="none" w:sz="0" w:space="0" w:color="auto"/>
                      </w:divBdr>
                      <w:divsChild>
                        <w:div w:id="5798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70584">
      <w:bodyDiv w:val="1"/>
      <w:marLeft w:val="0"/>
      <w:marRight w:val="0"/>
      <w:marTop w:val="0"/>
      <w:marBottom w:val="0"/>
      <w:divBdr>
        <w:top w:val="none" w:sz="0" w:space="0" w:color="auto"/>
        <w:left w:val="none" w:sz="0" w:space="0" w:color="auto"/>
        <w:bottom w:val="none" w:sz="0" w:space="0" w:color="auto"/>
        <w:right w:val="none" w:sz="0" w:space="0" w:color="auto"/>
      </w:divBdr>
      <w:divsChild>
        <w:div w:id="1992783562">
          <w:marLeft w:val="0"/>
          <w:marRight w:val="0"/>
          <w:marTop w:val="0"/>
          <w:marBottom w:val="0"/>
          <w:divBdr>
            <w:top w:val="none" w:sz="0" w:space="0" w:color="auto"/>
            <w:left w:val="none" w:sz="0" w:space="0" w:color="auto"/>
            <w:bottom w:val="none" w:sz="0" w:space="0" w:color="auto"/>
            <w:right w:val="none" w:sz="0" w:space="0" w:color="auto"/>
          </w:divBdr>
          <w:divsChild>
            <w:div w:id="1495341047">
              <w:marLeft w:val="2"/>
              <w:marRight w:val="2"/>
              <w:marTop w:val="75"/>
              <w:marBottom w:val="75"/>
              <w:divBdr>
                <w:top w:val="none" w:sz="0" w:space="0" w:color="auto"/>
                <w:left w:val="none" w:sz="0" w:space="0" w:color="auto"/>
                <w:bottom w:val="none" w:sz="0" w:space="0" w:color="auto"/>
                <w:right w:val="none" w:sz="0" w:space="0" w:color="auto"/>
              </w:divBdr>
              <w:divsChild>
                <w:div w:id="139812319">
                  <w:marLeft w:val="0"/>
                  <w:marRight w:val="0"/>
                  <w:marTop w:val="0"/>
                  <w:marBottom w:val="0"/>
                  <w:divBdr>
                    <w:top w:val="none" w:sz="0" w:space="0" w:color="auto"/>
                    <w:left w:val="none" w:sz="0" w:space="0" w:color="auto"/>
                    <w:bottom w:val="none" w:sz="0" w:space="0" w:color="auto"/>
                    <w:right w:val="none" w:sz="0" w:space="0" w:color="auto"/>
                  </w:divBdr>
                  <w:divsChild>
                    <w:div w:id="228539163">
                      <w:marLeft w:val="0"/>
                      <w:marRight w:val="0"/>
                      <w:marTop w:val="0"/>
                      <w:marBottom w:val="0"/>
                      <w:divBdr>
                        <w:top w:val="none" w:sz="0" w:space="0" w:color="auto"/>
                        <w:left w:val="none" w:sz="0" w:space="0" w:color="auto"/>
                        <w:bottom w:val="none" w:sz="0" w:space="0" w:color="auto"/>
                        <w:right w:val="none" w:sz="0" w:space="0" w:color="auto"/>
                      </w:divBdr>
                      <w:divsChild>
                        <w:div w:id="9471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74191">
      <w:bodyDiv w:val="1"/>
      <w:marLeft w:val="0"/>
      <w:marRight w:val="0"/>
      <w:marTop w:val="0"/>
      <w:marBottom w:val="0"/>
      <w:divBdr>
        <w:top w:val="none" w:sz="0" w:space="0" w:color="auto"/>
        <w:left w:val="none" w:sz="0" w:space="0" w:color="auto"/>
        <w:bottom w:val="none" w:sz="0" w:space="0" w:color="auto"/>
        <w:right w:val="none" w:sz="0" w:space="0" w:color="auto"/>
      </w:divBdr>
      <w:divsChild>
        <w:div w:id="827478137">
          <w:marLeft w:val="0"/>
          <w:marRight w:val="0"/>
          <w:marTop w:val="0"/>
          <w:marBottom w:val="0"/>
          <w:divBdr>
            <w:top w:val="none" w:sz="0" w:space="0" w:color="auto"/>
            <w:left w:val="none" w:sz="0" w:space="0" w:color="auto"/>
            <w:bottom w:val="none" w:sz="0" w:space="0" w:color="auto"/>
            <w:right w:val="none" w:sz="0" w:space="0" w:color="auto"/>
          </w:divBdr>
          <w:divsChild>
            <w:div w:id="985740560">
              <w:marLeft w:val="2"/>
              <w:marRight w:val="2"/>
              <w:marTop w:val="75"/>
              <w:marBottom w:val="75"/>
              <w:divBdr>
                <w:top w:val="none" w:sz="0" w:space="0" w:color="auto"/>
                <w:left w:val="none" w:sz="0" w:space="0" w:color="auto"/>
                <w:bottom w:val="none" w:sz="0" w:space="0" w:color="auto"/>
                <w:right w:val="none" w:sz="0" w:space="0" w:color="auto"/>
              </w:divBdr>
              <w:divsChild>
                <w:div w:id="456415910">
                  <w:marLeft w:val="0"/>
                  <w:marRight w:val="0"/>
                  <w:marTop w:val="0"/>
                  <w:marBottom w:val="0"/>
                  <w:divBdr>
                    <w:top w:val="none" w:sz="0" w:space="0" w:color="auto"/>
                    <w:left w:val="none" w:sz="0" w:space="0" w:color="auto"/>
                    <w:bottom w:val="none" w:sz="0" w:space="0" w:color="auto"/>
                    <w:right w:val="none" w:sz="0" w:space="0" w:color="auto"/>
                  </w:divBdr>
                  <w:divsChild>
                    <w:div w:id="1698047016">
                      <w:marLeft w:val="0"/>
                      <w:marRight w:val="0"/>
                      <w:marTop w:val="0"/>
                      <w:marBottom w:val="0"/>
                      <w:divBdr>
                        <w:top w:val="none" w:sz="0" w:space="0" w:color="auto"/>
                        <w:left w:val="none" w:sz="0" w:space="0" w:color="auto"/>
                        <w:bottom w:val="none" w:sz="0" w:space="0" w:color="auto"/>
                        <w:right w:val="none" w:sz="0" w:space="0" w:color="auto"/>
                      </w:divBdr>
                      <w:divsChild>
                        <w:div w:id="3295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21240">
      <w:bodyDiv w:val="1"/>
      <w:marLeft w:val="0"/>
      <w:marRight w:val="0"/>
      <w:marTop w:val="0"/>
      <w:marBottom w:val="0"/>
      <w:divBdr>
        <w:top w:val="none" w:sz="0" w:space="0" w:color="auto"/>
        <w:left w:val="none" w:sz="0" w:space="0" w:color="auto"/>
        <w:bottom w:val="none" w:sz="0" w:space="0" w:color="auto"/>
        <w:right w:val="none" w:sz="0" w:space="0" w:color="auto"/>
      </w:divBdr>
      <w:divsChild>
        <w:div w:id="1731296460">
          <w:marLeft w:val="0"/>
          <w:marRight w:val="0"/>
          <w:marTop w:val="0"/>
          <w:marBottom w:val="0"/>
          <w:divBdr>
            <w:top w:val="none" w:sz="0" w:space="0" w:color="auto"/>
            <w:left w:val="none" w:sz="0" w:space="0" w:color="auto"/>
            <w:bottom w:val="none" w:sz="0" w:space="0" w:color="auto"/>
            <w:right w:val="none" w:sz="0" w:space="0" w:color="auto"/>
          </w:divBdr>
          <w:divsChild>
            <w:div w:id="1465347623">
              <w:marLeft w:val="2"/>
              <w:marRight w:val="2"/>
              <w:marTop w:val="75"/>
              <w:marBottom w:val="75"/>
              <w:divBdr>
                <w:top w:val="none" w:sz="0" w:space="0" w:color="auto"/>
                <w:left w:val="none" w:sz="0" w:space="0" w:color="auto"/>
                <w:bottom w:val="none" w:sz="0" w:space="0" w:color="auto"/>
                <w:right w:val="none" w:sz="0" w:space="0" w:color="auto"/>
              </w:divBdr>
              <w:divsChild>
                <w:div w:id="1403216198">
                  <w:marLeft w:val="0"/>
                  <w:marRight w:val="0"/>
                  <w:marTop w:val="0"/>
                  <w:marBottom w:val="0"/>
                  <w:divBdr>
                    <w:top w:val="none" w:sz="0" w:space="0" w:color="auto"/>
                    <w:left w:val="none" w:sz="0" w:space="0" w:color="auto"/>
                    <w:bottom w:val="none" w:sz="0" w:space="0" w:color="auto"/>
                    <w:right w:val="none" w:sz="0" w:space="0" w:color="auto"/>
                  </w:divBdr>
                  <w:divsChild>
                    <w:div w:id="1208489080">
                      <w:marLeft w:val="0"/>
                      <w:marRight w:val="0"/>
                      <w:marTop w:val="0"/>
                      <w:marBottom w:val="0"/>
                      <w:divBdr>
                        <w:top w:val="none" w:sz="0" w:space="0" w:color="auto"/>
                        <w:left w:val="none" w:sz="0" w:space="0" w:color="auto"/>
                        <w:bottom w:val="none" w:sz="0" w:space="0" w:color="auto"/>
                        <w:right w:val="none" w:sz="0" w:space="0" w:color="auto"/>
                      </w:divBdr>
                      <w:divsChild>
                        <w:div w:id="11251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485004">
      <w:bodyDiv w:val="1"/>
      <w:marLeft w:val="0"/>
      <w:marRight w:val="0"/>
      <w:marTop w:val="0"/>
      <w:marBottom w:val="0"/>
      <w:divBdr>
        <w:top w:val="none" w:sz="0" w:space="0" w:color="auto"/>
        <w:left w:val="none" w:sz="0" w:space="0" w:color="auto"/>
        <w:bottom w:val="none" w:sz="0" w:space="0" w:color="auto"/>
        <w:right w:val="none" w:sz="0" w:space="0" w:color="auto"/>
      </w:divBdr>
      <w:divsChild>
        <w:div w:id="1941453841">
          <w:marLeft w:val="0"/>
          <w:marRight w:val="0"/>
          <w:marTop w:val="0"/>
          <w:marBottom w:val="0"/>
          <w:divBdr>
            <w:top w:val="none" w:sz="0" w:space="0" w:color="auto"/>
            <w:left w:val="none" w:sz="0" w:space="0" w:color="auto"/>
            <w:bottom w:val="none" w:sz="0" w:space="0" w:color="auto"/>
            <w:right w:val="none" w:sz="0" w:space="0" w:color="auto"/>
          </w:divBdr>
          <w:divsChild>
            <w:div w:id="507674255">
              <w:marLeft w:val="2"/>
              <w:marRight w:val="2"/>
              <w:marTop w:val="75"/>
              <w:marBottom w:val="75"/>
              <w:divBdr>
                <w:top w:val="none" w:sz="0" w:space="0" w:color="auto"/>
                <w:left w:val="none" w:sz="0" w:space="0" w:color="auto"/>
                <w:bottom w:val="none" w:sz="0" w:space="0" w:color="auto"/>
                <w:right w:val="none" w:sz="0" w:space="0" w:color="auto"/>
              </w:divBdr>
              <w:divsChild>
                <w:div w:id="29502254">
                  <w:marLeft w:val="0"/>
                  <w:marRight w:val="0"/>
                  <w:marTop w:val="0"/>
                  <w:marBottom w:val="0"/>
                  <w:divBdr>
                    <w:top w:val="none" w:sz="0" w:space="0" w:color="auto"/>
                    <w:left w:val="none" w:sz="0" w:space="0" w:color="auto"/>
                    <w:bottom w:val="none" w:sz="0" w:space="0" w:color="auto"/>
                    <w:right w:val="none" w:sz="0" w:space="0" w:color="auto"/>
                  </w:divBdr>
                  <w:divsChild>
                    <w:div w:id="2143308548">
                      <w:marLeft w:val="0"/>
                      <w:marRight w:val="0"/>
                      <w:marTop w:val="0"/>
                      <w:marBottom w:val="0"/>
                      <w:divBdr>
                        <w:top w:val="none" w:sz="0" w:space="0" w:color="auto"/>
                        <w:left w:val="none" w:sz="0" w:space="0" w:color="auto"/>
                        <w:bottom w:val="none" w:sz="0" w:space="0" w:color="auto"/>
                        <w:right w:val="none" w:sz="0" w:space="0" w:color="auto"/>
                      </w:divBdr>
                      <w:divsChild>
                        <w:div w:id="12772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603784">
      <w:bodyDiv w:val="1"/>
      <w:marLeft w:val="0"/>
      <w:marRight w:val="0"/>
      <w:marTop w:val="0"/>
      <w:marBottom w:val="0"/>
      <w:divBdr>
        <w:top w:val="none" w:sz="0" w:space="0" w:color="auto"/>
        <w:left w:val="none" w:sz="0" w:space="0" w:color="auto"/>
        <w:bottom w:val="none" w:sz="0" w:space="0" w:color="auto"/>
        <w:right w:val="none" w:sz="0" w:space="0" w:color="auto"/>
      </w:divBdr>
      <w:divsChild>
        <w:div w:id="489760780">
          <w:marLeft w:val="0"/>
          <w:marRight w:val="0"/>
          <w:marTop w:val="0"/>
          <w:marBottom w:val="0"/>
          <w:divBdr>
            <w:top w:val="none" w:sz="0" w:space="0" w:color="auto"/>
            <w:left w:val="none" w:sz="0" w:space="0" w:color="auto"/>
            <w:bottom w:val="none" w:sz="0" w:space="0" w:color="auto"/>
            <w:right w:val="none" w:sz="0" w:space="0" w:color="auto"/>
          </w:divBdr>
          <w:divsChild>
            <w:div w:id="1929734032">
              <w:marLeft w:val="2"/>
              <w:marRight w:val="2"/>
              <w:marTop w:val="75"/>
              <w:marBottom w:val="75"/>
              <w:divBdr>
                <w:top w:val="none" w:sz="0" w:space="0" w:color="auto"/>
                <w:left w:val="none" w:sz="0" w:space="0" w:color="auto"/>
                <w:bottom w:val="none" w:sz="0" w:space="0" w:color="auto"/>
                <w:right w:val="none" w:sz="0" w:space="0" w:color="auto"/>
              </w:divBdr>
              <w:divsChild>
                <w:div w:id="1741247503">
                  <w:marLeft w:val="0"/>
                  <w:marRight w:val="0"/>
                  <w:marTop w:val="0"/>
                  <w:marBottom w:val="0"/>
                  <w:divBdr>
                    <w:top w:val="none" w:sz="0" w:space="0" w:color="auto"/>
                    <w:left w:val="none" w:sz="0" w:space="0" w:color="auto"/>
                    <w:bottom w:val="none" w:sz="0" w:space="0" w:color="auto"/>
                    <w:right w:val="none" w:sz="0" w:space="0" w:color="auto"/>
                  </w:divBdr>
                  <w:divsChild>
                    <w:div w:id="1808281082">
                      <w:marLeft w:val="0"/>
                      <w:marRight w:val="0"/>
                      <w:marTop w:val="0"/>
                      <w:marBottom w:val="0"/>
                      <w:divBdr>
                        <w:top w:val="none" w:sz="0" w:space="0" w:color="auto"/>
                        <w:left w:val="none" w:sz="0" w:space="0" w:color="auto"/>
                        <w:bottom w:val="none" w:sz="0" w:space="0" w:color="auto"/>
                        <w:right w:val="none" w:sz="0" w:space="0" w:color="auto"/>
                      </w:divBdr>
                      <w:divsChild>
                        <w:div w:id="602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8509">
      <w:bodyDiv w:val="1"/>
      <w:marLeft w:val="0"/>
      <w:marRight w:val="0"/>
      <w:marTop w:val="0"/>
      <w:marBottom w:val="0"/>
      <w:divBdr>
        <w:top w:val="none" w:sz="0" w:space="0" w:color="auto"/>
        <w:left w:val="none" w:sz="0" w:space="0" w:color="auto"/>
        <w:bottom w:val="none" w:sz="0" w:space="0" w:color="auto"/>
        <w:right w:val="none" w:sz="0" w:space="0" w:color="auto"/>
      </w:divBdr>
      <w:divsChild>
        <w:div w:id="1900436900">
          <w:marLeft w:val="0"/>
          <w:marRight w:val="0"/>
          <w:marTop w:val="0"/>
          <w:marBottom w:val="0"/>
          <w:divBdr>
            <w:top w:val="none" w:sz="0" w:space="0" w:color="auto"/>
            <w:left w:val="none" w:sz="0" w:space="0" w:color="auto"/>
            <w:bottom w:val="none" w:sz="0" w:space="0" w:color="auto"/>
            <w:right w:val="none" w:sz="0" w:space="0" w:color="auto"/>
          </w:divBdr>
          <w:divsChild>
            <w:div w:id="1506676360">
              <w:marLeft w:val="2"/>
              <w:marRight w:val="2"/>
              <w:marTop w:val="75"/>
              <w:marBottom w:val="75"/>
              <w:divBdr>
                <w:top w:val="none" w:sz="0" w:space="0" w:color="auto"/>
                <w:left w:val="none" w:sz="0" w:space="0" w:color="auto"/>
                <w:bottom w:val="none" w:sz="0" w:space="0" w:color="auto"/>
                <w:right w:val="none" w:sz="0" w:space="0" w:color="auto"/>
              </w:divBdr>
              <w:divsChild>
                <w:div w:id="83114350">
                  <w:marLeft w:val="0"/>
                  <w:marRight w:val="0"/>
                  <w:marTop w:val="0"/>
                  <w:marBottom w:val="0"/>
                  <w:divBdr>
                    <w:top w:val="none" w:sz="0" w:space="0" w:color="auto"/>
                    <w:left w:val="none" w:sz="0" w:space="0" w:color="auto"/>
                    <w:bottom w:val="none" w:sz="0" w:space="0" w:color="auto"/>
                    <w:right w:val="none" w:sz="0" w:space="0" w:color="auto"/>
                  </w:divBdr>
                  <w:divsChild>
                    <w:div w:id="722876183">
                      <w:marLeft w:val="0"/>
                      <w:marRight w:val="0"/>
                      <w:marTop w:val="0"/>
                      <w:marBottom w:val="0"/>
                      <w:divBdr>
                        <w:top w:val="none" w:sz="0" w:space="0" w:color="auto"/>
                        <w:left w:val="none" w:sz="0" w:space="0" w:color="auto"/>
                        <w:bottom w:val="none" w:sz="0" w:space="0" w:color="auto"/>
                        <w:right w:val="none" w:sz="0" w:space="0" w:color="auto"/>
                      </w:divBdr>
                      <w:divsChild>
                        <w:div w:id="743842993">
                          <w:marLeft w:val="0"/>
                          <w:marRight w:val="0"/>
                          <w:marTop w:val="0"/>
                          <w:marBottom w:val="30"/>
                          <w:divBdr>
                            <w:top w:val="none" w:sz="0" w:space="0" w:color="auto"/>
                            <w:left w:val="none" w:sz="0" w:space="0" w:color="auto"/>
                            <w:bottom w:val="none" w:sz="0" w:space="0" w:color="auto"/>
                            <w:right w:val="none" w:sz="0" w:space="0" w:color="auto"/>
                          </w:divBdr>
                        </w:div>
                        <w:div w:id="979186877">
                          <w:marLeft w:val="0"/>
                          <w:marRight w:val="0"/>
                          <w:marTop w:val="0"/>
                          <w:marBottom w:val="0"/>
                          <w:divBdr>
                            <w:top w:val="none" w:sz="0" w:space="0" w:color="auto"/>
                            <w:left w:val="none" w:sz="0" w:space="0" w:color="auto"/>
                            <w:bottom w:val="none" w:sz="0" w:space="0" w:color="auto"/>
                            <w:right w:val="none" w:sz="0" w:space="0" w:color="auto"/>
                          </w:divBdr>
                        </w:div>
                        <w:div w:id="1132867730">
                          <w:marLeft w:val="0"/>
                          <w:marRight w:val="0"/>
                          <w:marTop w:val="0"/>
                          <w:marBottom w:val="0"/>
                          <w:divBdr>
                            <w:top w:val="none" w:sz="0" w:space="0" w:color="auto"/>
                            <w:left w:val="none" w:sz="0" w:space="0" w:color="auto"/>
                            <w:bottom w:val="none" w:sz="0" w:space="0" w:color="auto"/>
                            <w:right w:val="none" w:sz="0" w:space="0" w:color="auto"/>
                          </w:divBdr>
                        </w:div>
                        <w:div w:id="1651981348">
                          <w:marLeft w:val="0"/>
                          <w:marRight w:val="0"/>
                          <w:marTop w:val="0"/>
                          <w:marBottom w:val="0"/>
                          <w:divBdr>
                            <w:top w:val="none" w:sz="0" w:space="0" w:color="auto"/>
                            <w:left w:val="none" w:sz="0" w:space="0" w:color="auto"/>
                            <w:bottom w:val="none" w:sz="0" w:space="0" w:color="auto"/>
                            <w:right w:val="none" w:sz="0" w:space="0" w:color="auto"/>
                          </w:divBdr>
                        </w:div>
                        <w:div w:id="234780203">
                          <w:marLeft w:val="0"/>
                          <w:marRight w:val="0"/>
                          <w:marTop w:val="0"/>
                          <w:marBottom w:val="0"/>
                          <w:divBdr>
                            <w:top w:val="none" w:sz="0" w:space="0" w:color="auto"/>
                            <w:left w:val="none" w:sz="0" w:space="0" w:color="auto"/>
                            <w:bottom w:val="none" w:sz="0" w:space="0" w:color="auto"/>
                            <w:right w:val="none" w:sz="0" w:space="0" w:color="auto"/>
                          </w:divBdr>
                        </w:div>
                        <w:div w:id="410584701">
                          <w:marLeft w:val="0"/>
                          <w:marRight w:val="0"/>
                          <w:marTop w:val="0"/>
                          <w:marBottom w:val="0"/>
                          <w:divBdr>
                            <w:top w:val="none" w:sz="0" w:space="0" w:color="auto"/>
                            <w:left w:val="none" w:sz="0" w:space="0" w:color="auto"/>
                            <w:bottom w:val="none" w:sz="0" w:space="0" w:color="auto"/>
                            <w:right w:val="none" w:sz="0" w:space="0" w:color="auto"/>
                          </w:divBdr>
                        </w:div>
                        <w:div w:id="1688604775">
                          <w:marLeft w:val="0"/>
                          <w:marRight w:val="0"/>
                          <w:marTop w:val="0"/>
                          <w:marBottom w:val="0"/>
                          <w:divBdr>
                            <w:top w:val="none" w:sz="0" w:space="0" w:color="auto"/>
                            <w:left w:val="none" w:sz="0" w:space="0" w:color="auto"/>
                            <w:bottom w:val="none" w:sz="0" w:space="0" w:color="auto"/>
                            <w:right w:val="none" w:sz="0" w:space="0" w:color="auto"/>
                          </w:divBdr>
                        </w:div>
                        <w:div w:id="11330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237895">
      <w:bodyDiv w:val="1"/>
      <w:marLeft w:val="0"/>
      <w:marRight w:val="0"/>
      <w:marTop w:val="0"/>
      <w:marBottom w:val="0"/>
      <w:divBdr>
        <w:top w:val="none" w:sz="0" w:space="0" w:color="auto"/>
        <w:left w:val="none" w:sz="0" w:space="0" w:color="auto"/>
        <w:bottom w:val="none" w:sz="0" w:space="0" w:color="auto"/>
        <w:right w:val="none" w:sz="0" w:space="0" w:color="auto"/>
      </w:divBdr>
      <w:divsChild>
        <w:div w:id="670179894">
          <w:marLeft w:val="0"/>
          <w:marRight w:val="0"/>
          <w:marTop w:val="0"/>
          <w:marBottom w:val="0"/>
          <w:divBdr>
            <w:top w:val="none" w:sz="0" w:space="0" w:color="auto"/>
            <w:left w:val="none" w:sz="0" w:space="0" w:color="auto"/>
            <w:bottom w:val="none" w:sz="0" w:space="0" w:color="auto"/>
            <w:right w:val="none" w:sz="0" w:space="0" w:color="auto"/>
          </w:divBdr>
          <w:divsChild>
            <w:div w:id="591624105">
              <w:marLeft w:val="2"/>
              <w:marRight w:val="2"/>
              <w:marTop w:val="75"/>
              <w:marBottom w:val="75"/>
              <w:divBdr>
                <w:top w:val="none" w:sz="0" w:space="0" w:color="auto"/>
                <w:left w:val="none" w:sz="0" w:space="0" w:color="auto"/>
                <w:bottom w:val="none" w:sz="0" w:space="0" w:color="auto"/>
                <w:right w:val="none" w:sz="0" w:space="0" w:color="auto"/>
              </w:divBdr>
              <w:divsChild>
                <w:div w:id="1873761717">
                  <w:marLeft w:val="0"/>
                  <w:marRight w:val="0"/>
                  <w:marTop w:val="0"/>
                  <w:marBottom w:val="0"/>
                  <w:divBdr>
                    <w:top w:val="none" w:sz="0" w:space="0" w:color="auto"/>
                    <w:left w:val="none" w:sz="0" w:space="0" w:color="auto"/>
                    <w:bottom w:val="none" w:sz="0" w:space="0" w:color="auto"/>
                    <w:right w:val="none" w:sz="0" w:space="0" w:color="auto"/>
                  </w:divBdr>
                  <w:divsChild>
                    <w:div w:id="1376346448">
                      <w:marLeft w:val="0"/>
                      <w:marRight w:val="0"/>
                      <w:marTop w:val="0"/>
                      <w:marBottom w:val="0"/>
                      <w:divBdr>
                        <w:top w:val="none" w:sz="0" w:space="0" w:color="auto"/>
                        <w:left w:val="none" w:sz="0" w:space="0" w:color="auto"/>
                        <w:bottom w:val="none" w:sz="0" w:space="0" w:color="auto"/>
                        <w:right w:val="none" w:sz="0" w:space="0" w:color="auto"/>
                      </w:divBdr>
                      <w:divsChild>
                        <w:div w:id="1432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construction-manager-2606301/"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752BE1B41E4299BB2AAC3F50236445"/>
        <w:category>
          <w:name w:val="Generelt"/>
          <w:gallery w:val="placeholder"/>
        </w:category>
        <w:types>
          <w:type w:val="bbPlcHdr"/>
        </w:types>
        <w:behaviors>
          <w:behavior w:val="content"/>
        </w:behaviors>
        <w:guid w:val="{E18CD9E0-639E-421D-BA4E-A4E8C7316AE1}"/>
      </w:docPartPr>
      <w:docPartBody>
        <w:p w:rsidR="00877AB8" w:rsidRDefault="00D03F7E" w:rsidP="00D03F7E">
          <w:pPr>
            <w:pStyle w:val="02752BE1B41E4299BB2AAC3F50236445"/>
          </w:pPr>
          <w:r>
            <w:rPr>
              <w:rFonts w:asciiTheme="majorHAnsi" w:eastAsiaTheme="majorEastAsia" w:hAnsiTheme="majorHAnsi" w:cstheme="majorBidi"/>
              <w:color w:val="5B9BD5" w:themeColor="accent1"/>
              <w:sz w:val="24"/>
            </w:rPr>
            <w:t>[Skriv inn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HelveticaNeue-Light*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7E"/>
    <w:rsid w:val="001F7B51"/>
    <w:rsid w:val="002A5B58"/>
    <w:rsid w:val="00507854"/>
    <w:rsid w:val="0063293F"/>
    <w:rsid w:val="00867E62"/>
    <w:rsid w:val="00877AB8"/>
    <w:rsid w:val="00C43EAE"/>
    <w:rsid w:val="00C47687"/>
    <w:rsid w:val="00C82E13"/>
    <w:rsid w:val="00D03F7E"/>
    <w:rsid w:val="00E86B3D"/>
    <w:rsid w:val="00FC6B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2752BE1B41E4299BB2AAC3F50236445">
    <w:name w:val="02752BE1B41E4299BB2AAC3F50236445"/>
    <w:rsid w:val="00D03F7E"/>
  </w:style>
  <w:style w:type="paragraph" w:customStyle="1" w:styleId="CA049804777F475E8946C382C25B675B">
    <w:name w:val="CA049804777F475E8946C382C25B675B"/>
    <w:rsid w:val="00D03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BFF0-58E6-4E8E-8506-47AE8466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3162</Words>
  <Characters>16761</Characters>
  <Application>Microsoft Office Word</Application>
  <DocSecurity>0</DocSecurity>
  <Lines>139</Lines>
  <Paragraphs>39</Paragraphs>
  <ScaleCrop>false</ScaleCrop>
  <HeadingPairs>
    <vt:vector size="2" baseType="variant">
      <vt:variant>
        <vt:lpstr>Tittel</vt:lpstr>
      </vt:variant>
      <vt:variant>
        <vt:i4>1</vt:i4>
      </vt:variant>
    </vt:vector>
  </HeadingPairs>
  <TitlesOfParts>
    <vt:vector size="1" baseType="lpstr">
      <vt:lpstr>VARSLING – En veileder fra KS Bedrift</vt:lpstr>
    </vt:vector>
  </TitlesOfParts>
  <Company>KS</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VARSLING – En veileder fra KS Bedrift</dc:title>
  <dc:creator>Bjørg Åse Wølneberg</dc:creator>
  <cp:lastModifiedBy>Nicolay Biørn-Lian</cp:lastModifiedBy>
  <cp:revision>2</cp:revision>
  <cp:lastPrinted>2017-11-27T14:38:00Z</cp:lastPrinted>
  <dcterms:created xsi:type="dcterms:W3CDTF">2020-03-02T11:00:00Z</dcterms:created>
  <dcterms:modified xsi:type="dcterms:W3CDTF">2020-03-02T11:00:00Z</dcterms:modified>
</cp:coreProperties>
</file>