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0C21A" w14:textId="77777777" w:rsidR="00351F69" w:rsidRPr="0097628E" w:rsidRDefault="00351F69" w:rsidP="00EB7DC0">
      <w:pPr>
        <w:ind w:right="-283" w:hanging="284"/>
        <w:jc w:val="left"/>
        <w:rPr>
          <w:rFonts w:ascii="Tahoma" w:hAnsi="Tahoma" w:cs="Tahoma"/>
          <w:bCs/>
          <w:sz w:val="28"/>
          <w:szCs w:val="28"/>
          <w:lang w:val="x-none" w:eastAsia="x-none"/>
        </w:rPr>
      </w:pPr>
      <w:r w:rsidRPr="0097628E">
        <w:rPr>
          <w:rStyle w:val="Enfasigrassetto"/>
          <w:rFonts w:ascii="Tahoma" w:hAnsi="Tahoma" w:cs="Tahoma"/>
          <w:b w:val="0"/>
          <w:bCs w:val="0"/>
          <w:color w:val="FFFFFF"/>
          <w:sz w:val="28"/>
          <w:szCs w:val="28"/>
        </w:rPr>
        <w:t xml:space="preserve">NEWS PER I CLIENTI DELLO STUDIO </w:t>
      </w:r>
      <w:r w:rsidR="00EB7DC0" w:rsidRPr="0097628E">
        <w:rPr>
          <w:rStyle w:val="Enfasigrassetto"/>
          <w:rFonts w:ascii="Tahoma" w:hAnsi="Tahoma" w:cs="Tahoma"/>
          <w:b w:val="0"/>
          <w:bCs w:val="0"/>
          <w:color w:val="FFFFFF"/>
          <w:sz w:val="28"/>
          <w:szCs w:val="28"/>
        </w:rPr>
        <w:t xml:space="preserve">   </w:t>
      </w:r>
      <w:r w:rsidR="0097628E">
        <w:rPr>
          <w:rStyle w:val="Enfasigrassetto"/>
          <w:rFonts w:ascii="Tahoma" w:hAnsi="Tahoma" w:cs="Tahoma"/>
          <w:b w:val="0"/>
          <w:bCs w:val="0"/>
          <w:color w:val="FFFFFF"/>
          <w:sz w:val="28"/>
          <w:szCs w:val="28"/>
        </w:rPr>
        <w:t xml:space="preserve">         </w:t>
      </w:r>
      <w:r w:rsidR="00EB7DC0" w:rsidRPr="0097628E">
        <w:rPr>
          <w:rStyle w:val="Enfasigrassetto"/>
          <w:rFonts w:ascii="Tahoma" w:hAnsi="Tahoma" w:cs="Tahoma"/>
          <w:b w:val="0"/>
          <w:bCs w:val="0"/>
          <w:color w:val="FFFFFF"/>
          <w:sz w:val="28"/>
          <w:szCs w:val="28"/>
        </w:rPr>
        <w:t xml:space="preserve"> </w:t>
      </w:r>
      <w:r w:rsidR="00EB7DC0" w:rsidRPr="0097628E">
        <w:rPr>
          <w:rStyle w:val="Enfasigrassetto"/>
          <w:rFonts w:ascii="Tahoma" w:hAnsi="Tahoma" w:cs="Tahoma"/>
          <w:bCs w:val="0"/>
          <w:color w:val="FFFFFF"/>
          <w:sz w:val="28"/>
          <w:szCs w:val="28"/>
        </w:rPr>
        <w:t>n</w:t>
      </w:r>
      <w:r w:rsidRPr="0097628E">
        <w:rPr>
          <w:rStyle w:val="Enfasigrassetto"/>
          <w:rFonts w:ascii="Tahoma" w:hAnsi="Tahoma" w:cs="Tahoma"/>
          <w:bCs w:val="0"/>
          <w:color w:val="FFFFFF"/>
          <w:sz w:val="28"/>
          <w:szCs w:val="28"/>
        </w:rPr>
        <w:t xml:space="preserve">. </w:t>
      </w:r>
      <w:r w:rsidR="00E01B51">
        <w:rPr>
          <w:rStyle w:val="Enfasigrassetto"/>
          <w:rFonts w:ascii="Tahoma" w:hAnsi="Tahoma" w:cs="Tahoma"/>
          <w:bCs w:val="0"/>
          <w:color w:val="FFFFFF"/>
          <w:sz w:val="28"/>
          <w:szCs w:val="28"/>
        </w:rPr>
        <w:t xml:space="preserve"> </w:t>
      </w:r>
      <w:r w:rsidR="001B3419">
        <w:rPr>
          <w:rStyle w:val="Enfasigrassetto"/>
          <w:rFonts w:ascii="Tahoma" w:hAnsi="Tahoma" w:cs="Tahoma"/>
          <w:bCs w:val="0"/>
          <w:color w:val="FFFFFF"/>
          <w:sz w:val="28"/>
          <w:szCs w:val="28"/>
        </w:rPr>
        <w:t>6</w:t>
      </w:r>
      <w:r w:rsidR="009F2957">
        <w:rPr>
          <w:rStyle w:val="Enfasigrassetto"/>
          <w:rFonts w:ascii="Tahoma" w:hAnsi="Tahoma" w:cs="Tahoma"/>
          <w:bCs w:val="0"/>
          <w:color w:val="FFFFFF"/>
          <w:sz w:val="28"/>
          <w:szCs w:val="28"/>
        </w:rPr>
        <w:t>7</w:t>
      </w:r>
      <w:r w:rsidR="00274DB0" w:rsidRPr="0097628E">
        <w:rPr>
          <w:rStyle w:val="Enfasigrassetto"/>
          <w:rFonts w:ascii="Tahoma" w:hAnsi="Tahoma" w:cs="Tahoma"/>
          <w:bCs w:val="0"/>
          <w:color w:val="FFFFFF"/>
          <w:sz w:val="28"/>
          <w:szCs w:val="28"/>
        </w:rPr>
        <w:t xml:space="preserve"> </w:t>
      </w:r>
      <w:r w:rsidRPr="0097628E">
        <w:rPr>
          <w:rStyle w:val="Enfasigrassetto"/>
          <w:rFonts w:ascii="Tahoma" w:hAnsi="Tahoma" w:cs="Tahoma"/>
          <w:bCs w:val="0"/>
          <w:color w:val="FFFFFF"/>
          <w:sz w:val="28"/>
          <w:szCs w:val="28"/>
        </w:rPr>
        <w:t>del</w:t>
      </w:r>
      <w:r w:rsidR="001B3419">
        <w:rPr>
          <w:rStyle w:val="Enfasigrassetto"/>
          <w:rFonts w:ascii="Tahoma" w:hAnsi="Tahoma" w:cs="Tahoma"/>
          <w:bCs w:val="0"/>
          <w:color w:val="FFFFFF"/>
          <w:sz w:val="28"/>
          <w:szCs w:val="28"/>
        </w:rPr>
        <w:t xml:space="preserve"> </w:t>
      </w:r>
      <w:r w:rsidR="009F2957">
        <w:rPr>
          <w:rStyle w:val="Enfasigrassetto"/>
          <w:rFonts w:ascii="Tahoma" w:hAnsi="Tahoma" w:cs="Tahoma"/>
          <w:bCs w:val="0"/>
          <w:color w:val="FFFFFF"/>
          <w:sz w:val="28"/>
          <w:szCs w:val="28"/>
        </w:rPr>
        <w:t>27</w:t>
      </w:r>
      <w:r w:rsidR="007D7F87" w:rsidRPr="0097628E">
        <w:rPr>
          <w:rStyle w:val="Enfasigrassetto"/>
          <w:rFonts w:ascii="Tahoma" w:hAnsi="Tahoma" w:cs="Tahoma"/>
          <w:bCs w:val="0"/>
          <w:color w:val="FFFFFF"/>
          <w:sz w:val="28"/>
          <w:szCs w:val="28"/>
        </w:rPr>
        <w:t xml:space="preserve"> </w:t>
      </w:r>
      <w:r w:rsidR="001B3419">
        <w:rPr>
          <w:rStyle w:val="Enfasigrassetto"/>
          <w:rFonts w:ascii="Tahoma" w:hAnsi="Tahoma" w:cs="Tahoma"/>
          <w:bCs w:val="0"/>
          <w:color w:val="FFFFFF"/>
          <w:sz w:val="28"/>
          <w:szCs w:val="28"/>
        </w:rPr>
        <w:t>Giugno</w:t>
      </w:r>
      <w:r w:rsidR="00E01B51">
        <w:rPr>
          <w:rStyle w:val="Enfasigrassetto"/>
          <w:rFonts w:ascii="Tahoma" w:hAnsi="Tahoma" w:cs="Tahoma"/>
          <w:bCs w:val="0"/>
          <w:color w:val="FFFFFF"/>
          <w:sz w:val="28"/>
          <w:szCs w:val="28"/>
        </w:rPr>
        <w:t xml:space="preserve"> 2023</w:t>
      </w:r>
    </w:p>
    <w:p w14:paraId="06B36891" w14:textId="77777777" w:rsidR="00112909" w:rsidRDefault="00112909" w:rsidP="00112909">
      <w:pPr>
        <w:spacing w:line="360" w:lineRule="auto"/>
        <w:ind w:left="-142"/>
        <w:jc w:val="center"/>
        <w:outlineLvl w:val="4"/>
        <w:rPr>
          <w:rFonts w:ascii="Tahoma" w:hAnsi="Tahoma" w:cs="Tahoma"/>
          <w:b/>
          <w:bCs/>
          <w:iCs/>
          <w:color w:val="867F8F"/>
          <w:sz w:val="32"/>
          <w:szCs w:val="32"/>
          <w:lang w:eastAsia="x-none"/>
        </w:rPr>
      </w:pPr>
    </w:p>
    <w:p w14:paraId="2BBF45BD" w14:textId="1D16E5FF" w:rsidR="00112909" w:rsidRPr="008930F1" w:rsidRDefault="00112909" w:rsidP="00C62159">
      <w:pPr>
        <w:spacing w:line="360" w:lineRule="auto"/>
        <w:jc w:val="center"/>
        <w:outlineLvl w:val="4"/>
        <w:rPr>
          <w:rFonts w:ascii="Tahoma" w:hAnsi="Tahoma" w:cs="Tahoma"/>
          <w:b/>
          <w:bCs/>
          <w:iCs/>
          <w:color w:val="867F8F"/>
          <w:sz w:val="32"/>
          <w:szCs w:val="32"/>
          <w:lang w:eastAsia="x-none"/>
        </w:rPr>
      </w:pPr>
      <w:r>
        <w:rPr>
          <w:rFonts w:ascii="Tahoma" w:hAnsi="Tahoma" w:cs="Tahoma"/>
          <w:b/>
          <w:bCs/>
          <w:iCs/>
          <w:color w:val="867F8F"/>
          <w:sz w:val="32"/>
          <w:szCs w:val="32"/>
          <w:lang w:eastAsia="x-none"/>
        </w:rPr>
        <w:t xml:space="preserve">Circolare n° </w:t>
      </w:r>
      <w:r w:rsidR="00A314DF">
        <w:rPr>
          <w:rFonts w:ascii="Tahoma" w:hAnsi="Tahoma" w:cs="Tahoma"/>
          <w:b/>
          <w:bCs/>
          <w:iCs/>
          <w:color w:val="867F8F"/>
          <w:sz w:val="32"/>
          <w:szCs w:val="32"/>
          <w:lang w:eastAsia="x-none"/>
        </w:rPr>
        <w:t>5</w:t>
      </w:r>
      <w:r>
        <w:rPr>
          <w:rFonts w:ascii="Tahoma" w:hAnsi="Tahoma" w:cs="Tahoma"/>
          <w:b/>
          <w:bCs/>
          <w:iCs/>
          <w:color w:val="867F8F"/>
          <w:sz w:val="32"/>
          <w:szCs w:val="32"/>
          <w:lang w:eastAsia="x-none"/>
        </w:rPr>
        <w:t xml:space="preserve"> del </w:t>
      </w:r>
      <w:r w:rsidR="00A314DF">
        <w:rPr>
          <w:rFonts w:ascii="Tahoma" w:hAnsi="Tahoma" w:cs="Tahoma"/>
          <w:b/>
          <w:bCs/>
          <w:iCs/>
          <w:color w:val="867F8F"/>
          <w:sz w:val="32"/>
          <w:szCs w:val="32"/>
          <w:lang w:eastAsia="x-none"/>
        </w:rPr>
        <w:t>1</w:t>
      </w:r>
      <w:r w:rsidR="000841B9">
        <w:rPr>
          <w:rFonts w:ascii="Tahoma" w:hAnsi="Tahoma" w:cs="Tahoma"/>
          <w:b/>
          <w:bCs/>
          <w:iCs/>
          <w:color w:val="867F8F"/>
          <w:sz w:val="32"/>
          <w:szCs w:val="32"/>
          <w:lang w:eastAsia="x-none"/>
        </w:rPr>
        <w:t>4</w:t>
      </w:r>
      <w:r>
        <w:rPr>
          <w:rFonts w:ascii="Tahoma" w:hAnsi="Tahoma" w:cs="Tahoma"/>
          <w:b/>
          <w:bCs/>
          <w:iCs/>
          <w:color w:val="867F8F"/>
          <w:sz w:val="32"/>
          <w:szCs w:val="32"/>
          <w:lang w:eastAsia="x-none"/>
        </w:rPr>
        <w:t>.</w:t>
      </w:r>
      <w:r w:rsidR="00E02DEC">
        <w:rPr>
          <w:rFonts w:ascii="Tahoma" w:hAnsi="Tahoma" w:cs="Tahoma"/>
          <w:b/>
          <w:bCs/>
          <w:iCs/>
          <w:color w:val="867F8F"/>
          <w:sz w:val="32"/>
          <w:szCs w:val="32"/>
          <w:lang w:eastAsia="x-none"/>
        </w:rPr>
        <w:t>02</w:t>
      </w:r>
      <w:r>
        <w:rPr>
          <w:rFonts w:ascii="Tahoma" w:hAnsi="Tahoma" w:cs="Tahoma"/>
          <w:b/>
          <w:bCs/>
          <w:iCs/>
          <w:color w:val="867F8F"/>
          <w:sz w:val="32"/>
          <w:szCs w:val="32"/>
          <w:lang w:eastAsia="x-none"/>
        </w:rPr>
        <w:t>.202</w:t>
      </w:r>
      <w:r w:rsidR="00E02DEC">
        <w:rPr>
          <w:rFonts w:ascii="Tahoma" w:hAnsi="Tahoma" w:cs="Tahoma"/>
          <w:b/>
          <w:bCs/>
          <w:iCs/>
          <w:color w:val="867F8F"/>
          <w:sz w:val="32"/>
          <w:szCs w:val="32"/>
          <w:lang w:eastAsia="x-none"/>
        </w:rPr>
        <w:t>4</w:t>
      </w:r>
    </w:p>
    <w:p w14:paraId="63E32CF0" w14:textId="7652BEB4" w:rsidR="00112909" w:rsidRPr="00126AA0" w:rsidRDefault="00A314DF" w:rsidP="00C62159">
      <w:pPr>
        <w:spacing w:before="427"/>
        <w:jc w:val="center"/>
        <w:rPr>
          <w:b/>
          <w:bCs/>
          <w:sz w:val="44"/>
          <w:szCs w:val="44"/>
        </w:rPr>
      </w:pPr>
      <w:r>
        <w:rPr>
          <w:b/>
          <w:bCs/>
          <w:color w:val="424242"/>
          <w:w w:val="125"/>
          <w:sz w:val="44"/>
          <w:szCs w:val="44"/>
        </w:rPr>
        <w:t>Legge di Bilancio 2024 e compensazioni: le novità</w:t>
      </w:r>
    </w:p>
    <w:p w14:paraId="54C38D1F" w14:textId="5930138A" w:rsidR="009D1AFA" w:rsidRDefault="0008167B" w:rsidP="00296FA8">
      <w:pPr>
        <w:spacing w:line="360" w:lineRule="auto"/>
        <w:ind w:right="-709"/>
        <w:jc w:val="center"/>
        <w:rPr>
          <w:rFonts w:ascii="Tahoma" w:hAnsi="Tahoma" w:cs="Tahoma"/>
          <w:b/>
          <w:bCs/>
          <w:sz w:val="28"/>
          <w:szCs w:val="28"/>
          <w:lang w:eastAsia="x-none"/>
        </w:rPr>
      </w:pPr>
      <w:r>
        <w:rPr>
          <w:rFonts w:ascii="Tahoma" w:hAnsi="Tahoma" w:cs="Tahoma"/>
          <w:b/>
          <w:bCs/>
          <w:sz w:val="28"/>
          <w:szCs w:val="28"/>
          <w:lang w:eastAsia="x-none"/>
        </w:rPr>
        <w:t xml:space="preserve">           </w:t>
      </w:r>
    </w:p>
    <w:p w14:paraId="2948324A" w14:textId="509AC79F" w:rsidR="006E3999" w:rsidRPr="009D1AFA" w:rsidRDefault="0008167B" w:rsidP="00C62159">
      <w:pPr>
        <w:spacing w:line="360" w:lineRule="auto"/>
        <w:ind w:right="-709"/>
        <w:rPr>
          <w:rFonts w:ascii="Tahoma" w:hAnsi="Tahoma" w:cs="Tahoma"/>
          <w:b/>
          <w:bCs/>
          <w:sz w:val="16"/>
          <w:szCs w:val="16"/>
          <w:lang w:eastAsia="x-none"/>
        </w:rPr>
      </w:pPr>
      <w:r>
        <w:rPr>
          <w:rFonts w:ascii="Tahoma" w:hAnsi="Tahoma" w:cs="Tahoma"/>
          <w:b/>
          <w:bCs/>
          <w:sz w:val="28"/>
          <w:szCs w:val="28"/>
          <w:lang w:eastAsia="x-none"/>
        </w:rPr>
        <w:t xml:space="preserve">                                                       </w:t>
      </w:r>
      <w:r w:rsidR="00CE02A3">
        <w:rPr>
          <w:rFonts w:ascii="Tahoma" w:hAnsi="Tahoma" w:cs="Tahoma"/>
          <w:b/>
          <w:bCs/>
          <w:sz w:val="16"/>
          <w:szCs w:val="16"/>
          <w:lang w:eastAsia="x-none"/>
        </w:rPr>
        <w:t xml:space="preserve">                                                                                               </w:t>
      </w:r>
      <w:r w:rsidR="007727C4">
        <w:rPr>
          <w:rFonts w:ascii="Tahoma" w:hAnsi="Tahoma" w:cs="Tahoma"/>
          <w:b/>
          <w:bCs/>
          <w:sz w:val="16"/>
          <w:szCs w:val="16"/>
          <w:lang w:eastAsia="x-none"/>
        </w:rPr>
        <w:t xml:space="preserve">  </w:t>
      </w:r>
    </w:p>
    <w:tbl>
      <w:tblPr>
        <w:tblW w:w="9639" w:type="dxa"/>
        <w:tblInd w:w="108" w:type="dxa"/>
        <w:tblBorders>
          <w:bottom w:val="single" w:sz="24" w:space="0" w:color="867F8F"/>
        </w:tblBorders>
        <w:tblLook w:val="04A0" w:firstRow="1" w:lastRow="0" w:firstColumn="1" w:lastColumn="0" w:noHBand="0" w:noVBand="1"/>
      </w:tblPr>
      <w:tblGrid>
        <w:gridCol w:w="9639"/>
      </w:tblGrid>
      <w:tr w:rsidR="003861DB" w:rsidRPr="00330F14" w14:paraId="049E222F" w14:textId="77777777" w:rsidTr="00075A3C">
        <w:tc>
          <w:tcPr>
            <w:tcW w:w="9639" w:type="dxa"/>
          </w:tcPr>
          <w:p w14:paraId="51BE17A6" w14:textId="77777777" w:rsidR="003861DB" w:rsidRPr="005A5A1B" w:rsidRDefault="003861DB" w:rsidP="00C62159">
            <w:pPr>
              <w:pStyle w:val="NormaleWeb"/>
              <w:shd w:val="clear" w:color="auto" w:fill="FFFFFF"/>
              <w:spacing w:before="0" w:beforeAutospacing="0" w:after="0" w:afterAutospacing="0" w:line="320" w:lineRule="atLeast"/>
              <w:rPr>
                <w:rFonts w:ascii="Tahoma" w:hAnsi="Tahoma" w:cs="Tahoma"/>
                <w:b/>
                <w:color w:val="867F8F"/>
                <w:sz w:val="22"/>
                <w:szCs w:val="22"/>
              </w:rPr>
            </w:pPr>
            <w:bookmarkStart w:id="0" w:name="_Hlk126838044"/>
            <w:r>
              <w:rPr>
                <w:rFonts w:ascii="Tahoma" w:hAnsi="Tahoma" w:cs="Tahoma"/>
                <w:b/>
                <w:color w:val="867F8F"/>
                <w:sz w:val="22"/>
                <w:szCs w:val="22"/>
              </w:rPr>
              <w:t>Pr</w:t>
            </w:r>
            <w:r w:rsidRPr="006E3999">
              <w:rPr>
                <w:rFonts w:ascii="Tahoma" w:hAnsi="Tahoma" w:cs="Tahoma"/>
                <w:b/>
                <w:color w:val="867F8F"/>
                <w:sz w:val="22"/>
                <w:szCs w:val="22"/>
              </w:rPr>
              <w:t>emes</w:t>
            </w:r>
            <w:r>
              <w:rPr>
                <w:rFonts w:ascii="Tahoma" w:hAnsi="Tahoma" w:cs="Tahoma"/>
                <w:b/>
                <w:color w:val="867F8F"/>
                <w:sz w:val="22"/>
                <w:szCs w:val="22"/>
              </w:rPr>
              <w:t>sa</w:t>
            </w:r>
          </w:p>
        </w:tc>
      </w:tr>
    </w:tbl>
    <w:p w14:paraId="69492669" w14:textId="4F98EBF5" w:rsidR="00A314DF" w:rsidRPr="00A314DF" w:rsidRDefault="00A314DF" w:rsidP="0011419D">
      <w:pPr>
        <w:spacing w:line="320" w:lineRule="atLeast"/>
        <w:ind w:right="57"/>
        <w:rPr>
          <w:rFonts w:ascii="Tahoma" w:hAnsi="Tahoma" w:cs="Tahoma"/>
          <w:b/>
          <w:bCs/>
          <w:snapToGrid w:val="0"/>
          <w:sz w:val="21"/>
          <w:szCs w:val="21"/>
          <w:lang w:bidi="ar-SA"/>
        </w:rPr>
      </w:pPr>
      <w:bookmarkStart w:id="1" w:name="_Hlk93222760"/>
      <w:bookmarkEnd w:id="0"/>
      <w:r w:rsidRPr="00A314DF">
        <w:rPr>
          <w:rFonts w:ascii="Tahoma" w:hAnsi="Tahoma" w:cs="Tahoma"/>
          <w:b/>
          <w:bCs/>
          <w:snapToGrid w:val="0"/>
          <w:sz w:val="21"/>
          <w:szCs w:val="21"/>
          <w:lang w:bidi="ar-SA"/>
        </w:rPr>
        <w:t xml:space="preserve">Con Legge di Bilancio 2024 (legge n. 213 del 30.12.2023) </w:t>
      </w:r>
      <w:r w:rsidRPr="00A314DF">
        <w:rPr>
          <w:rFonts w:ascii="Tahoma" w:hAnsi="Tahoma" w:cs="Tahoma"/>
          <w:snapToGrid w:val="0"/>
          <w:sz w:val="21"/>
          <w:szCs w:val="21"/>
          <w:lang w:bidi="ar-SA"/>
        </w:rPr>
        <w:t>il legislatore ha apportato</w:t>
      </w:r>
      <w:r w:rsidRPr="00A314DF">
        <w:rPr>
          <w:rFonts w:ascii="Tahoma" w:hAnsi="Tahoma" w:cs="Tahoma"/>
          <w:b/>
          <w:bCs/>
          <w:snapToGrid w:val="0"/>
          <w:sz w:val="21"/>
          <w:szCs w:val="21"/>
          <w:lang w:bidi="ar-SA"/>
        </w:rPr>
        <w:t xml:space="preserve"> </w:t>
      </w:r>
      <w:r w:rsidRPr="00A314DF">
        <w:rPr>
          <w:rFonts w:ascii="Tahoma" w:hAnsi="Tahoma" w:cs="Tahoma"/>
          <w:snapToGrid w:val="0"/>
          <w:sz w:val="21"/>
          <w:szCs w:val="21"/>
          <w:lang w:bidi="ar-SA"/>
        </w:rPr>
        <w:t>numerose modifiche alle disposizioni in materia fiscale, (vedi circolare dello Studio n.1 del 10.01.2024)</w:t>
      </w:r>
      <w:r w:rsidRPr="00A314DF">
        <w:rPr>
          <w:rFonts w:ascii="Tahoma" w:hAnsi="Tahoma" w:cs="Tahoma"/>
          <w:b/>
          <w:bCs/>
          <w:snapToGrid w:val="0"/>
          <w:sz w:val="21"/>
          <w:szCs w:val="21"/>
          <w:lang w:bidi="ar-SA"/>
        </w:rPr>
        <w:t xml:space="preserve"> introducendo limiti alle compensazioni.</w:t>
      </w:r>
    </w:p>
    <w:p w14:paraId="36537345" w14:textId="77777777" w:rsidR="00A314DF" w:rsidRDefault="00A314DF" w:rsidP="00C62159">
      <w:pPr>
        <w:spacing w:before="69"/>
        <w:rPr>
          <w:b/>
          <w:sz w:val="21"/>
        </w:rPr>
      </w:pPr>
    </w:p>
    <w:p w14:paraId="5407DF2D" w14:textId="77777777" w:rsidR="00A42429" w:rsidRPr="00A42429" w:rsidRDefault="00A42429" w:rsidP="00C62159">
      <w:pPr>
        <w:rPr>
          <w:rFonts w:ascii="Tahoma" w:hAnsi="Tahoma" w:cs="Tahoma"/>
          <w:sz w:val="21"/>
        </w:rPr>
      </w:pPr>
      <w:r w:rsidRPr="00A42429">
        <w:rPr>
          <w:rFonts w:ascii="Tahoma" w:hAnsi="Tahoma" w:cs="Tahoma"/>
          <w:sz w:val="21"/>
        </w:rPr>
        <w:t>Con</w:t>
      </w:r>
      <w:r w:rsidRPr="00A42429">
        <w:rPr>
          <w:rFonts w:ascii="Tahoma" w:hAnsi="Tahoma" w:cs="Tahoma"/>
          <w:spacing w:val="-8"/>
          <w:sz w:val="21"/>
        </w:rPr>
        <w:t xml:space="preserve"> </w:t>
      </w:r>
      <w:r w:rsidRPr="00A42429">
        <w:rPr>
          <w:rFonts w:ascii="Tahoma" w:hAnsi="Tahoma" w:cs="Tahoma"/>
          <w:sz w:val="21"/>
        </w:rPr>
        <w:t>particolare</w:t>
      </w:r>
      <w:r w:rsidRPr="00A42429">
        <w:rPr>
          <w:rFonts w:ascii="Tahoma" w:hAnsi="Tahoma" w:cs="Tahoma"/>
          <w:spacing w:val="-7"/>
          <w:sz w:val="21"/>
        </w:rPr>
        <w:t xml:space="preserve"> </w:t>
      </w:r>
      <w:r w:rsidRPr="00A42429">
        <w:rPr>
          <w:rFonts w:ascii="Tahoma" w:hAnsi="Tahoma" w:cs="Tahoma"/>
          <w:sz w:val="21"/>
        </w:rPr>
        <w:t>riferimento</w:t>
      </w:r>
      <w:r w:rsidRPr="00A42429">
        <w:rPr>
          <w:rFonts w:ascii="Tahoma" w:hAnsi="Tahoma" w:cs="Tahoma"/>
          <w:spacing w:val="-3"/>
          <w:sz w:val="21"/>
        </w:rPr>
        <w:t xml:space="preserve"> </w:t>
      </w:r>
      <w:r w:rsidRPr="00A42429">
        <w:rPr>
          <w:rFonts w:ascii="Tahoma" w:hAnsi="Tahoma" w:cs="Tahoma"/>
          <w:sz w:val="21"/>
        </w:rPr>
        <w:t>a</w:t>
      </w:r>
      <w:r w:rsidRPr="00A42429">
        <w:rPr>
          <w:rFonts w:ascii="Tahoma" w:hAnsi="Tahoma" w:cs="Tahoma"/>
          <w:spacing w:val="-7"/>
          <w:sz w:val="21"/>
        </w:rPr>
        <w:t xml:space="preserve"> </w:t>
      </w:r>
      <w:r w:rsidRPr="00A42429">
        <w:rPr>
          <w:rFonts w:ascii="Tahoma" w:hAnsi="Tahoma" w:cs="Tahoma"/>
          <w:sz w:val="21"/>
        </w:rPr>
        <w:t>tale</w:t>
      </w:r>
      <w:r w:rsidRPr="00A42429">
        <w:rPr>
          <w:rFonts w:ascii="Tahoma" w:hAnsi="Tahoma" w:cs="Tahoma"/>
          <w:spacing w:val="-5"/>
          <w:sz w:val="21"/>
        </w:rPr>
        <w:t xml:space="preserve"> </w:t>
      </w:r>
      <w:r w:rsidRPr="00A42429">
        <w:rPr>
          <w:rFonts w:ascii="Tahoma" w:hAnsi="Tahoma" w:cs="Tahoma"/>
          <w:sz w:val="21"/>
        </w:rPr>
        <w:t>ultima</w:t>
      </w:r>
      <w:r w:rsidRPr="00A42429">
        <w:rPr>
          <w:rFonts w:ascii="Tahoma" w:hAnsi="Tahoma" w:cs="Tahoma"/>
          <w:spacing w:val="-6"/>
          <w:sz w:val="21"/>
        </w:rPr>
        <w:t xml:space="preserve"> </w:t>
      </w:r>
      <w:r w:rsidRPr="00A42429">
        <w:rPr>
          <w:rFonts w:ascii="Tahoma" w:hAnsi="Tahoma" w:cs="Tahoma"/>
          <w:sz w:val="21"/>
        </w:rPr>
        <w:t>novità,</w:t>
      </w:r>
      <w:r w:rsidRPr="00A42429">
        <w:rPr>
          <w:rFonts w:ascii="Tahoma" w:hAnsi="Tahoma" w:cs="Tahoma"/>
          <w:spacing w:val="-6"/>
          <w:sz w:val="21"/>
        </w:rPr>
        <w:t xml:space="preserve"> </w:t>
      </w:r>
      <w:r w:rsidRPr="00A42429">
        <w:rPr>
          <w:rFonts w:ascii="Tahoma" w:hAnsi="Tahoma" w:cs="Tahoma"/>
          <w:sz w:val="21"/>
        </w:rPr>
        <w:t>si</w:t>
      </w:r>
      <w:r w:rsidRPr="00A42429">
        <w:rPr>
          <w:rFonts w:ascii="Tahoma" w:hAnsi="Tahoma" w:cs="Tahoma"/>
          <w:spacing w:val="-4"/>
          <w:sz w:val="21"/>
        </w:rPr>
        <w:t xml:space="preserve"> </w:t>
      </w:r>
      <w:r w:rsidRPr="00A42429">
        <w:rPr>
          <w:rFonts w:ascii="Tahoma" w:hAnsi="Tahoma" w:cs="Tahoma"/>
          <w:spacing w:val="-2"/>
          <w:sz w:val="21"/>
        </w:rPr>
        <w:t>segnala:</w:t>
      </w:r>
    </w:p>
    <w:p w14:paraId="4D099AE3" w14:textId="341BA07B" w:rsidR="00A42429" w:rsidRPr="00A42429" w:rsidRDefault="00A42429" w:rsidP="00C62159">
      <w:pPr>
        <w:spacing w:before="66" w:line="302" w:lineRule="auto"/>
        <w:ind w:right="772"/>
        <w:rPr>
          <w:rFonts w:ascii="Tahoma" w:hAnsi="Tahoma" w:cs="Tahoma"/>
          <w:b/>
          <w:sz w:val="21"/>
        </w:rPr>
      </w:pPr>
      <w:r>
        <w:rPr>
          <w:rFonts w:ascii="Wingdings" w:hAnsi="Wingdings"/>
          <w:sz w:val="21"/>
        </w:rPr>
        <w:t></w:t>
      </w:r>
      <w:r>
        <w:rPr>
          <w:spacing w:val="40"/>
          <w:sz w:val="21"/>
        </w:rPr>
        <w:t xml:space="preserve"> </w:t>
      </w:r>
      <w:r w:rsidRPr="00A42429">
        <w:rPr>
          <w:rFonts w:ascii="Tahoma" w:hAnsi="Tahoma" w:cs="Tahoma"/>
          <w:b/>
          <w:sz w:val="21"/>
        </w:rPr>
        <w:t xml:space="preserve">l’introduzione di un divieto di compensazione generale </w:t>
      </w:r>
      <w:r w:rsidRPr="00A42429">
        <w:rPr>
          <w:rFonts w:ascii="Tahoma" w:hAnsi="Tahoma" w:cs="Tahoma"/>
          <w:sz w:val="21"/>
        </w:rPr>
        <w:t xml:space="preserve">in presenza di ruoli scaduti relativi ad imposte erariali o accertamenti esecutivi per importi </w:t>
      </w:r>
      <w:r w:rsidRPr="00A42429">
        <w:rPr>
          <w:rFonts w:ascii="Tahoma" w:hAnsi="Tahoma" w:cs="Tahoma"/>
          <w:b/>
          <w:sz w:val="21"/>
        </w:rPr>
        <w:t>complessivamente superiori a 100.000 euro;</w:t>
      </w:r>
    </w:p>
    <w:p w14:paraId="0487D2A1" w14:textId="22E862D5" w:rsidR="00A42429" w:rsidRPr="00A42429" w:rsidRDefault="00A42429" w:rsidP="00C62159">
      <w:pPr>
        <w:spacing w:before="1" w:line="302" w:lineRule="auto"/>
        <w:ind w:right="770"/>
        <w:rPr>
          <w:rFonts w:ascii="Tahoma" w:hAnsi="Tahoma" w:cs="Tahoma"/>
          <w:b/>
          <w:sz w:val="21"/>
        </w:rPr>
      </w:pPr>
      <w:r>
        <w:rPr>
          <w:rFonts w:ascii="Wingdings" w:hAnsi="Wingdings"/>
          <w:sz w:val="21"/>
        </w:rPr>
        <w:t></w:t>
      </w:r>
      <w:r>
        <w:rPr>
          <w:spacing w:val="80"/>
          <w:sz w:val="21"/>
        </w:rPr>
        <w:t xml:space="preserve"> </w:t>
      </w:r>
      <w:r w:rsidRPr="00A42429">
        <w:rPr>
          <w:rFonts w:ascii="Tahoma" w:hAnsi="Tahoma" w:cs="Tahoma"/>
          <w:b/>
          <w:sz w:val="21"/>
        </w:rPr>
        <w:t xml:space="preserve">l’obbligo di utilizzo dei servizi online </w:t>
      </w:r>
      <w:r w:rsidRPr="00A42429">
        <w:rPr>
          <w:rFonts w:ascii="Tahoma" w:hAnsi="Tahoma" w:cs="Tahoma"/>
          <w:sz w:val="21"/>
        </w:rPr>
        <w:t xml:space="preserve">delle Entrate viene esteso a tutti i casi in cui siano effettuate delle compensazioni, anche con riferimento a </w:t>
      </w:r>
      <w:r w:rsidRPr="00A42429">
        <w:rPr>
          <w:rFonts w:ascii="Tahoma" w:hAnsi="Tahoma" w:cs="Tahoma"/>
          <w:b/>
          <w:sz w:val="21"/>
        </w:rPr>
        <w:t>crediti nei confronti di INPS ed INAIL;</w:t>
      </w:r>
    </w:p>
    <w:p w14:paraId="69A82DFF" w14:textId="4824382E" w:rsidR="00A42429" w:rsidRPr="00A42429" w:rsidRDefault="00A42429" w:rsidP="00C62159">
      <w:pPr>
        <w:spacing w:before="2" w:line="302" w:lineRule="auto"/>
        <w:ind w:right="775"/>
        <w:rPr>
          <w:rFonts w:ascii="Tahoma" w:hAnsi="Tahoma" w:cs="Tahoma"/>
          <w:b/>
          <w:sz w:val="21"/>
        </w:rPr>
      </w:pPr>
      <w:r>
        <w:rPr>
          <w:rFonts w:ascii="Wingdings" w:hAnsi="Wingdings"/>
          <w:sz w:val="21"/>
        </w:rPr>
        <w:t></w:t>
      </w:r>
      <w:r>
        <w:rPr>
          <w:spacing w:val="80"/>
          <w:sz w:val="21"/>
        </w:rPr>
        <w:t xml:space="preserve"> </w:t>
      </w:r>
      <w:r w:rsidRPr="00A42429">
        <w:rPr>
          <w:rFonts w:ascii="Tahoma" w:hAnsi="Tahoma" w:cs="Tahoma"/>
          <w:sz w:val="21"/>
        </w:rPr>
        <w:t>viene</w:t>
      </w:r>
      <w:r w:rsidRPr="00A42429">
        <w:rPr>
          <w:rFonts w:ascii="Tahoma" w:hAnsi="Tahoma" w:cs="Tahoma"/>
          <w:spacing w:val="-4"/>
          <w:sz w:val="21"/>
        </w:rPr>
        <w:t xml:space="preserve"> </w:t>
      </w:r>
      <w:r w:rsidRPr="00A42429">
        <w:rPr>
          <w:rFonts w:ascii="Tahoma" w:hAnsi="Tahoma" w:cs="Tahoma"/>
          <w:sz w:val="21"/>
        </w:rPr>
        <w:t>introdotto</w:t>
      </w:r>
      <w:r w:rsidRPr="00A42429">
        <w:rPr>
          <w:rFonts w:ascii="Tahoma" w:hAnsi="Tahoma" w:cs="Tahoma"/>
          <w:spacing w:val="-5"/>
          <w:sz w:val="21"/>
        </w:rPr>
        <w:t xml:space="preserve"> </w:t>
      </w:r>
      <w:r w:rsidRPr="00A42429">
        <w:rPr>
          <w:rFonts w:ascii="Tahoma" w:hAnsi="Tahoma" w:cs="Tahoma"/>
          <w:sz w:val="21"/>
        </w:rPr>
        <w:t>un</w:t>
      </w:r>
      <w:r w:rsidRPr="00A42429">
        <w:rPr>
          <w:rFonts w:ascii="Tahoma" w:hAnsi="Tahoma" w:cs="Tahoma"/>
          <w:spacing w:val="-4"/>
          <w:sz w:val="21"/>
        </w:rPr>
        <w:t xml:space="preserve"> </w:t>
      </w:r>
      <w:r w:rsidRPr="00A42429">
        <w:rPr>
          <w:rFonts w:ascii="Tahoma" w:hAnsi="Tahoma" w:cs="Tahoma"/>
          <w:b/>
          <w:sz w:val="21"/>
        </w:rPr>
        <w:t>termine</w:t>
      </w:r>
      <w:r w:rsidRPr="00A42429">
        <w:rPr>
          <w:rFonts w:ascii="Tahoma" w:hAnsi="Tahoma" w:cs="Tahoma"/>
          <w:b/>
          <w:spacing w:val="-5"/>
          <w:sz w:val="21"/>
        </w:rPr>
        <w:t xml:space="preserve"> </w:t>
      </w:r>
      <w:r w:rsidRPr="00A42429">
        <w:rPr>
          <w:rFonts w:ascii="Tahoma" w:hAnsi="Tahoma" w:cs="Tahoma"/>
          <w:b/>
          <w:sz w:val="21"/>
        </w:rPr>
        <w:t>iniziale</w:t>
      </w:r>
      <w:r w:rsidRPr="00A42429">
        <w:rPr>
          <w:rFonts w:ascii="Tahoma" w:hAnsi="Tahoma" w:cs="Tahoma"/>
          <w:b/>
          <w:spacing w:val="-5"/>
          <w:sz w:val="21"/>
        </w:rPr>
        <w:t xml:space="preserve"> </w:t>
      </w:r>
      <w:r w:rsidRPr="00A42429">
        <w:rPr>
          <w:rFonts w:ascii="Tahoma" w:hAnsi="Tahoma" w:cs="Tahoma"/>
          <w:b/>
          <w:sz w:val="21"/>
        </w:rPr>
        <w:t>di</w:t>
      </w:r>
      <w:r w:rsidRPr="00A42429">
        <w:rPr>
          <w:rFonts w:ascii="Tahoma" w:hAnsi="Tahoma" w:cs="Tahoma"/>
          <w:b/>
          <w:spacing w:val="-3"/>
          <w:sz w:val="21"/>
        </w:rPr>
        <w:t xml:space="preserve"> </w:t>
      </w:r>
      <w:r w:rsidRPr="00A42429">
        <w:rPr>
          <w:rFonts w:ascii="Tahoma" w:hAnsi="Tahoma" w:cs="Tahoma"/>
          <w:b/>
          <w:sz w:val="21"/>
        </w:rPr>
        <w:t>utilizzo</w:t>
      </w:r>
      <w:r w:rsidRPr="00A42429">
        <w:rPr>
          <w:rFonts w:ascii="Tahoma" w:hAnsi="Tahoma" w:cs="Tahoma"/>
          <w:b/>
          <w:spacing w:val="-5"/>
          <w:sz w:val="21"/>
        </w:rPr>
        <w:t xml:space="preserve"> </w:t>
      </w:r>
      <w:r w:rsidRPr="00A42429">
        <w:rPr>
          <w:rFonts w:ascii="Tahoma" w:hAnsi="Tahoma" w:cs="Tahoma"/>
          <w:b/>
          <w:sz w:val="21"/>
        </w:rPr>
        <w:t>dei</w:t>
      </w:r>
      <w:r w:rsidRPr="00A42429">
        <w:rPr>
          <w:rFonts w:ascii="Tahoma" w:hAnsi="Tahoma" w:cs="Tahoma"/>
          <w:b/>
          <w:spacing w:val="-3"/>
          <w:sz w:val="21"/>
        </w:rPr>
        <w:t xml:space="preserve"> </w:t>
      </w:r>
      <w:r w:rsidRPr="00A42429">
        <w:rPr>
          <w:rFonts w:ascii="Tahoma" w:hAnsi="Tahoma" w:cs="Tahoma"/>
          <w:b/>
          <w:sz w:val="21"/>
        </w:rPr>
        <w:t>crediti</w:t>
      </w:r>
      <w:r w:rsidRPr="00A42429">
        <w:rPr>
          <w:rFonts w:ascii="Tahoma" w:hAnsi="Tahoma" w:cs="Tahoma"/>
          <w:b/>
          <w:spacing w:val="-6"/>
          <w:sz w:val="21"/>
        </w:rPr>
        <w:t xml:space="preserve"> </w:t>
      </w:r>
      <w:r w:rsidRPr="00A42429">
        <w:rPr>
          <w:rFonts w:ascii="Tahoma" w:hAnsi="Tahoma" w:cs="Tahoma"/>
          <w:b/>
          <w:sz w:val="21"/>
        </w:rPr>
        <w:t>contributivi</w:t>
      </w:r>
      <w:r w:rsidRPr="00A42429">
        <w:rPr>
          <w:rFonts w:ascii="Tahoma" w:hAnsi="Tahoma" w:cs="Tahoma"/>
          <w:b/>
          <w:spacing w:val="-3"/>
          <w:sz w:val="21"/>
        </w:rPr>
        <w:t xml:space="preserve"> </w:t>
      </w:r>
      <w:r w:rsidRPr="00A42429">
        <w:rPr>
          <w:rFonts w:ascii="Tahoma" w:hAnsi="Tahoma" w:cs="Tahoma"/>
          <w:b/>
          <w:sz w:val="21"/>
        </w:rPr>
        <w:t>e</w:t>
      </w:r>
      <w:r w:rsidRPr="00A42429">
        <w:rPr>
          <w:rFonts w:ascii="Tahoma" w:hAnsi="Tahoma" w:cs="Tahoma"/>
          <w:b/>
          <w:spacing w:val="-6"/>
          <w:sz w:val="21"/>
        </w:rPr>
        <w:t xml:space="preserve"> </w:t>
      </w:r>
      <w:r w:rsidRPr="00A42429">
        <w:rPr>
          <w:rFonts w:ascii="Tahoma" w:hAnsi="Tahoma" w:cs="Tahoma"/>
          <w:b/>
          <w:sz w:val="21"/>
        </w:rPr>
        <w:t>riferiti a premi assicurativi;</w:t>
      </w:r>
    </w:p>
    <w:p w14:paraId="73F982B9" w14:textId="308C1C65" w:rsidR="00A42429" w:rsidRPr="00A42429" w:rsidRDefault="00A42429" w:rsidP="00C62159">
      <w:pPr>
        <w:spacing w:before="1" w:line="302" w:lineRule="auto"/>
        <w:ind w:right="770"/>
        <w:rPr>
          <w:rFonts w:ascii="Tahoma" w:hAnsi="Tahoma" w:cs="Tahoma"/>
          <w:b/>
          <w:sz w:val="21"/>
        </w:rPr>
      </w:pPr>
      <w:r>
        <w:rPr>
          <w:rFonts w:ascii="Wingdings" w:hAnsi="Wingdings"/>
          <w:sz w:val="21"/>
        </w:rPr>
        <w:t></w:t>
      </w:r>
      <w:r>
        <w:rPr>
          <w:spacing w:val="40"/>
          <w:sz w:val="21"/>
        </w:rPr>
        <w:t xml:space="preserve"> </w:t>
      </w:r>
      <w:r w:rsidRPr="00A42429">
        <w:rPr>
          <w:rFonts w:ascii="Tahoma" w:hAnsi="Tahoma" w:cs="Tahoma"/>
          <w:sz w:val="21"/>
        </w:rPr>
        <w:t xml:space="preserve">viene definito un </w:t>
      </w:r>
      <w:r w:rsidRPr="00A42429">
        <w:rPr>
          <w:rFonts w:ascii="Tahoma" w:hAnsi="Tahoma" w:cs="Tahoma"/>
          <w:b/>
          <w:sz w:val="21"/>
        </w:rPr>
        <w:t>divieto di compensazione orizzontale dei crediti fiscali e contributivi mediante F24 a partire dalla data di notifica del provvedimento di cessazione della partita IVA.</w:t>
      </w:r>
    </w:p>
    <w:p w14:paraId="11A9AB84" w14:textId="77777777" w:rsidR="00A314DF" w:rsidRPr="00A314DF" w:rsidRDefault="00A314DF" w:rsidP="00C62159">
      <w:pPr>
        <w:spacing w:before="66"/>
        <w:rPr>
          <w:rFonts w:ascii="Tahoma" w:hAnsi="Tahoma" w:cs="Tahoma"/>
          <w:b/>
          <w:sz w:val="21"/>
        </w:rPr>
      </w:pPr>
    </w:p>
    <w:p w14:paraId="3525B122" w14:textId="7B39ACCF" w:rsidR="00A314DF" w:rsidRPr="00A314DF" w:rsidRDefault="00A314DF" w:rsidP="00C62159">
      <w:pPr>
        <w:rPr>
          <w:rFonts w:ascii="Tahoma" w:hAnsi="Tahoma" w:cs="Tahoma"/>
          <w:sz w:val="21"/>
        </w:rPr>
      </w:pPr>
      <w:r w:rsidRPr="00A314DF">
        <w:rPr>
          <w:rFonts w:ascii="Tahoma" w:hAnsi="Tahoma" w:cs="Tahoma"/>
          <w:sz w:val="21"/>
        </w:rPr>
        <w:t>Di</w:t>
      </w:r>
      <w:r w:rsidRPr="00A314DF">
        <w:rPr>
          <w:rFonts w:ascii="Tahoma" w:hAnsi="Tahoma" w:cs="Tahoma"/>
          <w:spacing w:val="67"/>
          <w:sz w:val="21"/>
        </w:rPr>
        <w:t xml:space="preserve"> </w:t>
      </w:r>
      <w:r w:rsidRPr="00A314DF">
        <w:rPr>
          <w:rFonts w:ascii="Tahoma" w:hAnsi="Tahoma" w:cs="Tahoma"/>
          <w:sz w:val="21"/>
        </w:rPr>
        <w:t>seguito</w:t>
      </w:r>
      <w:r w:rsidRPr="00A314DF">
        <w:rPr>
          <w:rFonts w:ascii="Tahoma" w:hAnsi="Tahoma" w:cs="Tahoma"/>
          <w:spacing w:val="68"/>
          <w:sz w:val="21"/>
        </w:rPr>
        <w:t xml:space="preserve"> </w:t>
      </w:r>
      <w:r w:rsidRPr="00A314DF">
        <w:rPr>
          <w:rFonts w:ascii="Tahoma" w:hAnsi="Tahoma" w:cs="Tahoma"/>
          <w:sz w:val="21"/>
        </w:rPr>
        <w:t>illustriamo</w:t>
      </w:r>
      <w:r w:rsidRPr="00A314DF">
        <w:rPr>
          <w:rFonts w:ascii="Tahoma" w:hAnsi="Tahoma" w:cs="Tahoma"/>
          <w:spacing w:val="68"/>
          <w:sz w:val="21"/>
        </w:rPr>
        <w:t xml:space="preserve"> </w:t>
      </w:r>
      <w:r w:rsidRPr="00A314DF">
        <w:rPr>
          <w:rFonts w:ascii="Tahoma" w:hAnsi="Tahoma" w:cs="Tahoma"/>
          <w:sz w:val="21"/>
        </w:rPr>
        <w:t>quanto</w:t>
      </w:r>
      <w:r w:rsidRPr="00A314DF">
        <w:rPr>
          <w:rFonts w:ascii="Tahoma" w:hAnsi="Tahoma" w:cs="Tahoma"/>
          <w:spacing w:val="69"/>
          <w:sz w:val="21"/>
        </w:rPr>
        <w:t xml:space="preserve"> </w:t>
      </w:r>
      <w:r w:rsidRPr="00A314DF">
        <w:rPr>
          <w:rFonts w:ascii="Tahoma" w:hAnsi="Tahoma" w:cs="Tahoma"/>
          <w:sz w:val="21"/>
        </w:rPr>
        <w:t>stabilito</w:t>
      </w:r>
      <w:r w:rsidRPr="00A314DF">
        <w:rPr>
          <w:rFonts w:ascii="Tahoma" w:hAnsi="Tahoma" w:cs="Tahoma"/>
          <w:spacing w:val="65"/>
          <w:sz w:val="21"/>
        </w:rPr>
        <w:t xml:space="preserve"> </w:t>
      </w:r>
      <w:r w:rsidRPr="00A314DF">
        <w:rPr>
          <w:rFonts w:ascii="Tahoma" w:hAnsi="Tahoma" w:cs="Tahoma"/>
          <w:sz w:val="21"/>
        </w:rPr>
        <w:t>dalla</w:t>
      </w:r>
      <w:r w:rsidRPr="00A314DF">
        <w:rPr>
          <w:rFonts w:ascii="Tahoma" w:hAnsi="Tahoma" w:cs="Tahoma"/>
          <w:spacing w:val="65"/>
          <w:sz w:val="21"/>
        </w:rPr>
        <w:t xml:space="preserve"> </w:t>
      </w:r>
      <w:r w:rsidRPr="00A314DF">
        <w:rPr>
          <w:rFonts w:ascii="Tahoma" w:hAnsi="Tahoma" w:cs="Tahoma"/>
          <w:sz w:val="21"/>
        </w:rPr>
        <w:t>Legge</w:t>
      </w:r>
      <w:r w:rsidRPr="00A314DF">
        <w:rPr>
          <w:rFonts w:ascii="Tahoma" w:hAnsi="Tahoma" w:cs="Tahoma"/>
          <w:spacing w:val="66"/>
          <w:sz w:val="21"/>
        </w:rPr>
        <w:t xml:space="preserve"> </w:t>
      </w:r>
      <w:r w:rsidRPr="00A314DF">
        <w:rPr>
          <w:rFonts w:ascii="Tahoma" w:hAnsi="Tahoma" w:cs="Tahoma"/>
          <w:sz w:val="21"/>
        </w:rPr>
        <w:t>di</w:t>
      </w:r>
      <w:r w:rsidRPr="00A314DF">
        <w:rPr>
          <w:rFonts w:ascii="Tahoma" w:hAnsi="Tahoma" w:cs="Tahoma"/>
          <w:spacing w:val="65"/>
          <w:sz w:val="21"/>
        </w:rPr>
        <w:t xml:space="preserve"> </w:t>
      </w:r>
      <w:r w:rsidRPr="00A314DF">
        <w:rPr>
          <w:rFonts w:ascii="Tahoma" w:hAnsi="Tahoma" w:cs="Tahoma"/>
          <w:sz w:val="21"/>
        </w:rPr>
        <w:t>Bilancio</w:t>
      </w:r>
      <w:r w:rsidRPr="00A314DF">
        <w:rPr>
          <w:rFonts w:ascii="Tahoma" w:hAnsi="Tahoma" w:cs="Tahoma"/>
          <w:spacing w:val="66"/>
          <w:sz w:val="21"/>
        </w:rPr>
        <w:t xml:space="preserve"> </w:t>
      </w:r>
      <w:r w:rsidRPr="00A314DF">
        <w:rPr>
          <w:rFonts w:ascii="Tahoma" w:hAnsi="Tahoma" w:cs="Tahoma"/>
          <w:sz w:val="21"/>
        </w:rPr>
        <w:t>con</w:t>
      </w:r>
      <w:r w:rsidRPr="00A314DF">
        <w:rPr>
          <w:rFonts w:ascii="Tahoma" w:hAnsi="Tahoma" w:cs="Tahoma"/>
          <w:spacing w:val="67"/>
          <w:sz w:val="21"/>
        </w:rPr>
        <w:t xml:space="preserve"> </w:t>
      </w:r>
      <w:r w:rsidRPr="00A314DF">
        <w:rPr>
          <w:rFonts w:ascii="Tahoma" w:hAnsi="Tahoma" w:cs="Tahoma"/>
          <w:sz w:val="21"/>
        </w:rPr>
        <w:t>riferimento</w:t>
      </w:r>
      <w:r w:rsidRPr="00A314DF">
        <w:rPr>
          <w:rFonts w:ascii="Tahoma" w:hAnsi="Tahoma" w:cs="Tahoma"/>
          <w:spacing w:val="69"/>
          <w:sz w:val="21"/>
        </w:rPr>
        <w:t xml:space="preserve"> </w:t>
      </w:r>
      <w:r w:rsidRPr="00A314DF">
        <w:rPr>
          <w:rFonts w:ascii="Tahoma" w:hAnsi="Tahoma" w:cs="Tahoma"/>
          <w:spacing w:val="-4"/>
          <w:sz w:val="21"/>
        </w:rPr>
        <w:t>alla compensazione dei crediti tramite modello F24.</w:t>
      </w:r>
    </w:p>
    <w:p w14:paraId="32471A1F" w14:textId="36C7581D" w:rsidR="00DD06C1" w:rsidRPr="00DD06C1" w:rsidRDefault="00DD06C1" w:rsidP="00C62159">
      <w:pPr>
        <w:spacing w:line="320" w:lineRule="atLeast"/>
        <w:rPr>
          <w:rFonts w:ascii="Tahoma" w:hAnsi="Tahoma" w:cs="Tahoma"/>
          <w:iCs/>
          <w:sz w:val="21"/>
          <w:szCs w:val="21"/>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DD06C1" w:rsidRPr="00330F14" w14:paraId="63ADADC2" w14:textId="77777777" w:rsidTr="00FE4867">
        <w:tc>
          <w:tcPr>
            <w:tcW w:w="9639" w:type="dxa"/>
          </w:tcPr>
          <w:p w14:paraId="4F7038CD" w14:textId="77777777" w:rsidR="002979A4" w:rsidRDefault="002979A4" w:rsidP="00C62159">
            <w:pPr>
              <w:pStyle w:val="NormaleWeb"/>
              <w:shd w:val="clear" w:color="auto" w:fill="FFFFFF"/>
              <w:spacing w:before="0" w:beforeAutospacing="0" w:after="0" w:afterAutospacing="0" w:line="320" w:lineRule="atLeast"/>
              <w:rPr>
                <w:rFonts w:ascii="Tahoma" w:hAnsi="Tahoma" w:cs="Tahoma"/>
                <w:b/>
                <w:color w:val="867F8F"/>
                <w:sz w:val="22"/>
                <w:szCs w:val="22"/>
              </w:rPr>
            </w:pPr>
            <w:bookmarkStart w:id="2" w:name="_Hlk136441342"/>
          </w:p>
          <w:p w14:paraId="2504778A" w14:textId="77777777" w:rsidR="00296FA8" w:rsidRDefault="00296FA8" w:rsidP="00C62159">
            <w:pPr>
              <w:pStyle w:val="NormaleWeb"/>
              <w:shd w:val="clear" w:color="auto" w:fill="FFFFFF"/>
              <w:spacing w:before="0" w:beforeAutospacing="0" w:after="0" w:afterAutospacing="0" w:line="320" w:lineRule="atLeast"/>
              <w:rPr>
                <w:rFonts w:ascii="Tahoma" w:hAnsi="Tahoma" w:cs="Tahoma"/>
                <w:b/>
                <w:color w:val="867F8F"/>
                <w:sz w:val="22"/>
                <w:szCs w:val="22"/>
              </w:rPr>
            </w:pPr>
          </w:p>
          <w:p w14:paraId="6CC1D8F9" w14:textId="246A81DB" w:rsidR="00DD06C1" w:rsidRPr="005A5A1B" w:rsidRDefault="00A42429" w:rsidP="00C62159">
            <w:pPr>
              <w:pStyle w:val="NormaleWeb"/>
              <w:shd w:val="clear" w:color="auto" w:fill="FFFFFF"/>
              <w:spacing w:before="0" w:beforeAutospacing="0" w:after="0" w:afterAutospacing="0" w:line="320" w:lineRule="atLeast"/>
              <w:rPr>
                <w:rFonts w:ascii="Tahoma" w:hAnsi="Tahoma" w:cs="Tahoma"/>
                <w:b/>
                <w:color w:val="867F8F"/>
                <w:sz w:val="22"/>
                <w:szCs w:val="22"/>
              </w:rPr>
            </w:pPr>
            <w:r>
              <w:rPr>
                <w:rFonts w:ascii="Tahoma" w:hAnsi="Tahoma" w:cs="Tahoma"/>
                <w:b/>
                <w:color w:val="867F8F"/>
                <w:sz w:val="22"/>
                <w:szCs w:val="22"/>
              </w:rPr>
              <w:t>Divieto compensazione per carichi scaduti</w:t>
            </w:r>
          </w:p>
        </w:tc>
      </w:tr>
    </w:tbl>
    <w:bookmarkEnd w:id="2"/>
    <w:p w14:paraId="4B053445" w14:textId="77777777" w:rsidR="00A42429" w:rsidRPr="00A42429" w:rsidRDefault="00A42429" w:rsidP="0011419D">
      <w:pPr>
        <w:shd w:val="clear" w:color="auto" w:fill="FFFFFF"/>
        <w:spacing w:line="320" w:lineRule="atLeast"/>
        <w:ind w:right="57"/>
        <w:rPr>
          <w:rFonts w:ascii="Tahoma" w:hAnsi="Tahoma" w:cs="Tahoma"/>
          <w:b/>
          <w:bCs/>
          <w:sz w:val="21"/>
          <w:szCs w:val="21"/>
        </w:rPr>
      </w:pPr>
      <w:r w:rsidRPr="00A42429">
        <w:rPr>
          <w:rFonts w:ascii="Tahoma" w:hAnsi="Tahoma" w:cs="Tahoma"/>
          <w:sz w:val="21"/>
          <w:szCs w:val="21"/>
        </w:rPr>
        <w:lastRenderedPageBreak/>
        <w:t>Con l’introduzione del comma 37 quinquies all’articolo 37 del DL n. 223/2006 il legislatore</w:t>
      </w:r>
      <w:r w:rsidRPr="00A42429">
        <w:rPr>
          <w:rFonts w:ascii="Tahoma" w:hAnsi="Tahoma" w:cs="Tahoma"/>
          <w:b/>
          <w:bCs/>
          <w:sz w:val="21"/>
          <w:szCs w:val="21"/>
        </w:rPr>
        <w:t xml:space="preserve"> </w:t>
      </w:r>
      <w:r w:rsidRPr="00A42429">
        <w:rPr>
          <w:rFonts w:ascii="Tahoma" w:hAnsi="Tahoma" w:cs="Tahoma"/>
          <w:sz w:val="21"/>
          <w:szCs w:val="21"/>
        </w:rPr>
        <w:t>ha previsto</w:t>
      </w:r>
      <w:r w:rsidRPr="00A42429">
        <w:rPr>
          <w:rFonts w:ascii="Tahoma" w:hAnsi="Tahoma" w:cs="Tahoma"/>
          <w:b/>
          <w:bCs/>
          <w:sz w:val="21"/>
          <w:szCs w:val="21"/>
        </w:rPr>
        <w:t xml:space="preserve"> un divieto di compensazione particolarmente ampio, applicabile a qualunque tipologia di contribuente con carichi iscritti a ruolo per un importo superiore a 100.000 euro.</w:t>
      </w:r>
    </w:p>
    <w:p w14:paraId="7FEF818A" w14:textId="77777777" w:rsidR="00E02DEC" w:rsidRDefault="00E02DEC" w:rsidP="00C62159">
      <w:pPr>
        <w:shd w:val="clear" w:color="auto" w:fill="FFFFFF"/>
        <w:spacing w:line="320" w:lineRule="atLeast"/>
        <w:rPr>
          <w:rFonts w:ascii="Tahoma" w:hAnsi="Tahoma" w:cs="Tahoma"/>
          <w:b/>
          <w:bCs/>
          <w:sz w:val="21"/>
          <w:szCs w:val="21"/>
        </w:rPr>
      </w:pPr>
    </w:p>
    <w:p w14:paraId="6482EE01" w14:textId="4154263D" w:rsidR="00A42429" w:rsidRPr="00A42429" w:rsidRDefault="00A42429" w:rsidP="0011419D">
      <w:pPr>
        <w:spacing w:line="302" w:lineRule="auto"/>
        <w:ind w:right="57"/>
        <w:rPr>
          <w:rFonts w:ascii="Tahoma" w:hAnsi="Tahoma" w:cs="Tahoma"/>
          <w:b/>
          <w:sz w:val="21"/>
        </w:rPr>
      </w:pPr>
      <w:r w:rsidRPr="00A42429">
        <w:rPr>
          <w:rFonts w:ascii="Tahoma" w:hAnsi="Tahoma" w:cs="Tahoma"/>
          <w:sz w:val="21"/>
        </w:rPr>
        <w:t xml:space="preserve">In mancanza di un chiarimento ufficiale sul punto, secondo la lettura della disposizione, </w:t>
      </w:r>
      <w:r w:rsidRPr="00A42429">
        <w:rPr>
          <w:rFonts w:ascii="Tahoma" w:hAnsi="Tahoma" w:cs="Tahoma"/>
          <w:b/>
          <w:sz w:val="21"/>
        </w:rPr>
        <w:t>il divieto di compensazione sembra avere carattere as</w:t>
      </w:r>
      <w:r>
        <w:rPr>
          <w:rFonts w:ascii="Tahoma" w:hAnsi="Tahoma" w:cs="Tahoma"/>
          <w:b/>
          <w:sz w:val="21"/>
        </w:rPr>
        <w:t>s</w:t>
      </w:r>
      <w:r w:rsidRPr="00A42429">
        <w:rPr>
          <w:rFonts w:ascii="Tahoma" w:hAnsi="Tahoma" w:cs="Tahoma"/>
          <w:b/>
          <w:sz w:val="21"/>
        </w:rPr>
        <w:t>oluto, anche con riferimento agli importi eccedenti la soglia di 100.000 euro.</w:t>
      </w:r>
    </w:p>
    <w:p w14:paraId="0DF19261" w14:textId="77777777" w:rsidR="00A42429" w:rsidRPr="00A42429" w:rsidRDefault="00A42429" w:rsidP="00C62159">
      <w:pPr>
        <w:spacing w:before="68"/>
        <w:rPr>
          <w:rFonts w:ascii="Tahoma" w:hAnsi="Tahoma" w:cs="Tahoma"/>
          <w:b/>
          <w:sz w:val="21"/>
        </w:rPr>
      </w:pPr>
    </w:p>
    <w:p w14:paraId="38E64698" w14:textId="67ECE2FD" w:rsidR="00A42429" w:rsidRDefault="00BC5740" w:rsidP="0011419D">
      <w:pPr>
        <w:ind w:right="57"/>
        <w:rPr>
          <w:rFonts w:ascii="Tahoma" w:hAnsi="Tahoma" w:cs="Tahoma"/>
          <w:sz w:val="21"/>
          <w:szCs w:val="21"/>
        </w:rPr>
      </w:pPr>
      <w:r>
        <w:rPr>
          <w:rFonts w:ascii="Tahoma" w:hAnsi="Tahoma" w:cs="Tahoma"/>
          <w:sz w:val="21"/>
          <w:szCs w:val="21"/>
        </w:rPr>
        <w:t>A titolo esemplificativo, se sono presenti carichi per 100.000 euro ed il contribuente dispone di un credito pari a 103.000 euro, non sembra possibile compensare nemmeno la somma eccedente di 3.000 euro.</w:t>
      </w:r>
    </w:p>
    <w:p w14:paraId="38D14B5C" w14:textId="77777777" w:rsidR="00A42429" w:rsidRDefault="00A42429" w:rsidP="0011419D">
      <w:pPr>
        <w:ind w:right="57"/>
        <w:rPr>
          <w:rFonts w:ascii="Tahoma" w:hAnsi="Tahoma" w:cs="Tahoma"/>
          <w:sz w:val="21"/>
          <w:szCs w:val="21"/>
        </w:rPr>
      </w:pPr>
    </w:p>
    <w:p w14:paraId="78287A0A" w14:textId="52287D46" w:rsidR="00A42429" w:rsidRPr="00296FA8" w:rsidRDefault="00A42429" w:rsidP="0011419D">
      <w:pPr>
        <w:spacing w:line="302" w:lineRule="auto"/>
        <w:ind w:right="57"/>
        <w:rPr>
          <w:rFonts w:ascii="Tahoma" w:hAnsi="Tahoma" w:cs="Tahoma"/>
          <w:sz w:val="21"/>
        </w:rPr>
      </w:pPr>
      <w:r w:rsidRPr="00A42429">
        <w:rPr>
          <w:rFonts w:ascii="Tahoma" w:hAnsi="Tahoma" w:cs="Tahoma"/>
          <w:b/>
          <w:sz w:val="21"/>
        </w:rPr>
        <w:t xml:space="preserve">Il nuovo divieto si aggiunge, senza sostituirsi al divieto di compensazione </w:t>
      </w:r>
      <w:r w:rsidRPr="00A42429">
        <w:rPr>
          <w:rFonts w:ascii="Tahoma" w:hAnsi="Tahoma" w:cs="Tahoma"/>
          <w:sz w:val="21"/>
        </w:rPr>
        <w:t xml:space="preserve">previsto </w:t>
      </w:r>
      <w:r w:rsidR="00296FA8">
        <w:rPr>
          <w:rFonts w:ascii="Tahoma" w:hAnsi="Tahoma" w:cs="Tahoma"/>
          <w:sz w:val="21"/>
        </w:rPr>
        <w:t>dall’articolo 31</w:t>
      </w:r>
      <w:r w:rsidRPr="00A42429">
        <w:rPr>
          <w:rFonts w:ascii="Tahoma" w:hAnsi="Tahoma" w:cs="Tahoma"/>
          <w:sz w:val="21"/>
        </w:rPr>
        <w:t xml:space="preserve"> del DL n. 78/2010 </w:t>
      </w:r>
      <w:r w:rsidRPr="00A42429">
        <w:rPr>
          <w:rFonts w:ascii="Tahoma" w:hAnsi="Tahoma" w:cs="Tahoma"/>
          <w:b/>
          <w:sz w:val="21"/>
        </w:rPr>
        <w:t>il quale già prevede un divieto di compensazione per ruoli scaduti, sia pure circoscritto ai carichi di ruolo superiori a 1.500 euro.</w:t>
      </w:r>
    </w:p>
    <w:p w14:paraId="412AC1F9" w14:textId="77777777" w:rsidR="00A42429" w:rsidRPr="00A42429" w:rsidRDefault="00A42429" w:rsidP="0011419D">
      <w:pPr>
        <w:spacing w:line="302" w:lineRule="auto"/>
        <w:ind w:right="57"/>
        <w:rPr>
          <w:rFonts w:ascii="Tahoma" w:hAnsi="Tahoma" w:cs="Tahoma"/>
          <w:b/>
          <w:sz w:val="21"/>
        </w:rPr>
      </w:pPr>
    </w:p>
    <w:p w14:paraId="1E041B03" w14:textId="6DA11E0C" w:rsidR="00A42429" w:rsidRDefault="00A42429" w:rsidP="0011419D">
      <w:pPr>
        <w:spacing w:line="302" w:lineRule="auto"/>
        <w:ind w:right="57"/>
        <w:rPr>
          <w:rFonts w:ascii="Tahoma" w:hAnsi="Tahoma" w:cs="Tahoma"/>
          <w:b/>
          <w:sz w:val="21"/>
        </w:rPr>
      </w:pPr>
      <w:r w:rsidRPr="00A42429">
        <w:rPr>
          <w:rFonts w:ascii="Tahoma" w:hAnsi="Tahoma" w:cs="Tahoma"/>
          <w:b/>
          <w:sz w:val="21"/>
          <w:u w:val="single"/>
        </w:rPr>
        <w:t>Il nuovo divieto</w:t>
      </w:r>
      <w:r w:rsidRPr="00A42429">
        <w:rPr>
          <w:rFonts w:ascii="Tahoma" w:hAnsi="Tahoma" w:cs="Tahoma"/>
          <w:b/>
          <w:sz w:val="21"/>
        </w:rPr>
        <w:t xml:space="preserve">, </w:t>
      </w:r>
      <w:r w:rsidRPr="00A42429">
        <w:rPr>
          <w:rFonts w:ascii="Tahoma" w:hAnsi="Tahoma" w:cs="Tahoma"/>
          <w:bCs/>
          <w:sz w:val="21"/>
        </w:rPr>
        <w:t>come cennato</w:t>
      </w:r>
      <w:r w:rsidRPr="00A42429">
        <w:rPr>
          <w:rFonts w:ascii="Tahoma" w:hAnsi="Tahoma" w:cs="Tahoma"/>
          <w:b/>
          <w:sz w:val="21"/>
        </w:rPr>
        <w:t>, trova applicazione a decorrere dal 01.07.2024.</w:t>
      </w:r>
    </w:p>
    <w:p w14:paraId="4DA8A8C1" w14:textId="77777777" w:rsidR="00A42429" w:rsidRDefault="00A42429" w:rsidP="0011419D">
      <w:pPr>
        <w:spacing w:line="302" w:lineRule="auto"/>
        <w:ind w:right="57"/>
        <w:rPr>
          <w:rFonts w:ascii="Tahoma" w:hAnsi="Tahoma" w:cs="Tahoma"/>
          <w:b/>
          <w:sz w:val="21"/>
        </w:rPr>
      </w:pPr>
    </w:p>
    <w:p w14:paraId="6ED67A5C" w14:textId="6D214172" w:rsidR="00A42429" w:rsidRDefault="00A42429" w:rsidP="0011419D">
      <w:pPr>
        <w:spacing w:line="302" w:lineRule="auto"/>
        <w:ind w:right="57"/>
        <w:rPr>
          <w:rFonts w:ascii="Tahoma" w:hAnsi="Tahoma" w:cs="Tahoma"/>
          <w:b/>
          <w:sz w:val="21"/>
        </w:rPr>
      </w:pPr>
      <w:r w:rsidRPr="00A42429">
        <w:rPr>
          <w:rFonts w:ascii="Tahoma" w:hAnsi="Tahoma" w:cs="Tahoma"/>
          <w:sz w:val="21"/>
        </w:rPr>
        <w:t xml:space="preserve">Con riferimento al </w:t>
      </w:r>
      <w:r w:rsidRPr="00A42429">
        <w:rPr>
          <w:rFonts w:ascii="Tahoma" w:hAnsi="Tahoma" w:cs="Tahoma"/>
          <w:b/>
          <w:sz w:val="21"/>
        </w:rPr>
        <w:t>profilo soggettivo</w:t>
      </w:r>
      <w:r w:rsidRPr="00A42429">
        <w:rPr>
          <w:rFonts w:ascii="Tahoma" w:hAnsi="Tahoma" w:cs="Tahoma"/>
          <w:sz w:val="21"/>
        </w:rPr>
        <w:t xml:space="preserve">, il nuovo divieto trova applicazione a </w:t>
      </w:r>
      <w:r w:rsidRPr="00A42429">
        <w:rPr>
          <w:rFonts w:ascii="Tahoma" w:hAnsi="Tahoma" w:cs="Tahoma"/>
          <w:b/>
          <w:sz w:val="21"/>
        </w:rPr>
        <w:t>tutti i</w:t>
      </w:r>
      <w:r w:rsidR="00BC5740">
        <w:rPr>
          <w:rFonts w:ascii="Tahoma" w:hAnsi="Tahoma" w:cs="Tahoma"/>
          <w:b/>
          <w:sz w:val="21"/>
        </w:rPr>
        <w:t xml:space="preserve"> </w:t>
      </w:r>
      <w:r w:rsidRPr="00A42429">
        <w:rPr>
          <w:rFonts w:ascii="Tahoma" w:hAnsi="Tahoma" w:cs="Tahoma"/>
          <w:b/>
          <w:sz w:val="21"/>
        </w:rPr>
        <w:t xml:space="preserve">contribuenti, a prescinderne dalla natura soggettiva. </w:t>
      </w:r>
      <w:r w:rsidRPr="00A42429">
        <w:rPr>
          <w:rFonts w:ascii="Tahoma" w:hAnsi="Tahoma" w:cs="Tahoma"/>
          <w:sz w:val="21"/>
        </w:rPr>
        <w:t xml:space="preserve">Il limite di 100.000 euro, pertanto, troverà applicazione con riferimento a </w:t>
      </w:r>
      <w:r w:rsidRPr="00A42429">
        <w:rPr>
          <w:rFonts w:ascii="Tahoma" w:hAnsi="Tahoma" w:cs="Tahoma"/>
          <w:b/>
          <w:sz w:val="21"/>
        </w:rPr>
        <w:t>persone fisiche, società ed enti di altra natura.</w:t>
      </w:r>
    </w:p>
    <w:p w14:paraId="4DB82D09" w14:textId="77777777" w:rsidR="00A42429" w:rsidRDefault="00A42429" w:rsidP="00C62159">
      <w:pPr>
        <w:spacing w:line="302" w:lineRule="auto"/>
        <w:ind w:right="768"/>
        <w:rPr>
          <w:rFonts w:ascii="Tahoma" w:hAnsi="Tahoma" w:cs="Tahoma"/>
          <w:b/>
          <w:sz w:val="21"/>
        </w:rPr>
      </w:pPr>
    </w:p>
    <w:p w14:paraId="12A4784A" w14:textId="77777777" w:rsidR="00A42429" w:rsidRPr="00A42429" w:rsidRDefault="00A42429" w:rsidP="00C62159">
      <w:pPr>
        <w:rPr>
          <w:rFonts w:ascii="Tahoma" w:hAnsi="Tahoma" w:cs="Tahoma"/>
          <w:sz w:val="21"/>
        </w:rPr>
      </w:pPr>
      <w:r w:rsidRPr="00A42429">
        <w:rPr>
          <w:rFonts w:ascii="Tahoma" w:hAnsi="Tahoma" w:cs="Tahoma"/>
          <w:sz w:val="21"/>
        </w:rPr>
        <w:t>Rispetto</w:t>
      </w:r>
      <w:r w:rsidRPr="00A42429">
        <w:rPr>
          <w:rFonts w:ascii="Tahoma" w:hAnsi="Tahoma" w:cs="Tahoma"/>
          <w:spacing w:val="-5"/>
          <w:sz w:val="21"/>
        </w:rPr>
        <w:t xml:space="preserve"> </w:t>
      </w:r>
      <w:r w:rsidRPr="00A42429">
        <w:rPr>
          <w:rFonts w:ascii="Tahoma" w:hAnsi="Tahoma" w:cs="Tahoma"/>
          <w:sz w:val="21"/>
        </w:rPr>
        <w:t>alla</w:t>
      </w:r>
      <w:r w:rsidRPr="00A42429">
        <w:rPr>
          <w:rFonts w:ascii="Tahoma" w:hAnsi="Tahoma" w:cs="Tahoma"/>
          <w:spacing w:val="-5"/>
          <w:sz w:val="21"/>
        </w:rPr>
        <w:t xml:space="preserve"> </w:t>
      </w:r>
      <w:r w:rsidRPr="00A42429">
        <w:rPr>
          <w:rFonts w:ascii="Tahoma" w:hAnsi="Tahoma" w:cs="Tahoma"/>
          <w:sz w:val="21"/>
        </w:rPr>
        <w:t>tipologia</w:t>
      </w:r>
      <w:r w:rsidRPr="00A42429">
        <w:rPr>
          <w:rFonts w:ascii="Tahoma" w:hAnsi="Tahoma" w:cs="Tahoma"/>
          <w:spacing w:val="-5"/>
          <w:sz w:val="21"/>
        </w:rPr>
        <w:t xml:space="preserve"> </w:t>
      </w:r>
      <w:r w:rsidRPr="00A42429">
        <w:rPr>
          <w:rFonts w:ascii="Tahoma" w:hAnsi="Tahoma" w:cs="Tahoma"/>
          <w:sz w:val="21"/>
        </w:rPr>
        <w:t>di</w:t>
      </w:r>
      <w:r w:rsidRPr="00A42429">
        <w:rPr>
          <w:rFonts w:ascii="Tahoma" w:hAnsi="Tahoma" w:cs="Tahoma"/>
          <w:spacing w:val="-5"/>
          <w:sz w:val="21"/>
        </w:rPr>
        <w:t xml:space="preserve"> </w:t>
      </w:r>
      <w:r w:rsidRPr="00A42429">
        <w:rPr>
          <w:rFonts w:ascii="Tahoma" w:hAnsi="Tahoma" w:cs="Tahoma"/>
          <w:spacing w:val="-2"/>
          <w:sz w:val="21"/>
        </w:rPr>
        <w:t>compensazione:</w:t>
      </w:r>
    </w:p>
    <w:p w14:paraId="4AA76FC5" w14:textId="38F1A606" w:rsidR="00A42429" w:rsidRDefault="00A42429" w:rsidP="00C62159">
      <w:pPr>
        <w:spacing w:before="66" w:line="302" w:lineRule="auto"/>
        <w:ind w:right="769"/>
        <w:rPr>
          <w:b/>
          <w:sz w:val="21"/>
        </w:rPr>
      </w:pPr>
      <w:r>
        <w:rPr>
          <w:rFonts w:ascii="Wingdings" w:hAnsi="Wingdings"/>
          <w:sz w:val="21"/>
        </w:rPr>
        <w:t></w:t>
      </w:r>
      <w:r>
        <w:rPr>
          <w:sz w:val="21"/>
        </w:rPr>
        <w:t xml:space="preserve">   </w:t>
      </w:r>
      <w:r w:rsidRPr="00A42429">
        <w:rPr>
          <w:rFonts w:ascii="Tahoma" w:hAnsi="Tahoma" w:cs="Tahoma"/>
          <w:b/>
          <w:sz w:val="21"/>
        </w:rPr>
        <w:t xml:space="preserve">il divieto si riferisce alle compensazioni orizzontali </w:t>
      </w:r>
      <w:r w:rsidRPr="00A42429">
        <w:rPr>
          <w:rFonts w:ascii="Tahoma" w:hAnsi="Tahoma" w:cs="Tahoma"/>
          <w:sz w:val="21"/>
        </w:rPr>
        <w:t xml:space="preserve">effettuate ai sensi dell’articolo 17 del D.Lgs. n. 241/97, pertanto </w:t>
      </w:r>
      <w:r w:rsidRPr="00A42429">
        <w:rPr>
          <w:rFonts w:ascii="Tahoma" w:hAnsi="Tahoma" w:cs="Tahoma"/>
          <w:b/>
          <w:sz w:val="21"/>
        </w:rPr>
        <w:t>tra crediti e debiti di diversa natura che avvengono nel modello F24;</w:t>
      </w:r>
    </w:p>
    <w:p w14:paraId="1477BDF3" w14:textId="706E2C24" w:rsidR="00A42429" w:rsidRDefault="00A42429" w:rsidP="00C62159">
      <w:pPr>
        <w:spacing w:before="1" w:line="300" w:lineRule="auto"/>
        <w:ind w:right="770"/>
        <w:rPr>
          <w:rFonts w:ascii="Tahoma" w:hAnsi="Tahoma" w:cs="Tahoma"/>
          <w:sz w:val="21"/>
        </w:rPr>
      </w:pPr>
      <w:r>
        <w:rPr>
          <w:rFonts w:ascii="Wingdings" w:hAnsi="Wingdings"/>
          <w:sz w:val="21"/>
        </w:rPr>
        <w:t></w:t>
      </w:r>
      <w:r>
        <w:rPr>
          <w:spacing w:val="40"/>
          <w:sz w:val="21"/>
        </w:rPr>
        <w:t xml:space="preserve"> </w:t>
      </w:r>
      <w:r w:rsidRPr="00A42429">
        <w:rPr>
          <w:rFonts w:ascii="Tahoma" w:hAnsi="Tahoma" w:cs="Tahoma"/>
          <w:sz w:val="21"/>
        </w:rPr>
        <w:t xml:space="preserve">il divieto </w:t>
      </w:r>
      <w:r w:rsidRPr="00A42429">
        <w:rPr>
          <w:rFonts w:ascii="Tahoma" w:hAnsi="Tahoma" w:cs="Tahoma"/>
          <w:b/>
          <w:sz w:val="21"/>
        </w:rPr>
        <w:t xml:space="preserve">non si riferisce alle compensazioni verticali </w:t>
      </w:r>
      <w:r w:rsidRPr="00A42429">
        <w:rPr>
          <w:rFonts w:ascii="Tahoma" w:hAnsi="Tahoma" w:cs="Tahoma"/>
          <w:sz w:val="21"/>
        </w:rPr>
        <w:t>che riguardano la stessa imposta, anche se esposte nel modello F24.</w:t>
      </w:r>
    </w:p>
    <w:p w14:paraId="0D40C0C2" w14:textId="77777777" w:rsidR="003C6009" w:rsidRDefault="003C6009" w:rsidP="00C62159">
      <w:pPr>
        <w:spacing w:line="302" w:lineRule="auto"/>
        <w:ind w:right="773"/>
        <w:rPr>
          <w:rFonts w:ascii="Tahoma" w:hAnsi="Tahoma" w:cs="Tahoma"/>
          <w:sz w:val="21"/>
        </w:rPr>
      </w:pPr>
    </w:p>
    <w:p w14:paraId="1D7AF528" w14:textId="298277F5" w:rsidR="003C6009" w:rsidRPr="003C6009" w:rsidRDefault="003C6009" w:rsidP="00C62159">
      <w:pPr>
        <w:spacing w:line="302" w:lineRule="auto"/>
        <w:ind w:right="773"/>
        <w:rPr>
          <w:rFonts w:ascii="Tahoma" w:hAnsi="Tahoma" w:cs="Tahoma"/>
          <w:sz w:val="21"/>
        </w:rPr>
      </w:pPr>
      <w:r w:rsidRPr="003C6009">
        <w:rPr>
          <w:rFonts w:ascii="Tahoma" w:hAnsi="Tahoma" w:cs="Tahoma"/>
          <w:sz w:val="21"/>
        </w:rPr>
        <w:t>Rispetto ai carichi di ruolo rilevanti ai fini del computo della soglia, il divieto di compensazione presuppone iscrizioni a ruolo:</w:t>
      </w:r>
    </w:p>
    <w:p w14:paraId="25580E5B" w14:textId="44D5CD95" w:rsidR="003C6009" w:rsidRPr="003C6009" w:rsidRDefault="003C6009" w:rsidP="00C62159">
      <w:pPr>
        <w:spacing w:before="2" w:line="300" w:lineRule="auto"/>
        <w:ind w:right="772"/>
        <w:rPr>
          <w:rFonts w:ascii="Tahoma" w:hAnsi="Tahoma" w:cs="Tahoma"/>
          <w:sz w:val="21"/>
        </w:rPr>
      </w:pPr>
      <w:r>
        <w:rPr>
          <w:rFonts w:ascii="Wingdings" w:hAnsi="Wingdings"/>
          <w:sz w:val="21"/>
        </w:rPr>
        <w:t></w:t>
      </w:r>
      <w:r>
        <w:rPr>
          <w:spacing w:val="40"/>
          <w:sz w:val="21"/>
        </w:rPr>
        <w:t xml:space="preserve"> </w:t>
      </w:r>
      <w:r w:rsidRPr="003C6009">
        <w:rPr>
          <w:rFonts w:ascii="Tahoma" w:hAnsi="Tahoma" w:cs="Tahoma"/>
          <w:sz w:val="21"/>
        </w:rPr>
        <w:t>per</w:t>
      </w:r>
      <w:r w:rsidRPr="003C6009">
        <w:rPr>
          <w:rFonts w:ascii="Tahoma" w:hAnsi="Tahoma" w:cs="Tahoma"/>
          <w:spacing w:val="40"/>
          <w:sz w:val="21"/>
        </w:rPr>
        <w:t xml:space="preserve"> </w:t>
      </w:r>
      <w:r w:rsidRPr="003C6009">
        <w:rPr>
          <w:rFonts w:ascii="Tahoma" w:hAnsi="Tahoma" w:cs="Tahoma"/>
          <w:sz w:val="21"/>
        </w:rPr>
        <w:t>imposte</w:t>
      </w:r>
      <w:r w:rsidRPr="003C6009">
        <w:rPr>
          <w:rFonts w:ascii="Tahoma" w:hAnsi="Tahoma" w:cs="Tahoma"/>
          <w:spacing w:val="40"/>
          <w:sz w:val="21"/>
        </w:rPr>
        <w:t xml:space="preserve"> </w:t>
      </w:r>
      <w:r w:rsidRPr="003C6009">
        <w:rPr>
          <w:rFonts w:ascii="Tahoma" w:hAnsi="Tahoma" w:cs="Tahoma"/>
          <w:sz w:val="21"/>
        </w:rPr>
        <w:t>erariali</w:t>
      </w:r>
      <w:r w:rsidRPr="003C6009">
        <w:rPr>
          <w:rFonts w:ascii="Tahoma" w:hAnsi="Tahoma" w:cs="Tahoma"/>
          <w:spacing w:val="40"/>
          <w:sz w:val="21"/>
        </w:rPr>
        <w:t xml:space="preserve"> </w:t>
      </w:r>
      <w:r w:rsidRPr="003C6009">
        <w:rPr>
          <w:rFonts w:ascii="Tahoma" w:hAnsi="Tahoma" w:cs="Tahoma"/>
          <w:sz w:val="21"/>
        </w:rPr>
        <w:t>ed</w:t>
      </w:r>
      <w:r w:rsidRPr="003C6009">
        <w:rPr>
          <w:rFonts w:ascii="Tahoma" w:hAnsi="Tahoma" w:cs="Tahoma"/>
          <w:spacing w:val="40"/>
          <w:sz w:val="21"/>
        </w:rPr>
        <w:t xml:space="preserve"> </w:t>
      </w:r>
      <w:r w:rsidRPr="003C6009">
        <w:rPr>
          <w:rFonts w:ascii="Tahoma" w:hAnsi="Tahoma" w:cs="Tahoma"/>
          <w:sz w:val="21"/>
        </w:rPr>
        <w:t>accessori</w:t>
      </w:r>
      <w:r w:rsidRPr="003C6009">
        <w:rPr>
          <w:rFonts w:ascii="Tahoma" w:hAnsi="Tahoma" w:cs="Tahoma"/>
          <w:spacing w:val="40"/>
          <w:sz w:val="21"/>
        </w:rPr>
        <w:t xml:space="preserve"> </w:t>
      </w:r>
      <w:r w:rsidRPr="003C6009">
        <w:rPr>
          <w:rFonts w:ascii="Tahoma" w:hAnsi="Tahoma" w:cs="Tahoma"/>
          <w:sz w:val="21"/>
        </w:rPr>
        <w:t>(ovvero</w:t>
      </w:r>
      <w:r w:rsidRPr="003C6009">
        <w:rPr>
          <w:rFonts w:ascii="Tahoma" w:hAnsi="Tahoma" w:cs="Tahoma"/>
          <w:spacing w:val="40"/>
          <w:sz w:val="21"/>
        </w:rPr>
        <w:t xml:space="preserve"> </w:t>
      </w:r>
      <w:r w:rsidRPr="003C6009">
        <w:rPr>
          <w:rFonts w:ascii="Tahoma" w:hAnsi="Tahoma" w:cs="Tahoma"/>
          <w:sz w:val="21"/>
        </w:rPr>
        <w:t>interessi,</w:t>
      </w:r>
      <w:r w:rsidRPr="003C6009">
        <w:rPr>
          <w:rFonts w:ascii="Tahoma" w:hAnsi="Tahoma" w:cs="Tahoma"/>
          <w:spacing w:val="40"/>
          <w:sz w:val="21"/>
        </w:rPr>
        <w:t xml:space="preserve"> </w:t>
      </w:r>
      <w:r w:rsidRPr="003C6009">
        <w:rPr>
          <w:rFonts w:ascii="Tahoma" w:hAnsi="Tahoma" w:cs="Tahoma"/>
          <w:sz w:val="21"/>
        </w:rPr>
        <w:t>sanzioni,</w:t>
      </w:r>
      <w:r w:rsidRPr="003C6009">
        <w:rPr>
          <w:rFonts w:ascii="Tahoma" w:hAnsi="Tahoma" w:cs="Tahoma"/>
          <w:spacing w:val="40"/>
          <w:sz w:val="21"/>
        </w:rPr>
        <w:t xml:space="preserve"> </w:t>
      </w:r>
      <w:r w:rsidRPr="003C6009">
        <w:rPr>
          <w:rFonts w:ascii="Tahoma" w:hAnsi="Tahoma" w:cs="Tahoma"/>
          <w:sz w:val="21"/>
        </w:rPr>
        <w:t>aggi</w:t>
      </w:r>
      <w:r w:rsidRPr="003C6009">
        <w:rPr>
          <w:rFonts w:ascii="Tahoma" w:hAnsi="Tahoma" w:cs="Tahoma"/>
          <w:spacing w:val="40"/>
          <w:sz w:val="21"/>
        </w:rPr>
        <w:t xml:space="preserve"> </w:t>
      </w:r>
      <w:r w:rsidRPr="003C6009">
        <w:rPr>
          <w:rFonts w:ascii="Tahoma" w:hAnsi="Tahoma" w:cs="Tahoma"/>
          <w:sz w:val="21"/>
        </w:rPr>
        <w:t>spettanti all’Agente, altre spese collegate al ruolo);</w:t>
      </w:r>
    </w:p>
    <w:p w14:paraId="702C557C" w14:textId="77777777" w:rsidR="00296FA8" w:rsidRDefault="00296FA8" w:rsidP="00296FA8">
      <w:pPr>
        <w:spacing w:before="2" w:line="300" w:lineRule="auto"/>
        <w:ind w:right="772"/>
        <w:rPr>
          <w:rFonts w:ascii="Wingdings" w:hAnsi="Wingdings"/>
          <w:sz w:val="21"/>
        </w:rPr>
      </w:pPr>
    </w:p>
    <w:p w14:paraId="154DE190" w14:textId="284B69F3" w:rsidR="00296FA8" w:rsidRPr="00296FA8" w:rsidRDefault="003C6009" w:rsidP="00296FA8">
      <w:pPr>
        <w:spacing w:before="2" w:line="300" w:lineRule="auto"/>
        <w:ind w:right="772"/>
        <w:rPr>
          <w:rFonts w:ascii="Tahoma" w:hAnsi="Tahoma" w:cs="Tahoma"/>
          <w:sz w:val="21"/>
        </w:rPr>
      </w:pPr>
      <w:r>
        <w:rPr>
          <w:rFonts w:ascii="Wingdings" w:hAnsi="Wingdings"/>
          <w:sz w:val="21"/>
        </w:rPr>
        <w:t></w:t>
      </w:r>
      <w:r>
        <w:rPr>
          <w:spacing w:val="56"/>
          <w:w w:val="150"/>
          <w:sz w:val="21"/>
        </w:rPr>
        <w:t xml:space="preserve"> </w:t>
      </w:r>
      <w:r w:rsidRPr="003C6009">
        <w:rPr>
          <w:rFonts w:ascii="Tahoma" w:hAnsi="Tahoma" w:cs="Tahoma"/>
          <w:sz w:val="21"/>
        </w:rPr>
        <w:t>in</w:t>
      </w:r>
      <w:r w:rsidRPr="003C6009">
        <w:rPr>
          <w:rFonts w:ascii="Tahoma" w:hAnsi="Tahoma" w:cs="Tahoma"/>
          <w:spacing w:val="-6"/>
          <w:sz w:val="21"/>
        </w:rPr>
        <w:t xml:space="preserve"> </w:t>
      </w:r>
      <w:r w:rsidRPr="003C6009">
        <w:rPr>
          <w:rFonts w:ascii="Tahoma" w:hAnsi="Tahoma" w:cs="Tahoma"/>
          <w:sz w:val="21"/>
        </w:rPr>
        <w:t>alternativa,</w:t>
      </w:r>
      <w:r w:rsidRPr="003C6009">
        <w:rPr>
          <w:rFonts w:ascii="Tahoma" w:hAnsi="Tahoma" w:cs="Tahoma"/>
          <w:spacing w:val="-8"/>
          <w:sz w:val="21"/>
        </w:rPr>
        <w:t xml:space="preserve"> </w:t>
      </w:r>
      <w:r w:rsidRPr="003C6009">
        <w:rPr>
          <w:rFonts w:ascii="Tahoma" w:hAnsi="Tahoma" w:cs="Tahoma"/>
          <w:sz w:val="21"/>
        </w:rPr>
        <w:t>accertamenti</w:t>
      </w:r>
      <w:r w:rsidRPr="003C6009">
        <w:rPr>
          <w:rFonts w:ascii="Tahoma" w:hAnsi="Tahoma" w:cs="Tahoma"/>
          <w:spacing w:val="-5"/>
          <w:sz w:val="21"/>
        </w:rPr>
        <w:t xml:space="preserve"> </w:t>
      </w:r>
      <w:r w:rsidRPr="003C6009">
        <w:rPr>
          <w:rFonts w:ascii="Tahoma" w:hAnsi="Tahoma" w:cs="Tahoma"/>
          <w:sz w:val="21"/>
        </w:rPr>
        <w:t>esecutivi</w:t>
      </w:r>
      <w:r w:rsidRPr="003C6009">
        <w:rPr>
          <w:rFonts w:ascii="Tahoma" w:hAnsi="Tahoma" w:cs="Tahoma"/>
          <w:spacing w:val="-9"/>
          <w:sz w:val="21"/>
        </w:rPr>
        <w:t xml:space="preserve"> </w:t>
      </w:r>
      <w:r w:rsidRPr="003C6009">
        <w:rPr>
          <w:rFonts w:ascii="Tahoma" w:hAnsi="Tahoma" w:cs="Tahoma"/>
          <w:sz w:val="21"/>
        </w:rPr>
        <w:t>affidati</w:t>
      </w:r>
      <w:r w:rsidRPr="003C6009">
        <w:rPr>
          <w:rFonts w:ascii="Tahoma" w:hAnsi="Tahoma" w:cs="Tahoma"/>
          <w:spacing w:val="-5"/>
          <w:sz w:val="21"/>
        </w:rPr>
        <w:t xml:space="preserve"> </w:t>
      </w:r>
      <w:r w:rsidRPr="003C6009">
        <w:rPr>
          <w:rFonts w:ascii="Tahoma" w:hAnsi="Tahoma" w:cs="Tahoma"/>
          <w:sz w:val="21"/>
        </w:rPr>
        <w:t>agli</w:t>
      </w:r>
      <w:r w:rsidRPr="003C6009">
        <w:rPr>
          <w:rFonts w:ascii="Tahoma" w:hAnsi="Tahoma" w:cs="Tahoma"/>
          <w:spacing w:val="-8"/>
          <w:sz w:val="21"/>
        </w:rPr>
        <w:t xml:space="preserve"> </w:t>
      </w:r>
      <w:r w:rsidRPr="003C6009">
        <w:rPr>
          <w:rFonts w:ascii="Tahoma" w:hAnsi="Tahoma" w:cs="Tahoma"/>
          <w:sz w:val="21"/>
        </w:rPr>
        <w:t>agenti</w:t>
      </w:r>
      <w:r w:rsidRPr="003C6009">
        <w:rPr>
          <w:rFonts w:ascii="Tahoma" w:hAnsi="Tahoma" w:cs="Tahoma"/>
          <w:spacing w:val="-3"/>
          <w:sz w:val="21"/>
        </w:rPr>
        <w:t xml:space="preserve"> </w:t>
      </w:r>
      <w:r w:rsidRPr="003C6009">
        <w:rPr>
          <w:rFonts w:ascii="Tahoma" w:hAnsi="Tahoma" w:cs="Tahoma"/>
          <w:sz w:val="21"/>
        </w:rPr>
        <w:t>della</w:t>
      </w:r>
      <w:r w:rsidRPr="003C6009">
        <w:rPr>
          <w:rFonts w:ascii="Tahoma" w:hAnsi="Tahoma" w:cs="Tahoma"/>
          <w:spacing w:val="-9"/>
          <w:sz w:val="21"/>
        </w:rPr>
        <w:t xml:space="preserve"> </w:t>
      </w:r>
      <w:r w:rsidRPr="003C6009">
        <w:rPr>
          <w:rFonts w:ascii="Tahoma" w:hAnsi="Tahoma" w:cs="Tahoma"/>
          <w:spacing w:val="-2"/>
          <w:sz w:val="21"/>
        </w:rPr>
        <w:t>riscossione;</w:t>
      </w:r>
    </w:p>
    <w:p w14:paraId="2AC1660E" w14:textId="7167E81B" w:rsidR="003C6009" w:rsidRDefault="003C6009" w:rsidP="00C62159">
      <w:pPr>
        <w:spacing w:before="67" w:line="302" w:lineRule="auto"/>
        <w:ind w:right="768"/>
        <w:rPr>
          <w:rFonts w:ascii="Tahoma" w:hAnsi="Tahoma" w:cs="Tahoma"/>
          <w:sz w:val="21"/>
        </w:rPr>
      </w:pPr>
      <w:r>
        <w:rPr>
          <w:rFonts w:ascii="Wingdings" w:hAnsi="Wingdings"/>
          <w:sz w:val="21"/>
        </w:rPr>
        <w:t></w:t>
      </w:r>
      <w:r>
        <w:rPr>
          <w:spacing w:val="40"/>
          <w:sz w:val="21"/>
        </w:rPr>
        <w:t xml:space="preserve"> </w:t>
      </w:r>
      <w:r w:rsidRPr="001F44C4">
        <w:rPr>
          <w:rFonts w:ascii="Tahoma" w:hAnsi="Tahoma" w:cs="Tahoma"/>
          <w:sz w:val="21"/>
        </w:rPr>
        <w:t xml:space="preserve">in entrambi i casi i termini di pagamento devono essere scaduti, devono essere ancora </w:t>
      </w:r>
      <w:r w:rsidR="001F44C4" w:rsidRPr="001F44C4">
        <w:rPr>
          <w:rFonts w:ascii="Tahoma" w:hAnsi="Tahoma" w:cs="Tahoma"/>
          <w:sz w:val="21"/>
        </w:rPr>
        <w:t>dovuti</w:t>
      </w:r>
      <w:r w:rsidRPr="001F44C4">
        <w:rPr>
          <w:rFonts w:ascii="Tahoma" w:hAnsi="Tahoma" w:cs="Tahoma"/>
          <w:sz w:val="21"/>
        </w:rPr>
        <w:t xml:space="preserve"> pagamenti e non devono essere in corso provvedimenti di sospensione (giudiziaria o amministrativa).</w:t>
      </w:r>
    </w:p>
    <w:p w14:paraId="4467F020" w14:textId="77777777" w:rsidR="001F44C4" w:rsidRDefault="001F44C4" w:rsidP="00C62159">
      <w:pPr>
        <w:spacing w:before="67" w:line="302" w:lineRule="auto"/>
        <w:ind w:right="768"/>
        <w:rPr>
          <w:rFonts w:ascii="Tahoma" w:hAnsi="Tahoma" w:cs="Tahoma"/>
          <w:sz w:val="21"/>
        </w:rPr>
      </w:pPr>
    </w:p>
    <w:p w14:paraId="1E32E31F" w14:textId="39806E01" w:rsidR="00DD06C1" w:rsidRPr="00296FA8" w:rsidRDefault="001F44C4" w:rsidP="0011419D">
      <w:pPr>
        <w:spacing w:line="302" w:lineRule="auto"/>
        <w:ind w:right="57"/>
        <w:rPr>
          <w:b/>
          <w:sz w:val="21"/>
        </w:rPr>
      </w:pPr>
      <w:r w:rsidRPr="001F44C4">
        <w:rPr>
          <w:rFonts w:ascii="Tahoma" w:hAnsi="Tahoma" w:cs="Tahoma"/>
          <w:sz w:val="21"/>
        </w:rPr>
        <w:t xml:space="preserve">Come chiarito dalla lettera della norma, la soglia si riferisce ai soli tributi erariali, pertanto </w:t>
      </w:r>
      <w:r w:rsidRPr="001F44C4">
        <w:rPr>
          <w:rFonts w:ascii="Tahoma" w:hAnsi="Tahoma" w:cs="Tahoma"/>
          <w:b/>
          <w:sz w:val="21"/>
        </w:rPr>
        <w:t>restano esclusi i ruoli riferiti a tributi locali, contributi e premi INAIL</w:t>
      </w:r>
      <w:r w:rsidRPr="001F44C4">
        <w:rPr>
          <w:rFonts w:ascii="Tahoma" w:hAnsi="Tahoma" w:cs="Tahoma"/>
          <w:sz w:val="21"/>
        </w:rPr>
        <w:t xml:space="preserve">. </w:t>
      </w:r>
      <w:r w:rsidRPr="001F44C4">
        <w:rPr>
          <w:rFonts w:ascii="Tahoma" w:hAnsi="Tahoma" w:cs="Tahoma"/>
          <w:b/>
          <w:sz w:val="21"/>
        </w:rPr>
        <w:t xml:space="preserve">Sono </w:t>
      </w:r>
      <w:r w:rsidRPr="001F44C4">
        <w:rPr>
          <w:rFonts w:ascii="Tahoma" w:hAnsi="Tahoma" w:cs="Tahoma"/>
          <w:sz w:val="21"/>
        </w:rPr>
        <w:t xml:space="preserve">invece </w:t>
      </w:r>
      <w:r w:rsidRPr="001F44C4">
        <w:rPr>
          <w:rFonts w:ascii="Tahoma" w:hAnsi="Tahoma" w:cs="Tahoma"/>
          <w:b/>
          <w:sz w:val="21"/>
        </w:rPr>
        <w:t>rilevanti i carichi inerenti ritenute alla fonte, imposte sui redditi, IRAP, IVA, registro, successioni, donazioni ed altre ancora</w:t>
      </w:r>
      <w:r>
        <w:rPr>
          <w:b/>
          <w:sz w:val="21"/>
        </w:rPr>
        <w:t>.</w:t>
      </w:r>
    </w:p>
    <w:tbl>
      <w:tblPr>
        <w:tblW w:w="9639" w:type="dxa"/>
        <w:tblInd w:w="108" w:type="dxa"/>
        <w:tblBorders>
          <w:bottom w:val="single" w:sz="24" w:space="0" w:color="867F8F"/>
        </w:tblBorders>
        <w:tblLayout w:type="fixed"/>
        <w:tblLook w:val="04A0" w:firstRow="1" w:lastRow="0" w:firstColumn="1" w:lastColumn="0" w:noHBand="0" w:noVBand="1"/>
      </w:tblPr>
      <w:tblGrid>
        <w:gridCol w:w="9639"/>
      </w:tblGrid>
      <w:tr w:rsidR="00DD06C1" w:rsidRPr="00330F14" w14:paraId="59691D63" w14:textId="77777777" w:rsidTr="002E7B26">
        <w:tc>
          <w:tcPr>
            <w:tcW w:w="9639" w:type="dxa"/>
          </w:tcPr>
          <w:p w14:paraId="15E26A2E" w14:textId="77777777" w:rsidR="00E02DEC" w:rsidRDefault="00E02DEC" w:rsidP="00C62159">
            <w:pPr>
              <w:pStyle w:val="NormaleWeb"/>
              <w:shd w:val="clear" w:color="auto" w:fill="FFFFFF"/>
              <w:spacing w:before="0" w:beforeAutospacing="0" w:after="0" w:afterAutospacing="0" w:line="320" w:lineRule="atLeast"/>
              <w:rPr>
                <w:rFonts w:ascii="Tahoma" w:hAnsi="Tahoma" w:cs="Tahoma"/>
                <w:b/>
                <w:color w:val="867F8F"/>
                <w:sz w:val="22"/>
                <w:szCs w:val="22"/>
              </w:rPr>
            </w:pPr>
            <w:bookmarkStart w:id="3" w:name="_Hlk115372252"/>
          </w:p>
          <w:p w14:paraId="698CCB88" w14:textId="1013FA9D" w:rsidR="00DD06C1" w:rsidRPr="005A5A1B" w:rsidRDefault="001F44C4" w:rsidP="00C62159">
            <w:pPr>
              <w:pStyle w:val="NormaleWeb"/>
              <w:shd w:val="clear" w:color="auto" w:fill="FFFFFF"/>
              <w:spacing w:before="0" w:beforeAutospacing="0" w:after="0" w:afterAutospacing="0" w:line="320" w:lineRule="atLeast"/>
              <w:rPr>
                <w:rFonts w:ascii="Tahoma" w:hAnsi="Tahoma" w:cs="Tahoma"/>
                <w:b/>
                <w:color w:val="867F8F"/>
                <w:sz w:val="22"/>
                <w:szCs w:val="22"/>
              </w:rPr>
            </w:pPr>
            <w:r>
              <w:rPr>
                <w:rFonts w:ascii="Tahoma" w:hAnsi="Tahoma" w:cs="Tahoma"/>
                <w:b/>
                <w:color w:val="867F8F"/>
                <w:sz w:val="22"/>
                <w:szCs w:val="22"/>
              </w:rPr>
              <w:t>Compensazione e obbligo servizi delle entrate</w:t>
            </w:r>
          </w:p>
        </w:tc>
      </w:tr>
    </w:tbl>
    <w:bookmarkEnd w:id="3"/>
    <w:p w14:paraId="714509A2" w14:textId="77777777" w:rsidR="001F44C4" w:rsidRDefault="001F44C4" w:rsidP="00C62159">
      <w:pPr>
        <w:spacing w:before="66" w:line="304" w:lineRule="auto"/>
        <w:ind w:right="769"/>
        <w:rPr>
          <w:rFonts w:ascii="Tahoma" w:hAnsi="Tahoma" w:cs="Tahoma"/>
          <w:sz w:val="21"/>
        </w:rPr>
      </w:pPr>
      <w:r w:rsidRPr="001F44C4">
        <w:rPr>
          <w:rFonts w:ascii="Tahoma" w:hAnsi="Tahoma" w:cs="Tahoma"/>
          <w:sz w:val="21"/>
        </w:rPr>
        <w:t>L’obbligo di utilizzare i servizi telematici messi a disposizione dall’Agenzia delle Entrate per la presentazione dei modelli F24 viene previsto dalla Legge di Bilancio 2024 con riferimento a due principali ipotesi:</w:t>
      </w:r>
    </w:p>
    <w:p w14:paraId="749EC67F" w14:textId="29049826" w:rsidR="001F44C4" w:rsidRPr="001F44C4" w:rsidRDefault="001F44C4" w:rsidP="00C62159">
      <w:pPr>
        <w:spacing w:line="302" w:lineRule="auto"/>
        <w:ind w:right="766"/>
        <w:rPr>
          <w:rFonts w:ascii="Tahoma" w:hAnsi="Tahoma" w:cs="Tahoma"/>
          <w:sz w:val="21"/>
        </w:rPr>
      </w:pPr>
      <w:r>
        <w:rPr>
          <w:rFonts w:ascii="Wingdings" w:hAnsi="Wingdings"/>
          <w:sz w:val="21"/>
        </w:rPr>
        <w:t></w:t>
      </w:r>
      <w:r>
        <w:rPr>
          <w:sz w:val="21"/>
        </w:rPr>
        <w:t xml:space="preserve">   </w:t>
      </w:r>
      <w:r w:rsidRPr="001F44C4">
        <w:rPr>
          <w:rFonts w:ascii="Tahoma" w:hAnsi="Tahoma" w:cs="Tahoma"/>
          <w:b/>
          <w:sz w:val="21"/>
        </w:rPr>
        <w:t>estensione generalizzata ai modelli contenenti compensazioni</w:t>
      </w:r>
      <w:r w:rsidRPr="001F44C4">
        <w:rPr>
          <w:rFonts w:ascii="Tahoma" w:hAnsi="Tahoma" w:cs="Tahoma"/>
          <w:sz w:val="21"/>
        </w:rPr>
        <w:t>: viene</w:t>
      </w:r>
      <w:r w:rsidRPr="001F44C4">
        <w:rPr>
          <w:rFonts w:ascii="Tahoma" w:hAnsi="Tahoma" w:cs="Tahoma"/>
          <w:spacing w:val="80"/>
          <w:sz w:val="21"/>
        </w:rPr>
        <w:t xml:space="preserve"> </w:t>
      </w:r>
      <w:r w:rsidRPr="001F44C4">
        <w:rPr>
          <w:rFonts w:ascii="Tahoma" w:hAnsi="Tahoma" w:cs="Tahoma"/>
          <w:sz w:val="21"/>
        </w:rPr>
        <w:t xml:space="preserve">stabilito che i versamenti </w:t>
      </w:r>
      <w:r w:rsidR="00951F28">
        <w:rPr>
          <w:rFonts w:ascii="Tahoma" w:hAnsi="Tahoma" w:cs="Tahoma"/>
          <w:sz w:val="21"/>
        </w:rPr>
        <w:t>mediante compensazione</w:t>
      </w:r>
      <w:r w:rsidRPr="001F44C4">
        <w:rPr>
          <w:rFonts w:ascii="Tahoma" w:hAnsi="Tahoma" w:cs="Tahoma"/>
          <w:sz w:val="21"/>
        </w:rPr>
        <w:t xml:space="preserve"> sono effettuati esclusivamente</w:t>
      </w:r>
      <w:r w:rsidRPr="001F44C4">
        <w:rPr>
          <w:rFonts w:ascii="Tahoma" w:hAnsi="Tahoma" w:cs="Tahoma"/>
          <w:spacing w:val="-1"/>
          <w:sz w:val="21"/>
        </w:rPr>
        <w:t xml:space="preserve"> </w:t>
      </w:r>
      <w:r w:rsidRPr="001F44C4">
        <w:rPr>
          <w:rFonts w:ascii="Tahoma" w:hAnsi="Tahoma" w:cs="Tahoma"/>
          <w:sz w:val="21"/>
        </w:rPr>
        <w:t>mediante</w:t>
      </w:r>
      <w:r w:rsidRPr="001F44C4">
        <w:rPr>
          <w:rFonts w:ascii="Tahoma" w:hAnsi="Tahoma" w:cs="Tahoma"/>
          <w:spacing w:val="-1"/>
          <w:sz w:val="21"/>
        </w:rPr>
        <w:t xml:space="preserve"> </w:t>
      </w:r>
      <w:r w:rsidRPr="001F44C4">
        <w:rPr>
          <w:rFonts w:ascii="Tahoma" w:hAnsi="Tahoma" w:cs="Tahoma"/>
          <w:sz w:val="21"/>
        </w:rPr>
        <w:t>i servizi</w:t>
      </w:r>
      <w:r w:rsidRPr="001F44C4">
        <w:rPr>
          <w:rFonts w:ascii="Tahoma" w:hAnsi="Tahoma" w:cs="Tahoma"/>
          <w:spacing w:val="-1"/>
          <w:sz w:val="21"/>
        </w:rPr>
        <w:t xml:space="preserve"> </w:t>
      </w:r>
      <w:r w:rsidRPr="001F44C4">
        <w:rPr>
          <w:rFonts w:ascii="Tahoma" w:hAnsi="Tahoma" w:cs="Tahoma"/>
          <w:sz w:val="21"/>
        </w:rPr>
        <w:t>messi a</w:t>
      </w:r>
      <w:r w:rsidRPr="001F44C4">
        <w:rPr>
          <w:rFonts w:ascii="Tahoma" w:hAnsi="Tahoma" w:cs="Tahoma"/>
          <w:spacing w:val="-3"/>
          <w:sz w:val="21"/>
        </w:rPr>
        <w:t xml:space="preserve"> </w:t>
      </w:r>
      <w:r w:rsidRPr="001F44C4">
        <w:rPr>
          <w:rFonts w:ascii="Tahoma" w:hAnsi="Tahoma" w:cs="Tahoma"/>
          <w:sz w:val="21"/>
        </w:rPr>
        <w:t>disposizione dalle</w:t>
      </w:r>
      <w:r w:rsidRPr="001F44C4">
        <w:rPr>
          <w:rFonts w:ascii="Tahoma" w:hAnsi="Tahoma" w:cs="Tahoma"/>
          <w:spacing w:val="-1"/>
          <w:sz w:val="21"/>
        </w:rPr>
        <w:t xml:space="preserve"> </w:t>
      </w:r>
      <w:r w:rsidRPr="001F44C4">
        <w:rPr>
          <w:rFonts w:ascii="Tahoma" w:hAnsi="Tahoma" w:cs="Tahoma"/>
          <w:sz w:val="21"/>
        </w:rPr>
        <w:t>Entrate</w:t>
      </w:r>
      <w:r w:rsidRPr="001F44C4">
        <w:rPr>
          <w:rFonts w:ascii="Tahoma" w:hAnsi="Tahoma" w:cs="Tahoma"/>
          <w:spacing w:val="-1"/>
          <w:sz w:val="21"/>
        </w:rPr>
        <w:t xml:space="preserve"> </w:t>
      </w:r>
      <w:r w:rsidRPr="001F44C4">
        <w:rPr>
          <w:rFonts w:ascii="Tahoma" w:hAnsi="Tahoma" w:cs="Tahoma"/>
          <w:sz w:val="21"/>
        </w:rPr>
        <w:t>(F24 online, F24 web o F24 intermediari);</w:t>
      </w:r>
    </w:p>
    <w:p w14:paraId="0A31FB4A" w14:textId="6FDE7D36" w:rsidR="001F44C4" w:rsidRDefault="001F44C4" w:rsidP="00C62159">
      <w:pPr>
        <w:spacing w:line="302" w:lineRule="auto"/>
        <w:ind w:right="769"/>
        <w:rPr>
          <w:rFonts w:ascii="Tahoma" w:hAnsi="Tahoma" w:cs="Tahoma"/>
          <w:sz w:val="21"/>
        </w:rPr>
      </w:pPr>
      <w:r>
        <w:rPr>
          <w:rFonts w:ascii="Wingdings" w:hAnsi="Wingdings"/>
          <w:sz w:val="21"/>
        </w:rPr>
        <w:t></w:t>
      </w:r>
      <w:r>
        <w:rPr>
          <w:spacing w:val="40"/>
          <w:sz w:val="21"/>
        </w:rPr>
        <w:t xml:space="preserve"> </w:t>
      </w:r>
      <w:r w:rsidRPr="001F44C4">
        <w:rPr>
          <w:rFonts w:ascii="Tahoma" w:hAnsi="Tahoma" w:cs="Tahoma"/>
          <w:b/>
          <w:sz w:val="21"/>
        </w:rPr>
        <w:t>estensione ai crediti INPS ed INAIL</w:t>
      </w:r>
      <w:r w:rsidRPr="001F44C4">
        <w:rPr>
          <w:rFonts w:ascii="Tahoma" w:hAnsi="Tahoma" w:cs="Tahoma"/>
          <w:sz w:val="21"/>
        </w:rPr>
        <w:t>: l’obbligo di utilizzare i servizi telematici messi a disposizione dalle Entrate si applica anche ai crediti maturati a titolo di contributi INPS e premi INAIL.</w:t>
      </w:r>
    </w:p>
    <w:p w14:paraId="0453EEFA" w14:textId="77777777" w:rsidR="001F44C4" w:rsidRDefault="001F44C4" w:rsidP="00C62159">
      <w:pPr>
        <w:spacing w:line="302" w:lineRule="auto"/>
        <w:ind w:right="768"/>
        <w:rPr>
          <w:rFonts w:ascii="Tahoma" w:hAnsi="Tahoma" w:cs="Tahoma"/>
          <w:sz w:val="21"/>
        </w:rPr>
      </w:pPr>
    </w:p>
    <w:p w14:paraId="68E34F35" w14:textId="76570B28" w:rsidR="001F44C4" w:rsidRPr="001F44C4" w:rsidRDefault="001F44C4" w:rsidP="00C62159">
      <w:pPr>
        <w:spacing w:line="302" w:lineRule="auto"/>
        <w:ind w:right="768"/>
        <w:rPr>
          <w:rFonts w:ascii="Tahoma" w:hAnsi="Tahoma" w:cs="Tahoma"/>
          <w:sz w:val="21"/>
        </w:rPr>
      </w:pPr>
      <w:r w:rsidRPr="001F44C4">
        <w:rPr>
          <w:rFonts w:ascii="Tahoma" w:hAnsi="Tahoma" w:cs="Tahoma"/>
          <w:sz w:val="21"/>
        </w:rPr>
        <w:t xml:space="preserve">Anche in questo caso, </w:t>
      </w:r>
      <w:r w:rsidRPr="001F44C4">
        <w:rPr>
          <w:rFonts w:ascii="Tahoma" w:hAnsi="Tahoma" w:cs="Tahoma"/>
          <w:b/>
          <w:sz w:val="21"/>
          <w:u w:val="single"/>
        </w:rPr>
        <w:t>le disposizioni trovano applicazione a decorrere dal</w:t>
      </w:r>
      <w:r w:rsidRPr="001F44C4">
        <w:rPr>
          <w:rFonts w:ascii="Tahoma" w:hAnsi="Tahoma" w:cs="Tahoma"/>
          <w:b/>
          <w:sz w:val="21"/>
        </w:rPr>
        <w:t xml:space="preserve"> </w:t>
      </w:r>
      <w:r w:rsidRPr="001F44C4">
        <w:rPr>
          <w:rFonts w:ascii="Tahoma" w:hAnsi="Tahoma" w:cs="Tahoma"/>
          <w:b/>
          <w:sz w:val="21"/>
          <w:u w:val="single"/>
        </w:rPr>
        <w:t>01.07.2024.</w:t>
      </w:r>
      <w:r w:rsidRPr="001F44C4">
        <w:rPr>
          <w:rFonts w:ascii="Tahoma" w:hAnsi="Tahoma" w:cs="Tahoma"/>
          <w:b/>
          <w:sz w:val="21"/>
        </w:rPr>
        <w:t xml:space="preserve"> </w:t>
      </w:r>
      <w:r w:rsidRPr="001F44C4">
        <w:rPr>
          <w:rFonts w:ascii="Tahoma" w:hAnsi="Tahoma" w:cs="Tahoma"/>
          <w:sz w:val="21"/>
        </w:rPr>
        <w:t>Si segnala, in ogni caso, che viene prevista, ai fini dell’attuazione della disciplina, l’emissione di provvedimenti attuativi da parte di INPS ed INAIL con riferimento alla compensazione dei crediti di loro competenza (vedi oltre).</w:t>
      </w:r>
    </w:p>
    <w:p w14:paraId="0D6FEC66" w14:textId="77777777" w:rsidR="001F44C4" w:rsidRPr="001F44C4" w:rsidRDefault="001F44C4" w:rsidP="00C62159">
      <w:pPr>
        <w:spacing w:line="302" w:lineRule="auto"/>
        <w:ind w:right="769"/>
        <w:rPr>
          <w:rFonts w:ascii="Tahoma" w:hAnsi="Tahoma" w:cs="Tahoma"/>
          <w:sz w:val="21"/>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FE1FFF" w14:paraId="757F79D2" w14:textId="77777777" w:rsidTr="00FE1FFF">
        <w:tc>
          <w:tcPr>
            <w:tcW w:w="9639" w:type="dxa"/>
            <w:tcBorders>
              <w:top w:val="nil"/>
              <w:left w:val="nil"/>
              <w:bottom w:val="single" w:sz="24" w:space="0" w:color="867F8F"/>
              <w:right w:val="nil"/>
            </w:tcBorders>
            <w:hideMark/>
          </w:tcPr>
          <w:p w14:paraId="437B8A8F" w14:textId="538A282B" w:rsidR="00FE1FFF" w:rsidRDefault="00951F28" w:rsidP="00C62159">
            <w:pPr>
              <w:pStyle w:val="NormaleWeb"/>
              <w:shd w:val="clear" w:color="auto" w:fill="FFFFFF"/>
              <w:spacing w:before="0" w:beforeAutospacing="0" w:after="0" w:afterAutospacing="0" w:line="320" w:lineRule="atLeast"/>
              <w:rPr>
                <w:rFonts w:ascii="Tahoma" w:hAnsi="Tahoma" w:cs="Tahoma"/>
                <w:b/>
                <w:color w:val="867F8F"/>
                <w:sz w:val="21"/>
                <w:szCs w:val="21"/>
              </w:rPr>
            </w:pPr>
            <w:r>
              <w:rPr>
                <w:rFonts w:ascii="Tahoma" w:hAnsi="Tahoma" w:cs="Tahoma"/>
                <w:b/>
                <w:color w:val="867F8F"/>
                <w:sz w:val="21"/>
                <w:szCs w:val="21"/>
              </w:rPr>
              <w:t xml:space="preserve">Compensazione nel modello F24 di crediti Inps </w:t>
            </w:r>
            <w:r w:rsidR="00BC5740">
              <w:rPr>
                <w:rFonts w:ascii="Tahoma" w:hAnsi="Tahoma" w:cs="Tahoma"/>
                <w:b/>
                <w:color w:val="867F8F"/>
                <w:sz w:val="21"/>
                <w:szCs w:val="21"/>
              </w:rPr>
              <w:t>e</w:t>
            </w:r>
            <w:r>
              <w:rPr>
                <w:rFonts w:ascii="Tahoma" w:hAnsi="Tahoma" w:cs="Tahoma"/>
                <w:b/>
                <w:color w:val="867F8F"/>
                <w:sz w:val="21"/>
                <w:szCs w:val="21"/>
              </w:rPr>
              <w:t xml:space="preserve"> Inail</w:t>
            </w:r>
          </w:p>
        </w:tc>
      </w:tr>
    </w:tbl>
    <w:p w14:paraId="210838C5" w14:textId="191491C2" w:rsidR="00BC5740" w:rsidRPr="00951F28" w:rsidRDefault="00951F28" w:rsidP="00C62159">
      <w:pPr>
        <w:spacing w:before="66" w:line="302" w:lineRule="auto"/>
        <w:ind w:right="355"/>
        <w:rPr>
          <w:rFonts w:ascii="Tahoma" w:hAnsi="Tahoma" w:cs="Tahoma"/>
          <w:sz w:val="21"/>
        </w:rPr>
      </w:pPr>
      <w:r w:rsidRPr="00951F28">
        <w:rPr>
          <w:rFonts w:ascii="Tahoma" w:hAnsi="Tahoma" w:cs="Tahoma"/>
          <w:sz w:val="21"/>
        </w:rPr>
        <w:t>Vengono</w:t>
      </w:r>
      <w:r w:rsidRPr="00951F28">
        <w:rPr>
          <w:rFonts w:ascii="Tahoma" w:hAnsi="Tahoma" w:cs="Tahoma"/>
          <w:spacing w:val="80"/>
          <w:w w:val="150"/>
          <w:sz w:val="21"/>
        </w:rPr>
        <w:t xml:space="preserve"> </w:t>
      </w:r>
      <w:r w:rsidRPr="00951F28">
        <w:rPr>
          <w:rFonts w:ascii="Tahoma" w:hAnsi="Tahoma" w:cs="Tahoma"/>
          <w:sz w:val="21"/>
        </w:rPr>
        <w:t>introdotte</w:t>
      </w:r>
      <w:r w:rsidRPr="00951F28">
        <w:rPr>
          <w:rFonts w:ascii="Tahoma" w:hAnsi="Tahoma" w:cs="Tahoma"/>
          <w:spacing w:val="80"/>
          <w:w w:val="150"/>
          <w:sz w:val="21"/>
        </w:rPr>
        <w:t xml:space="preserve"> </w:t>
      </w:r>
      <w:r w:rsidRPr="00951F28">
        <w:rPr>
          <w:rFonts w:ascii="Tahoma" w:hAnsi="Tahoma" w:cs="Tahoma"/>
          <w:sz w:val="21"/>
        </w:rPr>
        <w:t>specifiche</w:t>
      </w:r>
      <w:r w:rsidRPr="00951F28">
        <w:rPr>
          <w:rFonts w:ascii="Tahoma" w:hAnsi="Tahoma" w:cs="Tahoma"/>
          <w:spacing w:val="80"/>
          <w:w w:val="150"/>
          <w:sz w:val="21"/>
        </w:rPr>
        <w:t xml:space="preserve"> </w:t>
      </w:r>
      <w:r w:rsidRPr="00951F28">
        <w:rPr>
          <w:rFonts w:ascii="Tahoma" w:hAnsi="Tahoma" w:cs="Tahoma"/>
          <w:sz w:val="21"/>
        </w:rPr>
        <w:t>disposizioni</w:t>
      </w:r>
      <w:r w:rsidRPr="00951F28">
        <w:rPr>
          <w:rFonts w:ascii="Tahoma" w:hAnsi="Tahoma" w:cs="Tahoma"/>
          <w:spacing w:val="80"/>
          <w:w w:val="150"/>
          <w:sz w:val="21"/>
        </w:rPr>
        <w:t xml:space="preserve"> </w:t>
      </w:r>
      <w:r w:rsidRPr="00951F28">
        <w:rPr>
          <w:rFonts w:ascii="Tahoma" w:hAnsi="Tahoma" w:cs="Tahoma"/>
          <w:sz w:val="21"/>
        </w:rPr>
        <w:t>in</w:t>
      </w:r>
      <w:r w:rsidRPr="00951F28">
        <w:rPr>
          <w:rFonts w:ascii="Tahoma" w:hAnsi="Tahoma" w:cs="Tahoma"/>
          <w:spacing w:val="80"/>
          <w:w w:val="150"/>
          <w:sz w:val="21"/>
        </w:rPr>
        <w:t xml:space="preserve"> </w:t>
      </w:r>
      <w:r w:rsidRPr="00951F28">
        <w:rPr>
          <w:rFonts w:ascii="Tahoma" w:hAnsi="Tahoma" w:cs="Tahoma"/>
          <w:sz w:val="21"/>
        </w:rPr>
        <w:t>materia</w:t>
      </w:r>
      <w:r w:rsidRPr="00951F28">
        <w:rPr>
          <w:rFonts w:ascii="Tahoma" w:hAnsi="Tahoma" w:cs="Tahoma"/>
          <w:spacing w:val="80"/>
          <w:w w:val="150"/>
          <w:sz w:val="21"/>
        </w:rPr>
        <w:t xml:space="preserve"> </w:t>
      </w:r>
      <w:r w:rsidRPr="00951F28">
        <w:rPr>
          <w:rFonts w:ascii="Tahoma" w:hAnsi="Tahoma" w:cs="Tahoma"/>
          <w:sz w:val="21"/>
        </w:rPr>
        <w:t>di</w:t>
      </w:r>
      <w:r w:rsidRPr="00951F28">
        <w:rPr>
          <w:rFonts w:ascii="Tahoma" w:hAnsi="Tahoma" w:cs="Tahoma"/>
          <w:spacing w:val="80"/>
          <w:w w:val="150"/>
          <w:sz w:val="21"/>
        </w:rPr>
        <w:t xml:space="preserve"> </w:t>
      </w:r>
      <w:r w:rsidRPr="00951F28">
        <w:rPr>
          <w:rFonts w:ascii="Tahoma" w:hAnsi="Tahoma" w:cs="Tahoma"/>
          <w:b/>
          <w:sz w:val="21"/>
        </w:rPr>
        <w:t>termine</w:t>
      </w:r>
      <w:r w:rsidRPr="00951F28">
        <w:rPr>
          <w:rFonts w:ascii="Tahoma" w:hAnsi="Tahoma" w:cs="Tahoma"/>
          <w:b/>
          <w:spacing w:val="80"/>
          <w:w w:val="150"/>
          <w:sz w:val="21"/>
        </w:rPr>
        <w:t xml:space="preserve"> </w:t>
      </w:r>
      <w:r w:rsidRPr="00951F28">
        <w:rPr>
          <w:rFonts w:ascii="Tahoma" w:hAnsi="Tahoma" w:cs="Tahoma"/>
          <w:b/>
          <w:sz w:val="21"/>
        </w:rPr>
        <w:t>iniziale</w:t>
      </w:r>
      <w:r w:rsidRPr="00951F28">
        <w:rPr>
          <w:rFonts w:ascii="Tahoma" w:hAnsi="Tahoma" w:cs="Tahoma"/>
          <w:b/>
          <w:spacing w:val="80"/>
          <w:w w:val="150"/>
          <w:sz w:val="21"/>
        </w:rPr>
        <w:t xml:space="preserve"> </w:t>
      </w:r>
      <w:r w:rsidRPr="00951F28">
        <w:rPr>
          <w:rFonts w:ascii="Tahoma" w:hAnsi="Tahoma" w:cs="Tahoma"/>
          <w:b/>
          <w:sz w:val="21"/>
        </w:rPr>
        <w:t>di compensazione dei crediti INPS ed INAIL</w:t>
      </w:r>
      <w:r w:rsidRPr="00951F28">
        <w:rPr>
          <w:rFonts w:ascii="Tahoma" w:hAnsi="Tahoma" w:cs="Tahoma"/>
          <w:sz w:val="21"/>
        </w:rPr>
        <w:t>. In particolare:</w:t>
      </w:r>
    </w:p>
    <w:p w14:paraId="63C9125B" w14:textId="77777777" w:rsidR="00296FA8" w:rsidRDefault="00951F28" w:rsidP="00296FA8">
      <w:pPr>
        <w:spacing w:line="302" w:lineRule="auto"/>
        <w:ind w:right="772"/>
        <w:rPr>
          <w:rFonts w:ascii="Tahoma" w:hAnsi="Tahoma" w:cs="Tahoma"/>
          <w:sz w:val="21"/>
          <w:szCs w:val="21"/>
          <w:lang w:bidi="ar-SA"/>
        </w:rPr>
      </w:pPr>
      <w:r>
        <w:rPr>
          <w:rFonts w:ascii="Wingdings" w:hAnsi="Wingdings"/>
          <w:sz w:val="21"/>
        </w:rPr>
        <w:t></w:t>
      </w:r>
      <w:r>
        <w:rPr>
          <w:spacing w:val="80"/>
          <w:sz w:val="21"/>
        </w:rPr>
        <w:t xml:space="preserve"> </w:t>
      </w:r>
      <w:r w:rsidRPr="00951F28">
        <w:rPr>
          <w:rFonts w:ascii="Tahoma" w:hAnsi="Tahoma" w:cs="Tahoma"/>
          <w:sz w:val="21"/>
        </w:rPr>
        <w:t xml:space="preserve">con riferimento ai </w:t>
      </w:r>
      <w:r w:rsidRPr="00951F28">
        <w:rPr>
          <w:rFonts w:ascii="Tahoma" w:hAnsi="Tahoma" w:cs="Tahoma"/>
          <w:b/>
          <w:sz w:val="21"/>
        </w:rPr>
        <w:t xml:space="preserve">crediti INPS </w:t>
      </w:r>
      <w:r w:rsidRPr="00951F28">
        <w:rPr>
          <w:rFonts w:ascii="Tahoma" w:hAnsi="Tahoma" w:cs="Tahoma"/>
          <w:sz w:val="21"/>
        </w:rPr>
        <w:t xml:space="preserve">bisogna </w:t>
      </w:r>
      <w:r w:rsidRPr="00951F28">
        <w:rPr>
          <w:rFonts w:ascii="Tahoma" w:hAnsi="Tahoma" w:cs="Tahoma"/>
          <w:b/>
          <w:sz w:val="21"/>
        </w:rPr>
        <w:t xml:space="preserve">distinguere </w:t>
      </w:r>
      <w:r w:rsidRPr="00951F28">
        <w:rPr>
          <w:rFonts w:ascii="Tahoma" w:hAnsi="Tahoma" w:cs="Tahoma"/>
          <w:sz w:val="21"/>
        </w:rPr>
        <w:t>la compensazione effettuata da datori di lavoro agricoli, non agricoli e da lavoratori autonomi iscritti alle gestioni artigiani, commercianti o professionisti iscritti alla gestione separata;</w:t>
      </w:r>
      <w:r w:rsidR="00D17C6F">
        <w:rPr>
          <w:rFonts w:ascii="Tahoma" w:hAnsi="Tahoma" w:cs="Tahoma"/>
          <w:sz w:val="21"/>
          <w:szCs w:val="21"/>
          <w:lang w:bidi="ar-SA"/>
        </w:rPr>
        <w:t xml:space="preserve"> </w:t>
      </w:r>
    </w:p>
    <w:p w14:paraId="1FB5054F" w14:textId="77777777" w:rsidR="00296FA8" w:rsidRDefault="00296FA8" w:rsidP="00296FA8">
      <w:pPr>
        <w:spacing w:line="302" w:lineRule="auto"/>
        <w:ind w:right="772"/>
        <w:rPr>
          <w:rFonts w:ascii="Tahoma" w:hAnsi="Tahoma" w:cs="Tahoma"/>
          <w:sz w:val="21"/>
          <w:szCs w:val="21"/>
          <w:lang w:bidi="ar-SA"/>
        </w:rPr>
      </w:pPr>
    </w:p>
    <w:p w14:paraId="4B8B7F8A" w14:textId="33D223D2" w:rsidR="00FE1FFF" w:rsidRPr="00296FA8" w:rsidRDefault="00D17C6F" w:rsidP="00296FA8">
      <w:pPr>
        <w:spacing w:line="302" w:lineRule="auto"/>
        <w:ind w:right="772"/>
        <w:rPr>
          <w:rFonts w:ascii="Tahoma" w:hAnsi="Tahoma" w:cs="Tahoma"/>
          <w:sz w:val="21"/>
        </w:rPr>
      </w:pPr>
      <w:r>
        <w:rPr>
          <w:rFonts w:ascii="Tahoma" w:hAnsi="Tahoma" w:cs="Tahoma"/>
          <w:sz w:val="21"/>
          <w:szCs w:val="21"/>
          <w:lang w:bidi="ar-SA"/>
        </w:rPr>
        <w:lastRenderedPageBreak/>
        <w:t xml:space="preserve">      </w:t>
      </w:r>
      <w:r w:rsidR="00FE1FFF">
        <w:rPr>
          <w:rFonts w:ascii="Tahoma" w:hAnsi="Tahoma" w:cs="Tahoma"/>
          <w:b/>
          <w:bCs/>
          <w:sz w:val="21"/>
          <w:szCs w:val="21"/>
          <w:lang w:bidi="ar-SA"/>
        </w:rPr>
        <w:t xml:space="preserve"> </w:t>
      </w:r>
    </w:p>
    <w:tbl>
      <w:tblPr>
        <w:tblW w:w="9639" w:type="dxa"/>
        <w:tblInd w:w="108" w:type="dxa"/>
        <w:tblBorders>
          <w:bottom w:val="single" w:sz="24" w:space="0" w:color="867F8F"/>
        </w:tblBorders>
        <w:tblLook w:val="04A0" w:firstRow="1" w:lastRow="0" w:firstColumn="1" w:lastColumn="0" w:noHBand="0" w:noVBand="1"/>
      </w:tblPr>
      <w:tblGrid>
        <w:gridCol w:w="9639"/>
      </w:tblGrid>
      <w:tr w:rsidR="00FE1FFF" w14:paraId="0023D394" w14:textId="77777777" w:rsidTr="00FE1FFF">
        <w:tc>
          <w:tcPr>
            <w:tcW w:w="9639" w:type="dxa"/>
            <w:tcBorders>
              <w:top w:val="nil"/>
              <w:left w:val="nil"/>
              <w:bottom w:val="single" w:sz="24" w:space="0" w:color="867F8F"/>
              <w:right w:val="nil"/>
            </w:tcBorders>
            <w:hideMark/>
          </w:tcPr>
          <w:p w14:paraId="41A8B490" w14:textId="7F1D3703" w:rsidR="00FE1FFF" w:rsidRDefault="00BC5740" w:rsidP="00C62159">
            <w:pPr>
              <w:pStyle w:val="NormaleWeb"/>
              <w:shd w:val="clear" w:color="auto" w:fill="FFFFFF"/>
              <w:spacing w:before="0" w:beforeAutospacing="0" w:after="0" w:afterAutospacing="0" w:line="320" w:lineRule="atLeast"/>
              <w:rPr>
                <w:rFonts w:ascii="Tahoma" w:hAnsi="Tahoma" w:cs="Tahoma"/>
                <w:b/>
                <w:color w:val="867F8F"/>
                <w:sz w:val="21"/>
                <w:szCs w:val="21"/>
              </w:rPr>
            </w:pPr>
            <w:r>
              <w:rPr>
                <w:rFonts w:ascii="Tahoma" w:hAnsi="Tahoma" w:cs="Tahoma"/>
                <w:b/>
                <w:color w:val="867F8F"/>
                <w:sz w:val="21"/>
                <w:szCs w:val="21"/>
              </w:rPr>
              <w:t>Termine iniziale di compensazione Inps</w:t>
            </w:r>
          </w:p>
        </w:tc>
      </w:tr>
    </w:tbl>
    <w:tbl>
      <w:tblPr>
        <w:tblStyle w:val="TableNormal"/>
        <w:tblW w:w="9883" w:type="dxa"/>
        <w:tblLayout w:type="fixed"/>
        <w:tblLook w:val="01E0" w:firstRow="1" w:lastRow="1" w:firstColumn="1" w:lastColumn="1" w:noHBand="0" w:noVBand="0"/>
      </w:tblPr>
      <w:tblGrid>
        <w:gridCol w:w="4382"/>
        <w:gridCol w:w="5501"/>
      </w:tblGrid>
      <w:tr w:rsidR="00BC5740" w14:paraId="6873955B" w14:textId="77777777" w:rsidTr="00F650E6">
        <w:trPr>
          <w:trHeight w:val="391"/>
        </w:trPr>
        <w:tc>
          <w:tcPr>
            <w:tcW w:w="4382" w:type="dxa"/>
            <w:tcBorders>
              <w:top w:val="single" w:sz="4" w:space="0" w:color="auto"/>
              <w:left w:val="single" w:sz="4" w:space="0" w:color="auto"/>
              <w:right w:val="single" w:sz="4" w:space="0" w:color="auto"/>
            </w:tcBorders>
          </w:tcPr>
          <w:p w14:paraId="152D8132" w14:textId="338CDF7E" w:rsidR="00BC5740" w:rsidRDefault="00F650E6" w:rsidP="00C62159">
            <w:pPr>
              <w:pStyle w:val="TableParagraph"/>
              <w:spacing w:before="66"/>
              <w:ind w:left="0" w:right="3"/>
              <w:jc w:val="center"/>
              <w:rPr>
                <w:b/>
                <w:sz w:val="21"/>
              </w:rPr>
            </w:pPr>
            <w:r>
              <w:rPr>
                <w:b/>
                <w:sz w:val="21"/>
              </w:rPr>
              <w:t>DATORI DI LAVORO NON AGRICOLI</w:t>
            </w:r>
          </w:p>
        </w:tc>
        <w:tc>
          <w:tcPr>
            <w:tcW w:w="5501" w:type="dxa"/>
            <w:tcBorders>
              <w:top w:val="single" w:sz="4" w:space="0" w:color="auto"/>
              <w:left w:val="single" w:sz="4" w:space="0" w:color="auto"/>
              <w:right w:val="single" w:sz="4" w:space="0" w:color="auto"/>
            </w:tcBorders>
          </w:tcPr>
          <w:p w14:paraId="0DC20CD9" w14:textId="2EF8B2DE" w:rsidR="00BC5740" w:rsidRDefault="00BC5740" w:rsidP="001F450A">
            <w:pPr>
              <w:pStyle w:val="TableParagraph"/>
              <w:spacing w:before="120" w:line="276" w:lineRule="auto"/>
              <w:ind w:left="0"/>
              <w:rPr>
                <w:sz w:val="21"/>
              </w:rPr>
            </w:pPr>
            <w:r>
              <w:rPr>
                <w:sz w:val="21"/>
              </w:rPr>
              <w:t>A</w:t>
            </w:r>
            <w:r>
              <w:rPr>
                <w:spacing w:val="1"/>
                <w:sz w:val="21"/>
              </w:rPr>
              <w:t xml:space="preserve"> </w:t>
            </w:r>
            <w:r>
              <w:rPr>
                <w:sz w:val="21"/>
              </w:rPr>
              <w:t>partire dal</w:t>
            </w:r>
            <w:r>
              <w:rPr>
                <w:spacing w:val="-1"/>
                <w:sz w:val="21"/>
              </w:rPr>
              <w:t xml:space="preserve"> </w:t>
            </w:r>
            <w:r>
              <w:rPr>
                <w:sz w:val="21"/>
              </w:rPr>
              <w:t>quindicesimo</w:t>
            </w:r>
            <w:r>
              <w:rPr>
                <w:spacing w:val="1"/>
                <w:sz w:val="21"/>
              </w:rPr>
              <w:t xml:space="preserve"> </w:t>
            </w:r>
            <w:r>
              <w:rPr>
                <w:sz w:val="21"/>
              </w:rPr>
              <w:t>giorno</w:t>
            </w:r>
            <w:r>
              <w:rPr>
                <w:spacing w:val="1"/>
                <w:sz w:val="21"/>
              </w:rPr>
              <w:t xml:space="preserve"> </w:t>
            </w:r>
            <w:r>
              <w:rPr>
                <w:sz w:val="21"/>
              </w:rPr>
              <w:t>successivo</w:t>
            </w:r>
            <w:r>
              <w:rPr>
                <w:spacing w:val="3"/>
                <w:sz w:val="21"/>
              </w:rPr>
              <w:t xml:space="preserve"> </w:t>
            </w:r>
            <w:r>
              <w:rPr>
                <w:sz w:val="21"/>
              </w:rPr>
              <w:t>a quello</w:t>
            </w:r>
            <w:r>
              <w:rPr>
                <w:spacing w:val="2"/>
                <w:sz w:val="21"/>
              </w:rPr>
              <w:t xml:space="preserve"> </w:t>
            </w:r>
            <w:r>
              <w:rPr>
                <w:spacing w:val="-5"/>
                <w:sz w:val="21"/>
              </w:rPr>
              <w:t>di</w:t>
            </w:r>
          </w:p>
        </w:tc>
      </w:tr>
      <w:tr w:rsidR="00BC5740" w14:paraId="4B963BFB" w14:textId="77777777" w:rsidTr="00F650E6">
        <w:trPr>
          <w:trHeight w:val="355"/>
        </w:trPr>
        <w:tc>
          <w:tcPr>
            <w:tcW w:w="4382" w:type="dxa"/>
            <w:tcBorders>
              <w:left w:val="single" w:sz="4" w:space="0" w:color="auto"/>
              <w:right w:val="single" w:sz="4" w:space="0" w:color="auto"/>
            </w:tcBorders>
          </w:tcPr>
          <w:p w14:paraId="3535AA90" w14:textId="3E66BD90" w:rsidR="00BC5740" w:rsidRDefault="00BC5740" w:rsidP="00C62159">
            <w:pPr>
              <w:pStyle w:val="TableParagraph"/>
              <w:spacing w:before="33"/>
              <w:ind w:left="0"/>
              <w:jc w:val="center"/>
              <w:rPr>
                <w:b/>
                <w:sz w:val="21"/>
              </w:rPr>
            </w:pPr>
          </w:p>
        </w:tc>
        <w:tc>
          <w:tcPr>
            <w:tcW w:w="5501" w:type="dxa"/>
            <w:tcBorders>
              <w:left w:val="single" w:sz="4" w:space="0" w:color="auto"/>
              <w:right w:val="single" w:sz="4" w:space="0" w:color="auto"/>
            </w:tcBorders>
          </w:tcPr>
          <w:p w14:paraId="66DD1C5E" w14:textId="77777777" w:rsidR="00BC5740" w:rsidRDefault="00BC5740" w:rsidP="001F450A">
            <w:pPr>
              <w:pStyle w:val="TableParagraph"/>
              <w:spacing w:before="120" w:line="276" w:lineRule="auto"/>
              <w:ind w:left="0"/>
              <w:rPr>
                <w:sz w:val="21"/>
              </w:rPr>
            </w:pPr>
            <w:r>
              <w:rPr>
                <w:sz w:val="21"/>
              </w:rPr>
              <w:t>scadenza</w:t>
            </w:r>
            <w:r>
              <w:rPr>
                <w:spacing w:val="67"/>
                <w:w w:val="150"/>
                <w:sz w:val="21"/>
              </w:rPr>
              <w:t xml:space="preserve"> </w:t>
            </w:r>
            <w:r>
              <w:rPr>
                <w:sz w:val="21"/>
              </w:rPr>
              <w:t>del</w:t>
            </w:r>
            <w:r>
              <w:rPr>
                <w:spacing w:val="68"/>
                <w:w w:val="150"/>
                <w:sz w:val="21"/>
              </w:rPr>
              <w:t xml:space="preserve"> </w:t>
            </w:r>
            <w:r>
              <w:rPr>
                <w:sz w:val="21"/>
              </w:rPr>
              <w:t>termine</w:t>
            </w:r>
            <w:r>
              <w:rPr>
                <w:spacing w:val="64"/>
                <w:w w:val="150"/>
                <w:sz w:val="21"/>
              </w:rPr>
              <w:t xml:space="preserve"> </w:t>
            </w:r>
            <w:r>
              <w:rPr>
                <w:sz w:val="21"/>
              </w:rPr>
              <w:t>mensile</w:t>
            </w:r>
            <w:r>
              <w:rPr>
                <w:spacing w:val="67"/>
                <w:w w:val="150"/>
                <w:sz w:val="21"/>
              </w:rPr>
              <w:t xml:space="preserve"> </w:t>
            </w:r>
            <w:r>
              <w:rPr>
                <w:sz w:val="21"/>
              </w:rPr>
              <w:t>per</w:t>
            </w:r>
            <w:r>
              <w:rPr>
                <w:spacing w:val="68"/>
                <w:w w:val="150"/>
                <w:sz w:val="21"/>
              </w:rPr>
              <w:t xml:space="preserve"> </w:t>
            </w:r>
            <w:r>
              <w:rPr>
                <w:sz w:val="21"/>
              </w:rPr>
              <w:t>la</w:t>
            </w:r>
            <w:r>
              <w:rPr>
                <w:spacing w:val="67"/>
                <w:w w:val="150"/>
                <w:sz w:val="21"/>
              </w:rPr>
              <w:t xml:space="preserve"> </w:t>
            </w:r>
            <w:r>
              <w:rPr>
                <w:spacing w:val="-2"/>
                <w:sz w:val="21"/>
              </w:rPr>
              <w:t>trasmissione</w:t>
            </w:r>
          </w:p>
        </w:tc>
      </w:tr>
      <w:tr w:rsidR="00BC5740" w14:paraId="03CA3620" w14:textId="77777777" w:rsidTr="00F650E6">
        <w:trPr>
          <w:trHeight w:val="355"/>
        </w:trPr>
        <w:tc>
          <w:tcPr>
            <w:tcW w:w="4382" w:type="dxa"/>
            <w:tcBorders>
              <w:left w:val="single" w:sz="4" w:space="0" w:color="auto"/>
              <w:right w:val="single" w:sz="4" w:space="0" w:color="auto"/>
            </w:tcBorders>
          </w:tcPr>
          <w:p w14:paraId="5D87F35C" w14:textId="77777777" w:rsidR="00BC5740" w:rsidRDefault="00BC5740" w:rsidP="00C62159">
            <w:pPr>
              <w:pStyle w:val="TableParagraph"/>
              <w:ind w:left="0"/>
              <w:rPr>
                <w:rFonts w:ascii="Times New Roman"/>
                <w:sz w:val="20"/>
              </w:rPr>
            </w:pPr>
          </w:p>
        </w:tc>
        <w:tc>
          <w:tcPr>
            <w:tcW w:w="5501" w:type="dxa"/>
            <w:tcBorders>
              <w:left w:val="single" w:sz="4" w:space="0" w:color="auto"/>
              <w:right w:val="single" w:sz="4" w:space="0" w:color="auto"/>
            </w:tcBorders>
          </w:tcPr>
          <w:p w14:paraId="438FEED5" w14:textId="77777777" w:rsidR="00BC5740" w:rsidRDefault="00BC5740" w:rsidP="001F450A">
            <w:pPr>
              <w:pStyle w:val="TableParagraph"/>
              <w:spacing w:before="120" w:line="276" w:lineRule="auto"/>
              <w:ind w:left="0"/>
              <w:rPr>
                <w:sz w:val="21"/>
              </w:rPr>
            </w:pPr>
            <w:r>
              <w:rPr>
                <w:sz w:val="21"/>
              </w:rPr>
              <w:t>telematica</w:t>
            </w:r>
            <w:r>
              <w:rPr>
                <w:spacing w:val="69"/>
                <w:w w:val="150"/>
                <w:sz w:val="21"/>
              </w:rPr>
              <w:t xml:space="preserve"> </w:t>
            </w:r>
            <w:r>
              <w:rPr>
                <w:sz w:val="21"/>
              </w:rPr>
              <w:t>dei</w:t>
            </w:r>
            <w:r>
              <w:rPr>
                <w:spacing w:val="69"/>
                <w:w w:val="150"/>
                <w:sz w:val="21"/>
              </w:rPr>
              <w:t xml:space="preserve"> </w:t>
            </w:r>
            <w:r>
              <w:rPr>
                <w:sz w:val="21"/>
              </w:rPr>
              <w:t>dati</w:t>
            </w:r>
            <w:r>
              <w:rPr>
                <w:spacing w:val="69"/>
                <w:w w:val="150"/>
                <w:sz w:val="21"/>
              </w:rPr>
              <w:t xml:space="preserve"> </w:t>
            </w:r>
            <w:r>
              <w:rPr>
                <w:sz w:val="21"/>
              </w:rPr>
              <w:t>retributivi</w:t>
            </w:r>
            <w:r>
              <w:rPr>
                <w:spacing w:val="69"/>
                <w:w w:val="150"/>
                <w:sz w:val="21"/>
              </w:rPr>
              <w:t xml:space="preserve"> </w:t>
            </w:r>
            <w:r>
              <w:rPr>
                <w:sz w:val="21"/>
              </w:rPr>
              <w:t>e</w:t>
            </w:r>
            <w:r>
              <w:rPr>
                <w:spacing w:val="68"/>
                <w:w w:val="150"/>
                <w:sz w:val="21"/>
              </w:rPr>
              <w:t xml:space="preserve"> </w:t>
            </w:r>
            <w:r>
              <w:rPr>
                <w:sz w:val="21"/>
              </w:rPr>
              <w:t>delle</w:t>
            </w:r>
            <w:r>
              <w:rPr>
                <w:spacing w:val="72"/>
                <w:w w:val="150"/>
                <w:sz w:val="21"/>
              </w:rPr>
              <w:t xml:space="preserve"> </w:t>
            </w:r>
            <w:r>
              <w:rPr>
                <w:spacing w:val="-2"/>
                <w:sz w:val="21"/>
              </w:rPr>
              <w:t>informazioni</w:t>
            </w:r>
          </w:p>
        </w:tc>
      </w:tr>
      <w:tr w:rsidR="00BC5740" w14:paraId="7646D5FA" w14:textId="77777777" w:rsidTr="00F650E6">
        <w:trPr>
          <w:trHeight w:val="353"/>
        </w:trPr>
        <w:tc>
          <w:tcPr>
            <w:tcW w:w="4382" w:type="dxa"/>
            <w:tcBorders>
              <w:left w:val="single" w:sz="4" w:space="0" w:color="auto"/>
              <w:right w:val="single" w:sz="4" w:space="0" w:color="auto"/>
            </w:tcBorders>
          </w:tcPr>
          <w:p w14:paraId="7F8B2DCE" w14:textId="77777777" w:rsidR="00BC5740" w:rsidRDefault="00BC5740" w:rsidP="00C62159">
            <w:pPr>
              <w:pStyle w:val="TableParagraph"/>
              <w:ind w:left="0"/>
              <w:rPr>
                <w:rFonts w:ascii="Times New Roman"/>
                <w:sz w:val="20"/>
              </w:rPr>
            </w:pPr>
          </w:p>
        </w:tc>
        <w:tc>
          <w:tcPr>
            <w:tcW w:w="5501" w:type="dxa"/>
            <w:tcBorders>
              <w:left w:val="single" w:sz="4" w:space="0" w:color="auto"/>
              <w:right w:val="single" w:sz="4" w:space="0" w:color="auto"/>
            </w:tcBorders>
          </w:tcPr>
          <w:p w14:paraId="19694348" w14:textId="77777777" w:rsidR="00BC5740" w:rsidRDefault="00BC5740" w:rsidP="001F450A">
            <w:pPr>
              <w:pStyle w:val="TableParagraph"/>
              <w:spacing w:before="120" w:line="276" w:lineRule="auto"/>
              <w:ind w:left="0"/>
              <w:rPr>
                <w:sz w:val="21"/>
              </w:rPr>
            </w:pPr>
            <w:r>
              <w:rPr>
                <w:sz w:val="21"/>
              </w:rPr>
              <w:t>necessarie</w:t>
            </w:r>
            <w:r>
              <w:rPr>
                <w:spacing w:val="18"/>
                <w:sz w:val="21"/>
              </w:rPr>
              <w:t xml:space="preserve"> </w:t>
            </w:r>
            <w:r>
              <w:rPr>
                <w:sz w:val="21"/>
              </w:rPr>
              <w:t>per</w:t>
            </w:r>
            <w:r>
              <w:rPr>
                <w:spacing w:val="21"/>
                <w:sz w:val="21"/>
              </w:rPr>
              <w:t xml:space="preserve"> </w:t>
            </w:r>
            <w:r>
              <w:rPr>
                <w:sz w:val="21"/>
              </w:rPr>
              <w:t>il</w:t>
            </w:r>
            <w:r>
              <w:rPr>
                <w:spacing w:val="20"/>
                <w:sz w:val="21"/>
              </w:rPr>
              <w:t xml:space="preserve"> </w:t>
            </w:r>
            <w:r>
              <w:rPr>
                <w:sz w:val="21"/>
              </w:rPr>
              <w:t>calcolo</w:t>
            </w:r>
            <w:r>
              <w:rPr>
                <w:spacing w:val="19"/>
                <w:sz w:val="21"/>
              </w:rPr>
              <w:t xml:space="preserve"> </w:t>
            </w:r>
            <w:r>
              <w:rPr>
                <w:sz w:val="21"/>
              </w:rPr>
              <w:t>dei</w:t>
            </w:r>
            <w:r>
              <w:rPr>
                <w:spacing w:val="19"/>
                <w:sz w:val="21"/>
              </w:rPr>
              <w:t xml:space="preserve"> </w:t>
            </w:r>
            <w:r>
              <w:rPr>
                <w:sz w:val="21"/>
              </w:rPr>
              <w:t>contributi</w:t>
            </w:r>
            <w:r>
              <w:rPr>
                <w:spacing w:val="20"/>
                <w:sz w:val="21"/>
              </w:rPr>
              <w:t xml:space="preserve"> </w:t>
            </w:r>
            <w:r>
              <w:rPr>
                <w:sz w:val="21"/>
              </w:rPr>
              <w:t>da</w:t>
            </w:r>
            <w:r>
              <w:rPr>
                <w:spacing w:val="20"/>
                <w:sz w:val="21"/>
              </w:rPr>
              <w:t xml:space="preserve"> </w:t>
            </w:r>
            <w:r>
              <w:rPr>
                <w:sz w:val="21"/>
              </w:rPr>
              <w:t>cui</w:t>
            </w:r>
            <w:r>
              <w:rPr>
                <w:spacing w:val="20"/>
                <w:sz w:val="21"/>
              </w:rPr>
              <w:t xml:space="preserve"> </w:t>
            </w:r>
            <w:r>
              <w:rPr>
                <w:sz w:val="21"/>
              </w:rPr>
              <w:t>il</w:t>
            </w:r>
            <w:r>
              <w:rPr>
                <w:spacing w:val="20"/>
                <w:sz w:val="21"/>
              </w:rPr>
              <w:t xml:space="preserve"> </w:t>
            </w:r>
            <w:r>
              <w:rPr>
                <w:spacing w:val="-2"/>
                <w:sz w:val="21"/>
              </w:rPr>
              <w:t>credito</w:t>
            </w:r>
          </w:p>
        </w:tc>
      </w:tr>
      <w:tr w:rsidR="00BC5740" w14:paraId="1091966B" w14:textId="77777777" w:rsidTr="00F650E6">
        <w:trPr>
          <w:trHeight w:val="355"/>
        </w:trPr>
        <w:tc>
          <w:tcPr>
            <w:tcW w:w="4382" w:type="dxa"/>
            <w:tcBorders>
              <w:left w:val="single" w:sz="4" w:space="0" w:color="auto"/>
              <w:right w:val="single" w:sz="4" w:space="0" w:color="auto"/>
            </w:tcBorders>
          </w:tcPr>
          <w:p w14:paraId="168BDA33" w14:textId="77777777" w:rsidR="00BC5740" w:rsidRDefault="00BC5740" w:rsidP="00C62159">
            <w:pPr>
              <w:pStyle w:val="TableParagraph"/>
              <w:ind w:left="0"/>
              <w:rPr>
                <w:rFonts w:ascii="Times New Roman"/>
                <w:sz w:val="20"/>
              </w:rPr>
            </w:pPr>
          </w:p>
        </w:tc>
        <w:tc>
          <w:tcPr>
            <w:tcW w:w="5501" w:type="dxa"/>
            <w:tcBorders>
              <w:left w:val="single" w:sz="4" w:space="0" w:color="auto"/>
              <w:right w:val="single" w:sz="4" w:space="0" w:color="auto"/>
            </w:tcBorders>
          </w:tcPr>
          <w:p w14:paraId="0E3E8C1B" w14:textId="31A5B604" w:rsidR="00BC5740" w:rsidRDefault="00BC5740" w:rsidP="001F450A">
            <w:pPr>
              <w:pStyle w:val="TableParagraph"/>
              <w:spacing w:before="120" w:line="360" w:lineRule="auto"/>
              <w:ind w:left="0"/>
              <w:rPr>
                <w:sz w:val="21"/>
              </w:rPr>
            </w:pPr>
            <w:r>
              <w:rPr>
                <w:sz w:val="21"/>
              </w:rPr>
              <w:t>emerge</w:t>
            </w:r>
            <w:r>
              <w:rPr>
                <w:spacing w:val="25"/>
                <w:sz w:val="21"/>
              </w:rPr>
              <w:t xml:space="preserve"> </w:t>
            </w:r>
            <w:r>
              <w:rPr>
                <w:sz w:val="21"/>
              </w:rPr>
              <w:t>o</w:t>
            </w:r>
            <w:r>
              <w:rPr>
                <w:spacing w:val="27"/>
                <w:sz w:val="21"/>
              </w:rPr>
              <w:t xml:space="preserve"> </w:t>
            </w:r>
            <w:r>
              <w:rPr>
                <w:sz w:val="21"/>
              </w:rPr>
              <w:t>dal</w:t>
            </w:r>
            <w:r>
              <w:rPr>
                <w:spacing w:val="27"/>
                <w:sz w:val="21"/>
              </w:rPr>
              <w:t xml:space="preserve"> </w:t>
            </w:r>
            <w:r>
              <w:rPr>
                <w:sz w:val="21"/>
              </w:rPr>
              <w:t>quindicesimo</w:t>
            </w:r>
            <w:r>
              <w:rPr>
                <w:spacing w:val="27"/>
                <w:sz w:val="21"/>
              </w:rPr>
              <w:t xml:space="preserve"> </w:t>
            </w:r>
            <w:r>
              <w:rPr>
                <w:sz w:val="21"/>
              </w:rPr>
              <w:t>gionro</w:t>
            </w:r>
            <w:r>
              <w:rPr>
                <w:spacing w:val="28"/>
                <w:sz w:val="21"/>
              </w:rPr>
              <w:t xml:space="preserve"> </w:t>
            </w:r>
            <w:r>
              <w:rPr>
                <w:sz w:val="21"/>
              </w:rPr>
              <w:t>successivo</w:t>
            </w:r>
            <w:r>
              <w:rPr>
                <w:spacing w:val="27"/>
                <w:sz w:val="21"/>
              </w:rPr>
              <w:t xml:space="preserve"> </w:t>
            </w:r>
            <w:r>
              <w:rPr>
                <w:sz w:val="21"/>
              </w:rPr>
              <w:t>alla</w:t>
            </w:r>
            <w:r>
              <w:rPr>
                <w:spacing w:val="28"/>
                <w:sz w:val="21"/>
              </w:rPr>
              <w:t xml:space="preserve"> </w:t>
            </w:r>
            <w:r>
              <w:rPr>
                <w:spacing w:val="-5"/>
                <w:sz w:val="21"/>
              </w:rPr>
              <w:t>sua</w:t>
            </w:r>
            <w:r w:rsidR="00F650E6">
              <w:rPr>
                <w:spacing w:val="-5"/>
                <w:sz w:val="21"/>
              </w:rPr>
              <w:t xml:space="preserve"> presentazione, se tardiva.</w:t>
            </w:r>
          </w:p>
        </w:tc>
      </w:tr>
      <w:tr w:rsidR="00BC5740" w14:paraId="7D20EED8" w14:textId="77777777" w:rsidTr="00F650E6">
        <w:trPr>
          <w:trHeight w:val="364"/>
        </w:trPr>
        <w:tc>
          <w:tcPr>
            <w:tcW w:w="4382" w:type="dxa"/>
            <w:tcBorders>
              <w:left w:val="single" w:sz="4" w:space="0" w:color="auto"/>
              <w:right w:val="single" w:sz="4" w:space="0" w:color="auto"/>
            </w:tcBorders>
          </w:tcPr>
          <w:p w14:paraId="3C443999" w14:textId="77777777" w:rsidR="00BC5740" w:rsidRDefault="00BC5740" w:rsidP="00C62159">
            <w:pPr>
              <w:pStyle w:val="TableParagraph"/>
              <w:ind w:left="0"/>
              <w:rPr>
                <w:rFonts w:ascii="Times New Roman"/>
                <w:sz w:val="20"/>
              </w:rPr>
            </w:pPr>
          </w:p>
        </w:tc>
        <w:tc>
          <w:tcPr>
            <w:tcW w:w="5501" w:type="dxa"/>
            <w:tcBorders>
              <w:left w:val="single" w:sz="4" w:space="0" w:color="auto"/>
              <w:right w:val="single" w:sz="4" w:space="0" w:color="auto"/>
            </w:tcBorders>
          </w:tcPr>
          <w:p w14:paraId="20627B4D" w14:textId="7ECACCBE" w:rsidR="00BC5740" w:rsidRDefault="00BC5740" w:rsidP="00C62159">
            <w:pPr>
              <w:pStyle w:val="TableParagraph"/>
              <w:tabs>
                <w:tab w:val="left" w:pos="5381"/>
              </w:tabs>
              <w:spacing w:before="34"/>
              <w:ind w:left="0"/>
              <w:rPr>
                <w:sz w:val="21"/>
              </w:rPr>
            </w:pPr>
          </w:p>
        </w:tc>
      </w:tr>
      <w:tr w:rsidR="00BC5740" w14:paraId="30E47827" w14:textId="77777777" w:rsidTr="00F650E6">
        <w:trPr>
          <w:trHeight w:val="317"/>
        </w:trPr>
        <w:tc>
          <w:tcPr>
            <w:tcW w:w="4382" w:type="dxa"/>
            <w:tcBorders>
              <w:left w:val="single" w:sz="4" w:space="0" w:color="auto"/>
              <w:bottom w:val="single" w:sz="4" w:space="0" w:color="auto"/>
              <w:right w:val="single" w:sz="4" w:space="0" w:color="auto"/>
            </w:tcBorders>
          </w:tcPr>
          <w:p w14:paraId="7377C54F" w14:textId="77777777" w:rsidR="00BC5740" w:rsidRDefault="00BC5740" w:rsidP="00C62159">
            <w:pPr>
              <w:pStyle w:val="TableParagraph"/>
              <w:ind w:left="0"/>
              <w:rPr>
                <w:rFonts w:ascii="Times New Roman"/>
                <w:sz w:val="20"/>
              </w:rPr>
            </w:pPr>
          </w:p>
        </w:tc>
        <w:tc>
          <w:tcPr>
            <w:tcW w:w="5501" w:type="dxa"/>
            <w:tcBorders>
              <w:left w:val="single" w:sz="4" w:space="0" w:color="auto"/>
              <w:bottom w:val="single" w:sz="4" w:space="0" w:color="auto"/>
              <w:right w:val="single" w:sz="4" w:space="0" w:color="auto"/>
            </w:tcBorders>
          </w:tcPr>
          <w:p w14:paraId="54D956D1" w14:textId="48E2B305" w:rsidR="00BC5740" w:rsidRDefault="00BC5740" w:rsidP="00C62159">
            <w:pPr>
              <w:pStyle w:val="TableParagraph"/>
              <w:spacing w:before="33" w:line="233" w:lineRule="exact"/>
              <w:ind w:left="0"/>
              <w:rPr>
                <w:sz w:val="21"/>
              </w:rPr>
            </w:pPr>
          </w:p>
        </w:tc>
      </w:tr>
      <w:tr w:rsidR="00BC5740" w14:paraId="130C935D" w14:textId="77777777" w:rsidTr="00F650E6">
        <w:trPr>
          <w:trHeight w:val="1215"/>
        </w:trPr>
        <w:tc>
          <w:tcPr>
            <w:tcW w:w="4382" w:type="dxa"/>
            <w:tcBorders>
              <w:top w:val="single" w:sz="4" w:space="0" w:color="auto"/>
              <w:left w:val="single" w:sz="4" w:space="0" w:color="auto"/>
              <w:bottom w:val="single" w:sz="4" w:space="0" w:color="auto"/>
              <w:right w:val="single" w:sz="4" w:space="0" w:color="auto"/>
            </w:tcBorders>
          </w:tcPr>
          <w:p w14:paraId="47E23D0B" w14:textId="658D87F3" w:rsidR="00BC5740" w:rsidRDefault="00F650E6" w:rsidP="00C62159">
            <w:pPr>
              <w:pStyle w:val="TableParagraph"/>
              <w:spacing w:before="68" w:line="233" w:lineRule="exact"/>
              <w:ind w:left="0" w:right="3"/>
              <w:jc w:val="center"/>
              <w:rPr>
                <w:b/>
                <w:sz w:val="21"/>
              </w:rPr>
            </w:pPr>
            <w:r>
              <w:rPr>
                <w:b/>
                <w:sz w:val="21"/>
              </w:rPr>
              <w:t>DATORI DI LAVORO AGRICOLI</w:t>
            </w:r>
          </w:p>
        </w:tc>
        <w:tc>
          <w:tcPr>
            <w:tcW w:w="5501" w:type="dxa"/>
            <w:tcBorders>
              <w:top w:val="single" w:sz="4" w:space="0" w:color="auto"/>
              <w:left w:val="single" w:sz="4" w:space="0" w:color="auto"/>
              <w:bottom w:val="single" w:sz="4" w:space="0" w:color="auto"/>
              <w:right w:val="single" w:sz="4" w:space="0" w:color="auto"/>
            </w:tcBorders>
          </w:tcPr>
          <w:p w14:paraId="4D4CB6C5" w14:textId="2C162E8C" w:rsidR="00BC5740" w:rsidRPr="0011419D" w:rsidRDefault="0011419D" w:rsidP="001F450A">
            <w:pPr>
              <w:pStyle w:val="TableParagraph"/>
              <w:spacing w:before="120" w:line="360" w:lineRule="auto"/>
              <w:ind w:left="0"/>
              <w:rPr>
                <w:spacing w:val="-2"/>
                <w:sz w:val="21"/>
              </w:rPr>
            </w:pPr>
            <w:r>
              <w:rPr>
                <w:spacing w:val="-2"/>
                <w:sz w:val="21"/>
              </w:rPr>
              <w:t>A decorere dal decimo giorno successivo a quello di presentazione della dichiarazione dei redditi da cui il credito emerge</w:t>
            </w:r>
          </w:p>
        </w:tc>
      </w:tr>
      <w:tr w:rsidR="00F650E6" w14:paraId="5A8EDC8A" w14:textId="77777777" w:rsidTr="00F650E6">
        <w:tblPrEx>
          <w:tblLook w:val="04A0" w:firstRow="1" w:lastRow="0" w:firstColumn="1" w:lastColumn="0" w:noHBand="0" w:noVBand="1"/>
        </w:tblPrEx>
        <w:trPr>
          <w:trHeight w:val="1004"/>
        </w:trPr>
        <w:tc>
          <w:tcPr>
            <w:tcW w:w="4382" w:type="dxa"/>
            <w:tcBorders>
              <w:top w:val="single" w:sz="4" w:space="0" w:color="auto"/>
              <w:left w:val="single" w:sz="4" w:space="0" w:color="auto"/>
              <w:bottom w:val="single" w:sz="4" w:space="0" w:color="auto"/>
              <w:right w:val="single" w:sz="4" w:space="0" w:color="auto"/>
            </w:tcBorders>
          </w:tcPr>
          <w:p w14:paraId="7499D7DD" w14:textId="37ED6E92" w:rsidR="00F650E6" w:rsidRDefault="00F650E6" w:rsidP="00C62159">
            <w:pPr>
              <w:pStyle w:val="TableParagraph"/>
              <w:spacing w:before="65"/>
              <w:ind w:left="0"/>
              <w:jc w:val="center"/>
              <w:rPr>
                <w:b/>
                <w:sz w:val="21"/>
              </w:rPr>
            </w:pPr>
            <w:r>
              <w:rPr>
                <w:b/>
                <w:sz w:val="21"/>
              </w:rPr>
              <w:t>LAVORATORI AUTONOMI</w:t>
            </w:r>
          </w:p>
        </w:tc>
        <w:tc>
          <w:tcPr>
            <w:tcW w:w="5501" w:type="dxa"/>
            <w:tcBorders>
              <w:top w:val="single" w:sz="4" w:space="0" w:color="auto"/>
              <w:left w:val="single" w:sz="4" w:space="0" w:color="auto"/>
              <w:bottom w:val="single" w:sz="4" w:space="0" w:color="auto"/>
              <w:right w:val="single" w:sz="4" w:space="0" w:color="auto"/>
            </w:tcBorders>
          </w:tcPr>
          <w:p w14:paraId="342773FA" w14:textId="77777777" w:rsidR="00F650E6" w:rsidRDefault="00F650E6" w:rsidP="00C62159">
            <w:pPr>
              <w:pStyle w:val="TableParagraph"/>
              <w:spacing w:line="320" w:lineRule="atLeast"/>
              <w:ind w:left="0" w:right="102"/>
              <w:jc w:val="both"/>
              <w:rPr>
                <w:sz w:val="21"/>
              </w:rPr>
            </w:pPr>
            <w:r>
              <w:rPr>
                <w:sz w:val="21"/>
              </w:rPr>
              <w:t>A decorrere dal decimo giorno successivo a quello di presentazione della dichiarazione dei redditi da cui il credito emerge.</w:t>
            </w:r>
          </w:p>
          <w:p w14:paraId="4CFB2A34" w14:textId="77777777" w:rsidR="002979A4" w:rsidRDefault="002979A4" w:rsidP="00C62159">
            <w:pPr>
              <w:pStyle w:val="TableParagraph"/>
              <w:spacing w:line="320" w:lineRule="atLeast"/>
              <w:ind w:left="0" w:right="102"/>
              <w:jc w:val="both"/>
              <w:rPr>
                <w:sz w:val="21"/>
              </w:rPr>
            </w:pPr>
          </w:p>
        </w:tc>
      </w:tr>
    </w:tbl>
    <w:p w14:paraId="7AC4E727" w14:textId="77777777" w:rsidR="00BC5740" w:rsidRDefault="00BC5740" w:rsidP="00C62159">
      <w:pPr>
        <w:shd w:val="clear" w:color="auto" w:fill="FFFFFF"/>
        <w:spacing w:line="320" w:lineRule="atLeast"/>
        <w:rPr>
          <w:rFonts w:ascii="Tahoma" w:hAnsi="Tahoma" w:cs="Tahoma"/>
          <w:sz w:val="21"/>
          <w:szCs w:val="21"/>
        </w:rPr>
      </w:pPr>
    </w:p>
    <w:p w14:paraId="4C3568D2" w14:textId="1EDE2585" w:rsidR="00F650E6" w:rsidRDefault="00F650E6" w:rsidP="00C62159">
      <w:pPr>
        <w:spacing w:line="302" w:lineRule="auto"/>
        <w:ind w:right="355"/>
        <w:rPr>
          <w:rFonts w:ascii="Tahoma" w:hAnsi="Tahoma" w:cs="Tahoma"/>
          <w:sz w:val="21"/>
        </w:rPr>
      </w:pPr>
      <w:r>
        <w:rPr>
          <w:rFonts w:ascii="Wingdings" w:hAnsi="Wingdings"/>
          <w:sz w:val="21"/>
        </w:rPr>
        <w:t xml:space="preserve"> </w:t>
      </w:r>
      <w:r w:rsidRPr="00F650E6">
        <w:rPr>
          <w:rFonts w:ascii="Tahoma" w:hAnsi="Tahoma" w:cs="Tahoma"/>
          <w:sz w:val="21"/>
        </w:rPr>
        <w:t>con</w:t>
      </w:r>
      <w:r w:rsidRPr="00F650E6">
        <w:rPr>
          <w:rFonts w:ascii="Tahoma" w:hAnsi="Tahoma" w:cs="Tahoma"/>
          <w:spacing w:val="40"/>
          <w:sz w:val="21"/>
        </w:rPr>
        <w:t xml:space="preserve"> </w:t>
      </w:r>
      <w:r w:rsidRPr="00F650E6">
        <w:rPr>
          <w:rFonts w:ascii="Tahoma" w:hAnsi="Tahoma" w:cs="Tahoma"/>
          <w:sz w:val="21"/>
        </w:rPr>
        <w:t>riferimento</w:t>
      </w:r>
      <w:r w:rsidRPr="00F650E6">
        <w:rPr>
          <w:rFonts w:ascii="Tahoma" w:hAnsi="Tahoma" w:cs="Tahoma"/>
          <w:spacing w:val="40"/>
          <w:sz w:val="21"/>
        </w:rPr>
        <w:t xml:space="preserve"> </w:t>
      </w:r>
      <w:r w:rsidRPr="00F650E6">
        <w:rPr>
          <w:rFonts w:ascii="Tahoma" w:hAnsi="Tahoma" w:cs="Tahoma"/>
          <w:sz w:val="21"/>
        </w:rPr>
        <w:t>ai</w:t>
      </w:r>
      <w:r w:rsidRPr="00F650E6">
        <w:rPr>
          <w:rFonts w:ascii="Tahoma" w:hAnsi="Tahoma" w:cs="Tahoma"/>
          <w:spacing w:val="40"/>
          <w:sz w:val="21"/>
        </w:rPr>
        <w:t xml:space="preserve"> </w:t>
      </w:r>
      <w:r w:rsidRPr="00F650E6">
        <w:rPr>
          <w:rFonts w:ascii="Tahoma" w:hAnsi="Tahoma" w:cs="Tahoma"/>
          <w:b/>
          <w:sz w:val="21"/>
        </w:rPr>
        <w:t>crediti</w:t>
      </w:r>
      <w:r w:rsidRPr="00F650E6">
        <w:rPr>
          <w:rFonts w:ascii="Tahoma" w:hAnsi="Tahoma" w:cs="Tahoma"/>
          <w:b/>
          <w:spacing w:val="40"/>
          <w:sz w:val="21"/>
        </w:rPr>
        <w:t xml:space="preserve"> </w:t>
      </w:r>
      <w:r w:rsidRPr="00F650E6">
        <w:rPr>
          <w:rFonts w:ascii="Tahoma" w:hAnsi="Tahoma" w:cs="Tahoma"/>
          <w:b/>
          <w:sz w:val="21"/>
        </w:rPr>
        <w:t>INAIL</w:t>
      </w:r>
      <w:r w:rsidRPr="00F650E6">
        <w:rPr>
          <w:rFonts w:ascii="Tahoma" w:hAnsi="Tahoma" w:cs="Tahoma"/>
          <w:sz w:val="21"/>
        </w:rPr>
        <w:t>,</w:t>
      </w:r>
      <w:r w:rsidRPr="00F650E6">
        <w:rPr>
          <w:rFonts w:ascii="Tahoma" w:hAnsi="Tahoma" w:cs="Tahoma"/>
          <w:spacing w:val="40"/>
          <w:sz w:val="21"/>
        </w:rPr>
        <w:t xml:space="preserve"> </w:t>
      </w:r>
      <w:r w:rsidRPr="00F650E6">
        <w:rPr>
          <w:rFonts w:ascii="Tahoma" w:hAnsi="Tahoma" w:cs="Tahoma"/>
          <w:sz w:val="21"/>
        </w:rPr>
        <w:t>la</w:t>
      </w:r>
      <w:r w:rsidRPr="00F650E6">
        <w:rPr>
          <w:rFonts w:ascii="Tahoma" w:hAnsi="Tahoma" w:cs="Tahoma"/>
          <w:spacing w:val="40"/>
          <w:sz w:val="21"/>
        </w:rPr>
        <w:t xml:space="preserve"> </w:t>
      </w:r>
      <w:r w:rsidRPr="00F650E6">
        <w:rPr>
          <w:rFonts w:ascii="Tahoma" w:hAnsi="Tahoma" w:cs="Tahoma"/>
          <w:sz w:val="21"/>
        </w:rPr>
        <w:t>compensazione</w:t>
      </w:r>
      <w:r w:rsidRPr="00F650E6">
        <w:rPr>
          <w:rFonts w:ascii="Tahoma" w:hAnsi="Tahoma" w:cs="Tahoma"/>
          <w:spacing w:val="40"/>
          <w:sz w:val="21"/>
        </w:rPr>
        <w:t xml:space="preserve"> </w:t>
      </w:r>
      <w:r w:rsidRPr="00F650E6">
        <w:rPr>
          <w:rFonts w:ascii="Tahoma" w:hAnsi="Tahoma" w:cs="Tahoma"/>
          <w:sz w:val="21"/>
        </w:rPr>
        <w:t>spetta</w:t>
      </w:r>
      <w:r w:rsidRPr="00F650E6">
        <w:rPr>
          <w:rFonts w:ascii="Tahoma" w:hAnsi="Tahoma" w:cs="Tahoma"/>
          <w:spacing w:val="40"/>
          <w:sz w:val="21"/>
        </w:rPr>
        <w:t xml:space="preserve"> </w:t>
      </w:r>
      <w:r w:rsidRPr="00F650E6">
        <w:rPr>
          <w:rFonts w:ascii="Tahoma" w:hAnsi="Tahoma" w:cs="Tahoma"/>
          <w:sz w:val="21"/>
        </w:rPr>
        <w:t>a</w:t>
      </w:r>
      <w:r w:rsidRPr="00F650E6">
        <w:rPr>
          <w:rFonts w:ascii="Tahoma" w:hAnsi="Tahoma" w:cs="Tahoma"/>
          <w:spacing w:val="40"/>
          <w:sz w:val="21"/>
        </w:rPr>
        <w:t xml:space="preserve"> </w:t>
      </w:r>
      <w:r w:rsidRPr="00F650E6">
        <w:rPr>
          <w:rFonts w:ascii="Tahoma" w:hAnsi="Tahoma" w:cs="Tahoma"/>
          <w:sz w:val="21"/>
        </w:rPr>
        <w:t>condizione</w:t>
      </w:r>
      <w:r w:rsidRPr="00F650E6">
        <w:rPr>
          <w:rFonts w:ascii="Tahoma" w:hAnsi="Tahoma" w:cs="Tahoma"/>
          <w:spacing w:val="40"/>
          <w:sz w:val="21"/>
        </w:rPr>
        <w:t xml:space="preserve"> </w:t>
      </w:r>
      <w:r w:rsidRPr="00F650E6">
        <w:rPr>
          <w:rFonts w:ascii="Tahoma" w:hAnsi="Tahoma" w:cs="Tahoma"/>
          <w:sz w:val="21"/>
        </w:rPr>
        <w:t>che</w:t>
      </w:r>
      <w:r w:rsidRPr="00F650E6">
        <w:rPr>
          <w:rFonts w:ascii="Tahoma" w:hAnsi="Tahoma" w:cs="Tahoma"/>
          <w:spacing w:val="40"/>
          <w:sz w:val="21"/>
        </w:rPr>
        <w:t xml:space="preserve"> </w:t>
      </w:r>
      <w:r w:rsidRPr="00F650E6">
        <w:rPr>
          <w:rFonts w:ascii="Tahoma" w:hAnsi="Tahoma" w:cs="Tahoma"/>
          <w:sz w:val="21"/>
        </w:rPr>
        <w:t>il credito certo, liquido ed esigibile sia registrato negli archivi del predetto istituto.</w:t>
      </w:r>
    </w:p>
    <w:p w14:paraId="2AACD91F" w14:textId="77777777" w:rsidR="00F650E6" w:rsidRDefault="00F650E6" w:rsidP="00C62159">
      <w:pPr>
        <w:spacing w:line="302" w:lineRule="auto"/>
        <w:ind w:right="355"/>
        <w:rPr>
          <w:rFonts w:ascii="Tahoma" w:hAnsi="Tahoma" w:cs="Tahoma"/>
          <w:sz w:val="21"/>
        </w:rPr>
      </w:pPr>
    </w:p>
    <w:p w14:paraId="42AD7C79" w14:textId="7E8ED456" w:rsidR="00F650E6" w:rsidRPr="00F650E6" w:rsidRDefault="00F650E6" w:rsidP="00C62159">
      <w:pPr>
        <w:spacing w:line="302" w:lineRule="auto"/>
        <w:ind w:right="355"/>
        <w:rPr>
          <w:rFonts w:ascii="Tahoma" w:hAnsi="Tahoma" w:cs="Tahoma"/>
          <w:sz w:val="21"/>
        </w:rPr>
      </w:pPr>
      <w:r>
        <w:rPr>
          <w:rFonts w:ascii="Tahoma" w:hAnsi="Tahoma" w:cs="Tahoma"/>
          <w:sz w:val="21"/>
        </w:rPr>
        <w:t>La decorrenza dell’efficacia delle disposizioni appena indicate è vincolata all’emissione di appositi provvedimenti attuativi adottati d’intesa dalle Entrate e da INPS e INAIL.</w:t>
      </w:r>
    </w:p>
    <w:p w14:paraId="596CE227" w14:textId="77777777" w:rsidR="00BC5740" w:rsidRDefault="00BC5740" w:rsidP="00C62159">
      <w:pPr>
        <w:shd w:val="clear" w:color="auto" w:fill="FFFFFF"/>
        <w:spacing w:line="320" w:lineRule="atLeast"/>
        <w:rPr>
          <w:rFonts w:ascii="Tahoma" w:hAnsi="Tahoma" w:cs="Tahoma"/>
          <w:sz w:val="21"/>
          <w:szCs w:val="21"/>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F650E6" w14:paraId="5C07162F" w14:textId="77777777" w:rsidTr="006A24C5">
        <w:tc>
          <w:tcPr>
            <w:tcW w:w="9639" w:type="dxa"/>
            <w:tcBorders>
              <w:top w:val="nil"/>
              <w:left w:val="nil"/>
              <w:bottom w:val="single" w:sz="24" w:space="0" w:color="867F8F"/>
              <w:right w:val="nil"/>
            </w:tcBorders>
            <w:hideMark/>
          </w:tcPr>
          <w:p w14:paraId="6434E376" w14:textId="2BE564BD" w:rsidR="00F650E6" w:rsidRDefault="00F650E6" w:rsidP="00C62159">
            <w:pPr>
              <w:pStyle w:val="NormaleWeb"/>
              <w:shd w:val="clear" w:color="auto" w:fill="FFFFFF"/>
              <w:spacing w:before="0" w:beforeAutospacing="0" w:after="0" w:afterAutospacing="0" w:line="320" w:lineRule="atLeast"/>
              <w:rPr>
                <w:rFonts w:ascii="Tahoma" w:hAnsi="Tahoma" w:cs="Tahoma"/>
                <w:b/>
                <w:color w:val="867F8F"/>
                <w:sz w:val="21"/>
                <w:szCs w:val="21"/>
              </w:rPr>
            </w:pPr>
            <w:r>
              <w:rPr>
                <w:rFonts w:ascii="Tahoma" w:hAnsi="Tahoma" w:cs="Tahoma"/>
                <w:b/>
                <w:color w:val="867F8F"/>
                <w:sz w:val="21"/>
                <w:szCs w:val="21"/>
              </w:rPr>
              <w:t>Compensazione e cessazione partita iva</w:t>
            </w:r>
          </w:p>
        </w:tc>
      </w:tr>
    </w:tbl>
    <w:p w14:paraId="30148205" w14:textId="04C0B662" w:rsidR="00F650E6" w:rsidRDefault="00F650E6" w:rsidP="0011419D">
      <w:pPr>
        <w:shd w:val="clear" w:color="auto" w:fill="FFFFFF"/>
        <w:spacing w:line="320" w:lineRule="atLeast"/>
        <w:ind w:right="57"/>
        <w:rPr>
          <w:rFonts w:ascii="Tahoma" w:hAnsi="Tahoma" w:cs="Tahoma"/>
          <w:sz w:val="21"/>
        </w:rPr>
      </w:pPr>
      <w:r>
        <w:rPr>
          <w:rFonts w:ascii="Tahoma" w:hAnsi="Tahoma" w:cs="Tahoma"/>
          <w:sz w:val="21"/>
        </w:rPr>
        <w:t xml:space="preserve">Secondo quanto previsto dalla Legge di Bilancio, </w:t>
      </w:r>
      <w:r w:rsidRPr="002979A4">
        <w:rPr>
          <w:rFonts w:ascii="Tahoma" w:hAnsi="Tahoma" w:cs="Tahoma"/>
          <w:b/>
          <w:bCs/>
          <w:sz w:val="21"/>
        </w:rPr>
        <w:t xml:space="preserve">è preclusa la compensazione </w:t>
      </w:r>
      <w:r w:rsidR="002979A4" w:rsidRPr="002979A4">
        <w:rPr>
          <w:rFonts w:ascii="Tahoma" w:hAnsi="Tahoma" w:cs="Tahoma"/>
          <w:b/>
          <w:bCs/>
          <w:sz w:val="21"/>
        </w:rPr>
        <w:t>orizzontale dei crediti fiscali e contributivi mediante F24 a partire dalla data di notifica del provvedimento di cessazione della partita</w:t>
      </w:r>
      <w:r w:rsidR="002979A4">
        <w:rPr>
          <w:rFonts w:ascii="Tahoma" w:hAnsi="Tahoma" w:cs="Tahoma"/>
          <w:sz w:val="21"/>
        </w:rPr>
        <w:t xml:space="preserve"> </w:t>
      </w:r>
      <w:r w:rsidR="002979A4" w:rsidRPr="002979A4">
        <w:rPr>
          <w:rFonts w:ascii="Tahoma" w:hAnsi="Tahoma" w:cs="Tahoma"/>
          <w:b/>
          <w:bCs/>
          <w:sz w:val="21"/>
        </w:rPr>
        <w:t>IVA</w:t>
      </w:r>
      <w:r w:rsidR="002979A4">
        <w:rPr>
          <w:rFonts w:ascii="Tahoma" w:hAnsi="Tahoma" w:cs="Tahoma"/>
          <w:sz w:val="21"/>
        </w:rPr>
        <w:t xml:space="preserve"> anche nel caso in cui il provvedimento delle entrate sia emesso in forza delle disposizioni di cui all’articolo 35 del DPR n. 633/72.</w:t>
      </w:r>
    </w:p>
    <w:p w14:paraId="5F4DFC5C" w14:textId="77777777" w:rsidR="00296FA8" w:rsidRDefault="00296FA8" w:rsidP="0011419D">
      <w:pPr>
        <w:shd w:val="clear" w:color="auto" w:fill="FFFFFF"/>
        <w:spacing w:line="320" w:lineRule="atLeast"/>
        <w:ind w:right="57"/>
        <w:rPr>
          <w:rFonts w:ascii="Tahoma" w:hAnsi="Tahoma" w:cs="Tahoma"/>
          <w:sz w:val="21"/>
        </w:rPr>
      </w:pPr>
    </w:p>
    <w:p w14:paraId="443D57C6" w14:textId="77777777" w:rsidR="00296FA8" w:rsidRDefault="00296FA8" w:rsidP="00C62159">
      <w:pPr>
        <w:shd w:val="clear" w:color="auto" w:fill="FFFFFF"/>
        <w:spacing w:line="320" w:lineRule="atLeast"/>
        <w:rPr>
          <w:rFonts w:ascii="Tahoma" w:hAnsi="Tahoma" w:cs="Tahoma"/>
          <w:sz w:val="21"/>
        </w:rPr>
      </w:pPr>
    </w:p>
    <w:p w14:paraId="6CD3710D" w14:textId="77777777" w:rsidR="00296FA8" w:rsidRDefault="00296FA8" w:rsidP="00C62159">
      <w:pPr>
        <w:shd w:val="clear" w:color="auto" w:fill="FFFFFF"/>
        <w:spacing w:line="320" w:lineRule="atLeast"/>
        <w:rPr>
          <w:rFonts w:ascii="Tahoma" w:hAnsi="Tahoma" w:cs="Tahoma"/>
          <w:sz w:val="21"/>
        </w:rPr>
      </w:pPr>
    </w:p>
    <w:p w14:paraId="35BB40E6" w14:textId="77777777" w:rsidR="00296FA8" w:rsidRDefault="00296FA8" w:rsidP="00C62159">
      <w:pPr>
        <w:shd w:val="clear" w:color="auto" w:fill="FFFFFF"/>
        <w:spacing w:line="320" w:lineRule="atLeast"/>
        <w:rPr>
          <w:rFonts w:ascii="Tahoma" w:hAnsi="Tahoma" w:cs="Tahoma"/>
          <w:sz w:val="21"/>
        </w:rPr>
      </w:pPr>
    </w:p>
    <w:p w14:paraId="38303371" w14:textId="77777777" w:rsidR="00296FA8" w:rsidRDefault="00296FA8" w:rsidP="00C62159">
      <w:pPr>
        <w:shd w:val="clear" w:color="auto" w:fill="FFFFFF"/>
        <w:spacing w:line="320" w:lineRule="atLeast"/>
        <w:rPr>
          <w:rFonts w:ascii="Tahoma" w:hAnsi="Tahoma" w:cs="Tahoma"/>
          <w:sz w:val="21"/>
          <w:szCs w:val="21"/>
        </w:rPr>
      </w:pPr>
    </w:p>
    <w:bookmarkEnd w:id="1"/>
    <w:p w14:paraId="7525782E" w14:textId="77777777" w:rsidR="00296FA8" w:rsidRDefault="00296FA8" w:rsidP="00C62159">
      <w:pPr>
        <w:spacing w:line="360" w:lineRule="auto"/>
        <w:jc w:val="left"/>
        <w:outlineLvl w:val="4"/>
        <w:rPr>
          <w:rFonts w:ascii="Tahoma" w:hAnsi="Tahoma" w:cs="Tahoma"/>
          <w:sz w:val="21"/>
          <w:szCs w:val="21"/>
        </w:rPr>
      </w:pPr>
    </w:p>
    <w:p w14:paraId="39666CF4" w14:textId="50DACE34" w:rsidR="003861DB" w:rsidRDefault="005100F7" w:rsidP="00C62159">
      <w:pPr>
        <w:spacing w:line="360" w:lineRule="auto"/>
        <w:jc w:val="left"/>
        <w:outlineLvl w:val="4"/>
        <w:rPr>
          <w:rFonts w:ascii="Tahoma" w:hAnsi="Tahoma" w:cs="Tahoma"/>
          <w:b/>
          <w:i/>
          <w:color w:val="867F8F"/>
          <w:sz w:val="21"/>
          <w:szCs w:val="21"/>
        </w:rPr>
      </w:pPr>
      <w:r>
        <w:rPr>
          <w:rFonts w:ascii="Tahoma" w:hAnsi="Tahoma" w:cs="Tahoma"/>
          <w:b/>
          <w:i/>
          <w:color w:val="867F8F"/>
          <w:sz w:val="21"/>
          <w:szCs w:val="21"/>
        </w:rPr>
        <w:t>L</w:t>
      </w:r>
      <w:r w:rsidR="007C72B8" w:rsidRPr="002051D0">
        <w:rPr>
          <w:rFonts w:ascii="Tahoma" w:hAnsi="Tahoma" w:cs="Tahoma"/>
          <w:b/>
          <w:i/>
          <w:color w:val="867F8F"/>
          <w:sz w:val="21"/>
          <w:szCs w:val="21"/>
        </w:rPr>
        <w:t>o Studio rimane a disposizione per ogni ulteriore chiarimento e approfondimento di</w:t>
      </w:r>
      <w:r w:rsidR="007C72B8">
        <w:rPr>
          <w:rFonts w:ascii="Tahoma" w:hAnsi="Tahoma" w:cs="Tahoma"/>
          <w:b/>
          <w:i/>
          <w:color w:val="867F8F"/>
          <w:sz w:val="21"/>
          <w:szCs w:val="21"/>
        </w:rPr>
        <w:t xml:space="preserve"> </w:t>
      </w:r>
      <w:r w:rsidR="007C72B8" w:rsidRPr="002051D0">
        <w:rPr>
          <w:rFonts w:ascii="Tahoma" w:hAnsi="Tahoma" w:cs="Tahoma"/>
          <w:b/>
          <w:i/>
          <w:color w:val="867F8F"/>
          <w:sz w:val="21"/>
          <w:szCs w:val="21"/>
        </w:rPr>
        <w:t>Vostro interesse</w:t>
      </w:r>
    </w:p>
    <w:p w14:paraId="296E9639" w14:textId="77777777" w:rsidR="007C72B8" w:rsidRDefault="007C72B8" w:rsidP="00C62159">
      <w:pPr>
        <w:spacing w:line="360" w:lineRule="auto"/>
        <w:jc w:val="left"/>
        <w:outlineLvl w:val="4"/>
        <w:rPr>
          <w:rFonts w:ascii="Tahoma" w:hAnsi="Tahoma" w:cs="Tahoma"/>
          <w:b/>
          <w:i/>
          <w:color w:val="867F8F"/>
          <w:sz w:val="21"/>
          <w:szCs w:val="21"/>
        </w:rPr>
      </w:pPr>
    </w:p>
    <w:p w14:paraId="1285CA6C" w14:textId="77777777" w:rsidR="007C72B8" w:rsidRDefault="007C72B8" w:rsidP="00C62159">
      <w:pPr>
        <w:spacing w:line="360" w:lineRule="auto"/>
        <w:jc w:val="left"/>
        <w:outlineLvl w:val="4"/>
        <w:rPr>
          <w:rFonts w:ascii="Tahoma" w:hAnsi="Tahoma" w:cs="Tahoma"/>
          <w:sz w:val="21"/>
          <w:szCs w:val="21"/>
        </w:rPr>
      </w:pPr>
      <w:r>
        <w:rPr>
          <w:rFonts w:ascii="Tahoma" w:hAnsi="Tahoma" w:cs="Tahoma"/>
          <w:sz w:val="21"/>
          <w:szCs w:val="21"/>
        </w:rPr>
        <w:t>Cordiali saluti</w:t>
      </w:r>
    </w:p>
    <w:p w14:paraId="31B3502D" w14:textId="77777777" w:rsidR="00885161" w:rsidRDefault="00885161" w:rsidP="007C72B8">
      <w:pPr>
        <w:spacing w:line="360" w:lineRule="auto"/>
        <w:jc w:val="left"/>
        <w:outlineLvl w:val="4"/>
        <w:rPr>
          <w:rFonts w:ascii="Tahoma" w:hAnsi="Tahoma" w:cs="Tahoma"/>
          <w:sz w:val="21"/>
          <w:szCs w:val="21"/>
        </w:rPr>
      </w:pPr>
    </w:p>
    <w:p w14:paraId="47179801" w14:textId="77777777" w:rsidR="00885161" w:rsidRPr="007C72B8" w:rsidRDefault="00885161" w:rsidP="007C72B8">
      <w:pPr>
        <w:spacing w:line="360" w:lineRule="auto"/>
        <w:jc w:val="left"/>
        <w:outlineLvl w:val="4"/>
        <w:rPr>
          <w:rFonts w:ascii="Tahoma" w:hAnsi="Tahoma" w:cs="Tahoma"/>
          <w:bCs/>
          <w:iCs/>
          <w:color w:val="867F8F"/>
          <w:sz w:val="32"/>
          <w:szCs w:val="32"/>
          <w:lang w:eastAsia="x-none"/>
        </w:rPr>
      </w:pPr>
      <w:r>
        <w:rPr>
          <w:rFonts w:ascii="Tahoma" w:hAnsi="Tahoma" w:cs="Tahoma"/>
          <w:sz w:val="21"/>
          <w:szCs w:val="21"/>
        </w:rPr>
        <w:t>Dott. Marco Folicaldi</w:t>
      </w:r>
    </w:p>
    <w:sectPr w:rsidR="00885161" w:rsidRPr="007C72B8" w:rsidSect="008C4F4C">
      <w:headerReference w:type="default" r:id="rId8"/>
      <w:footerReference w:type="even" r:id="rId9"/>
      <w:footerReference w:type="default" r:id="rId10"/>
      <w:pgSz w:w="11906" w:h="16838"/>
      <w:pgMar w:top="1560" w:right="1133" w:bottom="1134" w:left="1134" w:header="708" w:footer="708" w:gutter="0"/>
      <w:pgBorders w:offsetFrom="page">
        <w:top w:val="single" w:sz="2" w:space="24" w:color="BFBFBF"/>
        <w:left w:val="single" w:sz="2" w:space="24" w:color="BFBFBF"/>
        <w:bottom w:val="single" w:sz="2" w:space="24" w:color="BFBFBF"/>
        <w:right w:val="single" w:sz="2" w:space="24" w:color="BFBF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6BF69" w14:textId="77777777" w:rsidR="00684D26" w:rsidRDefault="00684D26">
      <w:r>
        <w:separator/>
      </w:r>
    </w:p>
  </w:endnote>
  <w:endnote w:type="continuationSeparator" w:id="0">
    <w:p w14:paraId="787B0986" w14:textId="77777777" w:rsidR="00684D26" w:rsidRDefault="00684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GCEA+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Lt BT">
    <w:altName w:val="Segoe UI Semiligh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itillium">
    <w:altName w:val="Calibri"/>
    <w:charset w:val="00"/>
    <w:family w:val="auto"/>
    <w:pitch w:val="variable"/>
    <w:sig w:usb0="00000001" w:usb1="00000001" w:usb2="00000000" w:usb3="00000000" w:csb0="00000093" w:csb1="00000000"/>
  </w:font>
  <w:font w:name="HelveticaNeue-Condensed">
    <w:altName w:val="Arial"/>
    <w:panose1 w:val="00000000000000000000"/>
    <w:charset w:val="4D"/>
    <w:family w:val="auto"/>
    <w:notTrueType/>
    <w:pitch w:val="default"/>
    <w:sig w:usb0="00000003" w:usb1="00000000" w:usb2="00000000" w:usb3="00000000" w:csb0="00000001" w:csb1="00000000"/>
  </w:font>
  <w:font w:name="Futura BdCn BT">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1260" w14:textId="77777777" w:rsidR="00955ABC" w:rsidRDefault="00955AB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12909">
      <w:rPr>
        <w:rStyle w:val="Numeropagina"/>
        <w:noProof/>
      </w:rPr>
      <w:t>3</w:t>
    </w:r>
    <w:r>
      <w:rPr>
        <w:rStyle w:val="Numeropagina"/>
      </w:rPr>
      <w:fldChar w:fldCharType="end"/>
    </w:r>
  </w:p>
  <w:p w14:paraId="18709F28" w14:textId="77777777" w:rsidR="00955ABC" w:rsidRDefault="00955ABC">
    <w:pPr>
      <w:pStyle w:val="Pidipagina"/>
      <w:ind w:right="360"/>
    </w:pPr>
  </w:p>
  <w:p w14:paraId="216E56FC" w14:textId="77777777" w:rsidR="001F450A" w:rsidRDefault="001F45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474A" w14:textId="77777777" w:rsidR="00955ABC" w:rsidRPr="006E2CB3" w:rsidRDefault="00955ABC" w:rsidP="006E2CB3">
    <w:pPr>
      <w:pStyle w:val="Pidipagina"/>
      <w:framePr w:w="391" w:h="361" w:hRule="exact" w:wrap="around" w:vAnchor="text" w:hAnchor="page" w:x="10441" w:y="146"/>
      <w:shd w:val="clear" w:color="auto" w:fill="FFFFFF"/>
      <w:jc w:val="right"/>
      <w:rPr>
        <w:rStyle w:val="Numeropagina"/>
        <w:rFonts w:ascii="Arial" w:hAnsi="Arial" w:cs="Arial"/>
        <w:color w:val="17365D"/>
        <w:sz w:val="22"/>
        <w:szCs w:val="22"/>
      </w:rPr>
    </w:pPr>
    <w:r w:rsidRPr="006E2CB3">
      <w:rPr>
        <w:rStyle w:val="Numeropagina"/>
        <w:rFonts w:ascii="Arial" w:hAnsi="Arial" w:cs="Arial"/>
        <w:color w:val="17365D"/>
        <w:sz w:val="22"/>
        <w:szCs w:val="22"/>
      </w:rPr>
      <w:fldChar w:fldCharType="begin"/>
    </w:r>
    <w:r w:rsidRPr="006E2CB3">
      <w:rPr>
        <w:rStyle w:val="Numeropagina"/>
        <w:rFonts w:ascii="Arial" w:hAnsi="Arial" w:cs="Arial"/>
        <w:color w:val="17365D"/>
        <w:sz w:val="22"/>
        <w:szCs w:val="22"/>
      </w:rPr>
      <w:instrText xml:space="preserve">PAGE  </w:instrText>
    </w:r>
    <w:r w:rsidRPr="006E2CB3">
      <w:rPr>
        <w:rStyle w:val="Numeropagina"/>
        <w:rFonts w:ascii="Arial" w:hAnsi="Arial" w:cs="Arial"/>
        <w:color w:val="17365D"/>
        <w:sz w:val="22"/>
        <w:szCs w:val="22"/>
      </w:rPr>
      <w:fldChar w:fldCharType="separate"/>
    </w:r>
    <w:r w:rsidR="009F2957">
      <w:rPr>
        <w:rStyle w:val="Numeropagina"/>
        <w:rFonts w:ascii="Arial" w:hAnsi="Arial" w:cs="Arial"/>
        <w:noProof/>
        <w:color w:val="17365D"/>
        <w:sz w:val="22"/>
        <w:szCs w:val="22"/>
      </w:rPr>
      <w:t>6</w:t>
    </w:r>
    <w:r w:rsidRPr="006E2CB3">
      <w:rPr>
        <w:rStyle w:val="Numeropagina"/>
        <w:rFonts w:ascii="Arial" w:hAnsi="Arial" w:cs="Arial"/>
        <w:color w:val="17365D"/>
        <w:sz w:val="22"/>
        <w:szCs w:val="22"/>
      </w:rPr>
      <w:fldChar w:fldCharType="end"/>
    </w:r>
  </w:p>
  <w:tbl>
    <w:tblPr>
      <w:tblW w:w="0" w:type="auto"/>
      <w:tblBorders>
        <w:top w:val="double" w:sz="24" w:space="0" w:color="867F8F"/>
      </w:tblBorders>
      <w:tblLook w:val="04A0" w:firstRow="1" w:lastRow="0" w:firstColumn="1" w:lastColumn="0" w:noHBand="0" w:noVBand="1"/>
    </w:tblPr>
    <w:tblGrid>
      <w:gridCol w:w="9430"/>
    </w:tblGrid>
    <w:tr w:rsidR="00955ABC" w14:paraId="042A51E7" w14:textId="77777777" w:rsidTr="00B91BA7">
      <w:tc>
        <w:tcPr>
          <w:tcW w:w="9430" w:type="dxa"/>
        </w:tcPr>
        <w:p w14:paraId="7B0FAA1C" w14:textId="77777777" w:rsidR="00955ABC" w:rsidRPr="00E13B6E" w:rsidRDefault="00955ABC" w:rsidP="00912F18">
          <w:pPr>
            <w:pStyle w:val="Pidipagina"/>
            <w:rPr>
              <w:rFonts w:ascii="Arial" w:hAnsi="Arial" w:cs="Arial"/>
              <w:i/>
              <w:color w:val="17365D"/>
              <w:sz w:val="22"/>
              <w:szCs w:val="22"/>
              <w:lang w:val="it-IT" w:eastAsia="it-IT"/>
            </w:rPr>
          </w:pPr>
        </w:p>
        <w:p w14:paraId="22FDF846" w14:textId="77777777" w:rsidR="00955ABC" w:rsidRPr="00135B0A" w:rsidRDefault="00955ABC" w:rsidP="006C5871">
          <w:pPr>
            <w:pStyle w:val="Pidipagina"/>
            <w:jc w:val="right"/>
            <w:rPr>
              <w:rFonts w:ascii="Arial" w:hAnsi="Arial" w:cs="Arial"/>
              <w:i/>
              <w:color w:val="867F8F"/>
              <w:sz w:val="22"/>
              <w:szCs w:val="22"/>
              <w:lang w:val="it-IT" w:eastAsia="it-IT"/>
            </w:rPr>
          </w:pPr>
        </w:p>
      </w:tc>
    </w:tr>
  </w:tbl>
  <w:p w14:paraId="6694AE6F" w14:textId="0DBE42EC" w:rsidR="00955ABC" w:rsidRDefault="003C3316">
    <w:pPr>
      <w:pStyle w:val="Pidipagina"/>
    </w:pPr>
    <w:r>
      <w:rPr>
        <w:noProof/>
      </w:rPr>
      <w:drawing>
        <wp:anchor distT="0" distB="0" distL="0" distR="0" simplePos="0" relativeHeight="251658240" behindDoc="0" locked="0" layoutInCell="1" allowOverlap="1" wp14:anchorId="61759961" wp14:editId="21712C53">
          <wp:simplePos x="0" y="0"/>
          <wp:positionH relativeFrom="column">
            <wp:posOffset>5080</wp:posOffset>
          </wp:positionH>
          <wp:positionV relativeFrom="paragraph">
            <wp:posOffset>146685</wp:posOffset>
          </wp:positionV>
          <wp:extent cx="6470015" cy="388620"/>
          <wp:effectExtent l="0" t="0" r="0" b="0"/>
          <wp:wrapTopAndBottom/>
          <wp:docPr id="1675061958" name="Immagine 18785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78583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015" cy="388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0F4B5E8" w14:textId="77777777" w:rsidR="00955ABC" w:rsidRDefault="00955ABC" w:rsidP="006E2CB3">
    <w:pPr>
      <w:pStyle w:val="Pidipagina"/>
      <w:tabs>
        <w:tab w:val="clear" w:pos="4819"/>
        <w:tab w:val="clear" w:pos="9638"/>
        <w:tab w:val="left" w:pos="3885"/>
      </w:tabs>
    </w:pPr>
    <w:r>
      <w:tab/>
    </w:r>
  </w:p>
  <w:p w14:paraId="0EF57E17" w14:textId="77777777" w:rsidR="001F450A" w:rsidRDefault="001F45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F270B" w14:textId="77777777" w:rsidR="00684D26" w:rsidRDefault="00684D26">
      <w:r>
        <w:separator/>
      </w:r>
    </w:p>
  </w:footnote>
  <w:footnote w:type="continuationSeparator" w:id="0">
    <w:p w14:paraId="4C3558D1" w14:textId="77777777" w:rsidR="00684D26" w:rsidRDefault="00684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E7091" w14:textId="4A2C91FD" w:rsidR="00286A7D" w:rsidRDefault="003C3316">
    <w:pPr>
      <w:pStyle w:val="Intestazione"/>
    </w:pPr>
    <w:r>
      <w:rPr>
        <w:noProof/>
      </w:rPr>
      <w:drawing>
        <wp:anchor distT="0" distB="0" distL="114300" distR="114300" simplePos="0" relativeHeight="251657216" behindDoc="0" locked="0" layoutInCell="1" allowOverlap="1" wp14:anchorId="2BAB30A3" wp14:editId="65D226EF">
          <wp:simplePos x="0" y="0"/>
          <wp:positionH relativeFrom="margin">
            <wp:posOffset>-23495</wp:posOffset>
          </wp:positionH>
          <wp:positionV relativeFrom="paragraph">
            <wp:posOffset>-142875</wp:posOffset>
          </wp:positionV>
          <wp:extent cx="3049270" cy="647700"/>
          <wp:effectExtent l="0" t="0" r="0" b="0"/>
          <wp:wrapSquare wrapText="bothSides"/>
          <wp:docPr id="1330180397" name="Immagine 62159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2159578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4927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D28F0E" w14:textId="77777777" w:rsidR="001F450A" w:rsidRDefault="001F45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4.25pt;height:14.25pt" o:bullet="t">
        <v:imagedata r:id="rId1" o:title="BD10264_"/>
      </v:shape>
    </w:pict>
  </w:numPicBullet>
  <w:numPicBullet w:numPicBulletId="1">
    <w:pict>
      <v:shape id="_x0000_i1105" type="#_x0000_t75" style="width:3in;height:3in" o:bullet="t"/>
    </w:pict>
  </w:numPicBullet>
  <w:numPicBullet w:numPicBulletId="2">
    <w:pict>
      <v:shape id="_x0000_i1106" type="#_x0000_t75" style="width:3in;height:3in" o:bullet="t"/>
    </w:pict>
  </w:numPicBullet>
  <w:numPicBullet w:numPicBulletId="3">
    <w:pict>
      <v:shape id="_x0000_i1107" type="#_x0000_t75" style="width:3in;height:3in" o:bullet="t"/>
    </w:pict>
  </w:numPicBullet>
  <w:numPicBullet w:numPicBulletId="4">
    <w:pict>
      <v:shape id="_x0000_i1108" type="#_x0000_t75" style="width:3in;height:3in" o:bullet="t"/>
    </w:pict>
  </w:numPicBullet>
  <w:numPicBullet w:numPicBulletId="5">
    <w:pict>
      <v:shape id="_x0000_i1109" type="#_x0000_t75" style="width:3in;height:3in" o:bullet="t"/>
    </w:pict>
  </w:numPicBullet>
  <w:numPicBullet w:numPicBulletId="6">
    <w:pict>
      <v:shape id="_x0000_i1110" type="#_x0000_t75" style="width:3in;height:3in" o:bullet="t"/>
    </w:pict>
  </w:numPicBullet>
  <w:numPicBullet w:numPicBulletId="7">
    <w:pict>
      <v:shape id="_x0000_i1111" type="#_x0000_t75" style="width:3in;height:3in" o:bullet="t"/>
    </w:pict>
  </w:numPicBullet>
  <w:numPicBullet w:numPicBulletId="8">
    <w:pict>
      <v:shape id="_x0000_i1112" type="#_x0000_t75" style="width:3in;height:3in" o:bullet="t"/>
    </w:pict>
  </w:numPicBullet>
  <w:numPicBullet w:numPicBulletId="9">
    <w:pict>
      <v:shape id="_x0000_i1113" type="#_x0000_t75" style="width:3in;height:3in" o:bullet="t"/>
    </w:pict>
  </w:numPicBullet>
  <w:numPicBullet w:numPicBulletId="10">
    <w:pict>
      <v:shape id="_x0000_i1114" type="#_x0000_t75" style="width:3in;height:3in" o:bullet="t"/>
    </w:pict>
  </w:numPicBullet>
  <w:numPicBullet w:numPicBulletId="11">
    <w:pict>
      <v:shape id="_x0000_i1115" type="#_x0000_t75" style="width:3in;height:3in" o:bullet="t"/>
    </w:pict>
  </w:numPicBullet>
  <w:numPicBullet w:numPicBulletId="12">
    <w:pict>
      <v:shape id="_x0000_i1116" type="#_x0000_t75" style="width:3in;height:3in" o:bullet="t"/>
    </w:pict>
  </w:numPicBullet>
  <w:abstractNum w:abstractNumId="0" w15:restartNumberingAfterBreak="0">
    <w:nsid w:val="FFFFFF89"/>
    <w:multiLevelType w:val="singleLevel"/>
    <w:tmpl w:val="7548D0CE"/>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36D1C99"/>
    <w:multiLevelType w:val="multilevel"/>
    <w:tmpl w:val="AE941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42A70"/>
    <w:multiLevelType w:val="hybridMultilevel"/>
    <w:tmpl w:val="817CFC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1CE2D71"/>
    <w:multiLevelType w:val="hybridMultilevel"/>
    <w:tmpl w:val="F936541A"/>
    <w:lvl w:ilvl="0" w:tplc="0410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9A75922"/>
    <w:multiLevelType w:val="hybridMultilevel"/>
    <w:tmpl w:val="8146EBB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7982F5F"/>
    <w:multiLevelType w:val="multilevel"/>
    <w:tmpl w:val="242284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650378"/>
    <w:multiLevelType w:val="hybridMultilevel"/>
    <w:tmpl w:val="9C70F9F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34BF4EAF"/>
    <w:multiLevelType w:val="multilevel"/>
    <w:tmpl w:val="C6D8E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936EAF"/>
    <w:multiLevelType w:val="hybridMultilevel"/>
    <w:tmpl w:val="1F92644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952EB3"/>
    <w:multiLevelType w:val="singleLevel"/>
    <w:tmpl w:val="2A6E1BC2"/>
    <w:lvl w:ilvl="0">
      <w:start w:val="1"/>
      <w:numFmt w:val="bullet"/>
      <w:pStyle w:val="pallino1"/>
      <w:lvlText w:val=""/>
      <w:lvlJc w:val="left"/>
      <w:pPr>
        <w:tabs>
          <w:tab w:val="num" w:pos="360"/>
        </w:tabs>
        <w:ind w:left="360" w:hanging="360"/>
      </w:pPr>
      <w:rPr>
        <w:rFonts w:ascii="Symbol" w:hAnsi="Symbol" w:hint="default"/>
      </w:rPr>
    </w:lvl>
  </w:abstractNum>
  <w:abstractNum w:abstractNumId="10" w15:restartNumberingAfterBreak="0">
    <w:nsid w:val="41040142"/>
    <w:multiLevelType w:val="multilevel"/>
    <w:tmpl w:val="D97E51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572BAC"/>
    <w:multiLevelType w:val="multilevel"/>
    <w:tmpl w:val="5CF6E3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B9153D"/>
    <w:multiLevelType w:val="multilevel"/>
    <w:tmpl w:val="31783A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F96D27"/>
    <w:multiLevelType w:val="hybridMultilevel"/>
    <w:tmpl w:val="FEE071A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8A91D92"/>
    <w:multiLevelType w:val="hybridMultilevel"/>
    <w:tmpl w:val="E89E82D2"/>
    <w:lvl w:ilvl="0" w:tplc="3280C08A">
      <w:start w:val="1"/>
      <w:numFmt w:val="bullet"/>
      <w:pStyle w:val="Elencoacolori-Colore11"/>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5" w15:restartNumberingAfterBreak="0">
    <w:nsid w:val="5AA36906"/>
    <w:multiLevelType w:val="multilevel"/>
    <w:tmpl w:val="5356A4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D524EC"/>
    <w:multiLevelType w:val="hybridMultilevel"/>
    <w:tmpl w:val="7FA2D5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1D028CD"/>
    <w:multiLevelType w:val="hybridMultilevel"/>
    <w:tmpl w:val="66D6B276"/>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3EE5EFF"/>
    <w:multiLevelType w:val="multilevel"/>
    <w:tmpl w:val="74600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5C2CF1"/>
    <w:multiLevelType w:val="hybridMultilevel"/>
    <w:tmpl w:val="BC64CE7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67B017A8"/>
    <w:multiLevelType w:val="hybridMultilevel"/>
    <w:tmpl w:val="D5B2C76E"/>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A673C73"/>
    <w:multiLevelType w:val="hybridMultilevel"/>
    <w:tmpl w:val="94B687D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15:restartNumberingAfterBreak="0">
    <w:nsid w:val="6E6A3504"/>
    <w:multiLevelType w:val="hybridMultilevel"/>
    <w:tmpl w:val="4D841540"/>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3" w15:restartNumberingAfterBreak="0">
    <w:nsid w:val="6F200022"/>
    <w:multiLevelType w:val="hybridMultilevel"/>
    <w:tmpl w:val="A49A39C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191200B"/>
    <w:multiLevelType w:val="hybridMultilevel"/>
    <w:tmpl w:val="DC1CCD6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74F112F4"/>
    <w:multiLevelType w:val="hybridMultilevel"/>
    <w:tmpl w:val="9B9E766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96A3409"/>
    <w:multiLevelType w:val="hybridMultilevel"/>
    <w:tmpl w:val="A8184FA4"/>
    <w:lvl w:ilvl="0" w:tplc="0410000D">
      <w:start w:val="1"/>
      <w:numFmt w:val="bullet"/>
      <w:lvlText w:val=""/>
      <w:lvlJc w:val="left"/>
      <w:pPr>
        <w:ind w:left="720" w:hanging="360"/>
      </w:pPr>
      <w:rPr>
        <w:rFonts w:ascii="Wingdings" w:hAnsi="Wingdings" w:hint="default"/>
      </w:rPr>
    </w:lvl>
    <w:lvl w:ilvl="1" w:tplc="BA12FE24">
      <w:numFmt w:val="bullet"/>
      <w:lvlText w:val="-"/>
      <w:lvlJc w:val="left"/>
      <w:pPr>
        <w:ind w:left="1440" w:hanging="360"/>
      </w:pPr>
      <w:rPr>
        <w:rFonts w:ascii="Tahoma" w:eastAsia="Times New Roman" w:hAnsi="Tahoma" w:cs="Tahoma"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7CD265D7"/>
    <w:multiLevelType w:val="hybridMultilevel"/>
    <w:tmpl w:val="73A8907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7E6955A8"/>
    <w:multiLevelType w:val="hybridMultilevel"/>
    <w:tmpl w:val="C7D6E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89199845">
    <w:abstractNumId w:val="0"/>
  </w:num>
  <w:num w:numId="2" w16cid:durableId="208806152">
    <w:abstractNumId w:val="9"/>
  </w:num>
  <w:num w:numId="3" w16cid:durableId="1614314938">
    <w:abstractNumId w:val="14"/>
  </w:num>
  <w:num w:numId="4" w16cid:durableId="669791365">
    <w:abstractNumId w:val="2"/>
  </w:num>
  <w:num w:numId="5" w16cid:durableId="142310020">
    <w:abstractNumId w:val="27"/>
  </w:num>
  <w:num w:numId="6" w16cid:durableId="1989165602">
    <w:abstractNumId w:val="25"/>
  </w:num>
  <w:num w:numId="7" w16cid:durableId="1555970583">
    <w:abstractNumId w:val="13"/>
  </w:num>
  <w:num w:numId="8" w16cid:durableId="955135180">
    <w:abstractNumId w:val="6"/>
  </w:num>
  <w:num w:numId="9" w16cid:durableId="713776922">
    <w:abstractNumId w:val="28"/>
  </w:num>
  <w:num w:numId="10" w16cid:durableId="1053381567">
    <w:abstractNumId w:val="21"/>
  </w:num>
  <w:num w:numId="11" w16cid:durableId="15424348">
    <w:abstractNumId w:val="19"/>
  </w:num>
  <w:num w:numId="12" w16cid:durableId="700087096">
    <w:abstractNumId w:val="20"/>
  </w:num>
  <w:num w:numId="13" w16cid:durableId="1947617095">
    <w:abstractNumId w:val="3"/>
  </w:num>
  <w:num w:numId="14" w16cid:durableId="1293563419">
    <w:abstractNumId w:val="7"/>
  </w:num>
  <w:num w:numId="15" w16cid:durableId="1721517386">
    <w:abstractNumId w:val="18"/>
  </w:num>
  <w:num w:numId="16" w16cid:durableId="481774489">
    <w:abstractNumId w:val="24"/>
  </w:num>
  <w:num w:numId="17" w16cid:durableId="588125872">
    <w:abstractNumId w:val="4"/>
  </w:num>
  <w:num w:numId="18" w16cid:durableId="1955670822">
    <w:abstractNumId w:val="26"/>
  </w:num>
  <w:num w:numId="19" w16cid:durableId="859707554">
    <w:abstractNumId w:val="15"/>
  </w:num>
  <w:num w:numId="20" w16cid:durableId="2057658984">
    <w:abstractNumId w:val="12"/>
  </w:num>
  <w:num w:numId="21" w16cid:durableId="661856676">
    <w:abstractNumId w:val="1"/>
  </w:num>
  <w:num w:numId="22" w16cid:durableId="1137644731">
    <w:abstractNumId w:val="11"/>
  </w:num>
  <w:num w:numId="23" w16cid:durableId="563838934">
    <w:abstractNumId w:val="5"/>
  </w:num>
  <w:num w:numId="24" w16cid:durableId="852497062">
    <w:abstractNumId w:val="10"/>
  </w:num>
  <w:num w:numId="25" w16cid:durableId="403377409">
    <w:abstractNumId w:val="17"/>
  </w:num>
  <w:num w:numId="26" w16cid:durableId="1102452098">
    <w:abstractNumId w:val="23"/>
  </w:num>
  <w:num w:numId="27" w16cid:durableId="122315933">
    <w:abstractNumId w:val="22"/>
  </w:num>
  <w:num w:numId="28" w16cid:durableId="747651768">
    <w:abstractNumId w:val="16"/>
  </w:num>
  <w:num w:numId="29" w16cid:durableId="104340918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12289">
      <o:colormru v:ext="edit" colors="#867f8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5E5"/>
    <w:rsid w:val="000003F2"/>
    <w:rsid w:val="00002402"/>
    <w:rsid w:val="000033AC"/>
    <w:rsid w:val="00003622"/>
    <w:rsid w:val="0000413C"/>
    <w:rsid w:val="00004E8D"/>
    <w:rsid w:val="00007B89"/>
    <w:rsid w:val="00007C93"/>
    <w:rsid w:val="0001015B"/>
    <w:rsid w:val="00010BA1"/>
    <w:rsid w:val="00010C4B"/>
    <w:rsid w:val="00011C24"/>
    <w:rsid w:val="00012102"/>
    <w:rsid w:val="00013689"/>
    <w:rsid w:val="00013901"/>
    <w:rsid w:val="0001596D"/>
    <w:rsid w:val="00015B4E"/>
    <w:rsid w:val="00015B6E"/>
    <w:rsid w:val="000162C5"/>
    <w:rsid w:val="00016CA7"/>
    <w:rsid w:val="0001717F"/>
    <w:rsid w:val="00017B0E"/>
    <w:rsid w:val="00020C71"/>
    <w:rsid w:val="00021317"/>
    <w:rsid w:val="00022894"/>
    <w:rsid w:val="00022DB3"/>
    <w:rsid w:val="00025A4B"/>
    <w:rsid w:val="0002644E"/>
    <w:rsid w:val="00027B9A"/>
    <w:rsid w:val="000300C5"/>
    <w:rsid w:val="00031680"/>
    <w:rsid w:val="00031E89"/>
    <w:rsid w:val="000322DA"/>
    <w:rsid w:val="00032BCC"/>
    <w:rsid w:val="000346B2"/>
    <w:rsid w:val="000370F8"/>
    <w:rsid w:val="000416A3"/>
    <w:rsid w:val="00043B5A"/>
    <w:rsid w:val="000450A5"/>
    <w:rsid w:val="0004586F"/>
    <w:rsid w:val="000458BE"/>
    <w:rsid w:val="0004653F"/>
    <w:rsid w:val="00046CA6"/>
    <w:rsid w:val="0004711B"/>
    <w:rsid w:val="00047260"/>
    <w:rsid w:val="0005124D"/>
    <w:rsid w:val="000512DE"/>
    <w:rsid w:val="00052BA1"/>
    <w:rsid w:val="000534CE"/>
    <w:rsid w:val="00053CC6"/>
    <w:rsid w:val="00053F94"/>
    <w:rsid w:val="00054A34"/>
    <w:rsid w:val="0005634F"/>
    <w:rsid w:val="000568B4"/>
    <w:rsid w:val="00061282"/>
    <w:rsid w:val="00062341"/>
    <w:rsid w:val="00062B0A"/>
    <w:rsid w:val="00062BA1"/>
    <w:rsid w:val="00062FDF"/>
    <w:rsid w:val="00065141"/>
    <w:rsid w:val="000655BC"/>
    <w:rsid w:val="0006587C"/>
    <w:rsid w:val="000662D0"/>
    <w:rsid w:val="0007175F"/>
    <w:rsid w:val="00072B60"/>
    <w:rsid w:val="00073096"/>
    <w:rsid w:val="000749A5"/>
    <w:rsid w:val="00074FB1"/>
    <w:rsid w:val="000758F7"/>
    <w:rsid w:val="00075A3C"/>
    <w:rsid w:val="000772A9"/>
    <w:rsid w:val="000801F5"/>
    <w:rsid w:val="000811D1"/>
    <w:rsid w:val="0008167B"/>
    <w:rsid w:val="00081D5F"/>
    <w:rsid w:val="000834F8"/>
    <w:rsid w:val="00083C29"/>
    <w:rsid w:val="000841B9"/>
    <w:rsid w:val="000854AE"/>
    <w:rsid w:val="00085CDF"/>
    <w:rsid w:val="000875F8"/>
    <w:rsid w:val="000876FC"/>
    <w:rsid w:val="00087AC2"/>
    <w:rsid w:val="0009102B"/>
    <w:rsid w:val="0009174D"/>
    <w:rsid w:val="00092398"/>
    <w:rsid w:val="000924D3"/>
    <w:rsid w:val="000925B8"/>
    <w:rsid w:val="0009448B"/>
    <w:rsid w:val="00095AB7"/>
    <w:rsid w:val="000977D4"/>
    <w:rsid w:val="000A051C"/>
    <w:rsid w:val="000A25AE"/>
    <w:rsid w:val="000A2E22"/>
    <w:rsid w:val="000A3429"/>
    <w:rsid w:val="000A37DD"/>
    <w:rsid w:val="000A3C7A"/>
    <w:rsid w:val="000A4052"/>
    <w:rsid w:val="000A4CFF"/>
    <w:rsid w:val="000A5C80"/>
    <w:rsid w:val="000A7208"/>
    <w:rsid w:val="000A745A"/>
    <w:rsid w:val="000A7B0A"/>
    <w:rsid w:val="000B0E99"/>
    <w:rsid w:val="000B1252"/>
    <w:rsid w:val="000B1AEE"/>
    <w:rsid w:val="000B2268"/>
    <w:rsid w:val="000B2DEA"/>
    <w:rsid w:val="000B33EC"/>
    <w:rsid w:val="000B369F"/>
    <w:rsid w:val="000B3CCC"/>
    <w:rsid w:val="000B4E7E"/>
    <w:rsid w:val="000B5697"/>
    <w:rsid w:val="000B5BC3"/>
    <w:rsid w:val="000C0AE4"/>
    <w:rsid w:val="000C117E"/>
    <w:rsid w:val="000C1230"/>
    <w:rsid w:val="000C3B50"/>
    <w:rsid w:val="000C5132"/>
    <w:rsid w:val="000C54F5"/>
    <w:rsid w:val="000C5D82"/>
    <w:rsid w:val="000C671C"/>
    <w:rsid w:val="000C67A2"/>
    <w:rsid w:val="000C6D80"/>
    <w:rsid w:val="000C7E55"/>
    <w:rsid w:val="000D0414"/>
    <w:rsid w:val="000D0C0D"/>
    <w:rsid w:val="000D0CCE"/>
    <w:rsid w:val="000D1116"/>
    <w:rsid w:val="000D1118"/>
    <w:rsid w:val="000D171B"/>
    <w:rsid w:val="000D207E"/>
    <w:rsid w:val="000D31FF"/>
    <w:rsid w:val="000D3C31"/>
    <w:rsid w:val="000D4AD3"/>
    <w:rsid w:val="000D53F9"/>
    <w:rsid w:val="000D5B3E"/>
    <w:rsid w:val="000D6234"/>
    <w:rsid w:val="000D66CF"/>
    <w:rsid w:val="000E0C32"/>
    <w:rsid w:val="000E18BE"/>
    <w:rsid w:val="000E1EEB"/>
    <w:rsid w:val="000E341F"/>
    <w:rsid w:val="000E56D5"/>
    <w:rsid w:val="000F06E1"/>
    <w:rsid w:val="000F1DEE"/>
    <w:rsid w:val="000F29F3"/>
    <w:rsid w:val="000F3287"/>
    <w:rsid w:val="000F36D2"/>
    <w:rsid w:val="000F6E23"/>
    <w:rsid w:val="000F79BA"/>
    <w:rsid w:val="000F7E3E"/>
    <w:rsid w:val="00100D90"/>
    <w:rsid w:val="00101CFA"/>
    <w:rsid w:val="00103175"/>
    <w:rsid w:val="00103B7B"/>
    <w:rsid w:val="00103E98"/>
    <w:rsid w:val="00106FCE"/>
    <w:rsid w:val="00110893"/>
    <w:rsid w:val="00110A7F"/>
    <w:rsid w:val="0011114C"/>
    <w:rsid w:val="00111799"/>
    <w:rsid w:val="00112853"/>
    <w:rsid w:val="00112909"/>
    <w:rsid w:val="00113B82"/>
    <w:rsid w:val="0011419D"/>
    <w:rsid w:val="001157B2"/>
    <w:rsid w:val="00115BA2"/>
    <w:rsid w:val="00116B57"/>
    <w:rsid w:val="001171E5"/>
    <w:rsid w:val="00117640"/>
    <w:rsid w:val="00120F87"/>
    <w:rsid w:val="00121E95"/>
    <w:rsid w:val="00121F12"/>
    <w:rsid w:val="00123426"/>
    <w:rsid w:val="00123B92"/>
    <w:rsid w:val="001240B0"/>
    <w:rsid w:val="00124366"/>
    <w:rsid w:val="00124D4A"/>
    <w:rsid w:val="00125AB7"/>
    <w:rsid w:val="001261C0"/>
    <w:rsid w:val="001264EF"/>
    <w:rsid w:val="00126E23"/>
    <w:rsid w:val="00127BCF"/>
    <w:rsid w:val="001304AC"/>
    <w:rsid w:val="001304B4"/>
    <w:rsid w:val="0013094E"/>
    <w:rsid w:val="00133153"/>
    <w:rsid w:val="0013369D"/>
    <w:rsid w:val="001337C8"/>
    <w:rsid w:val="00133935"/>
    <w:rsid w:val="00134473"/>
    <w:rsid w:val="001357EB"/>
    <w:rsid w:val="00135B0A"/>
    <w:rsid w:val="00135E40"/>
    <w:rsid w:val="0014032E"/>
    <w:rsid w:val="001421C6"/>
    <w:rsid w:val="00143A28"/>
    <w:rsid w:val="0014417D"/>
    <w:rsid w:val="001454AE"/>
    <w:rsid w:val="001458A9"/>
    <w:rsid w:val="00147A97"/>
    <w:rsid w:val="0015012C"/>
    <w:rsid w:val="001511C6"/>
    <w:rsid w:val="00151D4A"/>
    <w:rsid w:val="00152562"/>
    <w:rsid w:val="00154939"/>
    <w:rsid w:val="00154C1F"/>
    <w:rsid w:val="00154D71"/>
    <w:rsid w:val="001550DC"/>
    <w:rsid w:val="00155BCD"/>
    <w:rsid w:val="001574E2"/>
    <w:rsid w:val="00157756"/>
    <w:rsid w:val="00160049"/>
    <w:rsid w:val="00160293"/>
    <w:rsid w:val="00160A8D"/>
    <w:rsid w:val="00161C52"/>
    <w:rsid w:val="00161F21"/>
    <w:rsid w:val="001621B7"/>
    <w:rsid w:val="00163981"/>
    <w:rsid w:val="00163ACC"/>
    <w:rsid w:val="00167916"/>
    <w:rsid w:val="00167D63"/>
    <w:rsid w:val="00170F07"/>
    <w:rsid w:val="00171253"/>
    <w:rsid w:val="00171C06"/>
    <w:rsid w:val="00173AD9"/>
    <w:rsid w:val="001751CC"/>
    <w:rsid w:val="001758E5"/>
    <w:rsid w:val="00175F9C"/>
    <w:rsid w:val="001762FA"/>
    <w:rsid w:val="0017687D"/>
    <w:rsid w:val="00176DEC"/>
    <w:rsid w:val="0017708C"/>
    <w:rsid w:val="00177E00"/>
    <w:rsid w:val="001802B0"/>
    <w:rsid w:val="00180543"/>
    <w:rsid w:val="00183235"/>
    <w:rsid w:val="001834DE"/>
    <w:rsid w:val="00184142"/>
    <w:rsid w:val="0018677D"/>
    <w:rsid w:val="00186BA3"/>
    <w:rsid w:val="001877BB"/>
    <w:rsid w:val="00190078"/>
    <w:rsid w:val="00190BB7"/>
    <w:rsid w:val="0019185C"/>
    <w:rsid w:val="00191D3A"/>
    <w:rsid w:val="0019483F"/>
    <w:rsid w:val="00194E63"/>
    <w:rsid w:val="0019578F"/>
    <w:rsid w:val="001966C1"/>
    <w:rsid w:val="00196B4A"/>
    <w:rsid w:val="00197678"/>
    <w:rsid w:val="00197FFC"/>
    <w:rsid w:val="001A0434"/>
    <w:rsid w:val="001A0A3E"/>
    <w:rsid w:val="001A1A49"/>
    <w:rsid w:val="001A2FE1"/>
    <w:rsid w:val="001A43E3"/>
    <w:rsid w:val="001A50FE"/>
    <w:rsid w:val="001A5544"/>
    <w:rsid w:val="001A6466"/>
    <w:rsid w:val="001A669B"/>
    <w:rsid w:val="001A693B"/>
    <w:rsid w:val="001A715D"/>
    <w:rsid w:val="001A746D"/>
    <w:rsid w:val="001A7833"/>
    <w:rsid w:val="001A7EAE"/>
    <w:rsid w:val="001B2E93"/>
    <w:rsid w:val="001B3419"/>
    <w:rsid w:val="001B4382"/>
    <w:rsid w:val="001B483A"/>
    <w:rsid w:val="001B4C78"/>
    <w:rsid w:val="001B55B8"/>
    <w:rsid w:val="001B6A18"/>
    <w:rsid w:val="001B6F75"/>
    <w:rsid w:val="001B7BE2"/>
    <w:rsid w:val="001C010A"/>
    <w:rsid w:val="001C05E5"/>
    <w:rsid w:val="001C0790"/>
    <w:rsid w:val="001C38D5"/>
    <w:rsid w:val="001C3F76"/>
    <w:rsid w:val="001C3F9A"/>
    <w:rsid w:val="001C6DF3"/>
    <w:rsid w:val="001D08D5"/>
    <w:rsid w:val="001D0948"/>
    <w:rsid w:val="001D318C"/>
    <w:rsid w:val="001D35AB"/>
    <w:rsid w:val="001D3B20"/>
    <w:rsid w:val="001D4388"/>
    <w:rsid w:val="001D4578"/>
    <w:rsid w:val="001D4781"/>
    <w:rsid w:val="001D5B19"/>
    <w:rsid w:val="001D62E2"/>
    <w:rsid w:val="001D7974"/>
    <w:rsid w:val="001D7BF9"/>
    <w:rsid w:val="001E00DA"/>
    <w:rsid w:val="001E2793"/>
    <w:rsid w:val="001E2A0C"/>
    <w:rsid w:val="001E30EC"/>
    <w:rsid w:val="001E5212"/>
    <w:rsid w:val="001E558B"/>
    <w:rsid w:val="001E5914"/>
    <w:rsid w:val="001F0107"/>
    <w:rsid w:val="001F0420"/>
    <w:rsid w:val="001F0A0E"/>
    <w:rsid w:val="001F185C"/>
    <w:rsid w:val="001F2F1A"/>
    <w:rsid w:val="001F3B65"/>
    <w:rsid w:val="001F44C4"/>
    <w:rsid w:val="001F450A"/>
    <w:rsid w:val="001F4D61"/>
    <w:rsid w:val="001F5641"/>
    <w:rsid w:val="001F62B8"/>
    <w:rsid w:val="001F7122"/>
    <w:rsid w:val="002025D1"/>
    <w:rsid w:val="00203378"/>
    <w:rsid w:val="00203D11"/>
    <w:rsid w:val="002047BF"/>
    <w:rsid w:val="002051D0"/>
    <w:rsid w:val="00205E5B"/>
    <w:rsid w:val="00207373"/>
    <w:rsid w:val="00207631"/>
    <w:rsid w:val="002100E9"/>
    <w:rsid w:val="002134EC"/>
    <w:rsid w:val="00213541"/>
    <w:rsid w:val="00213634"/>
    <w:rsid w:val="0021497A"/>
    <w:rsid w:val="0021639C"/>
    <w:rsid w:val="00217234"/>
    <w:rsid w:val="0021725E"/>
    <w:rsid w:val="002203DB"/>
    <w:rsid w:val="002231D5"/>
    <w:rsid w:val="00223CBD"/>
    <w:rsid w:val="0022455B"/>
    <w:rsid w:val="002248A8"/>
    <w:rsid w:val="00224C2E"/>
    <w:rsid w:val="0022582C"/>
    <w:rsid w:val="002258A8"/>
    <w:rsid w:val="0022670D"/>
    <w:rsid w:val="00226808"/>
    <w:rsid w:val="00226825"/>
    <w:rsid w:val="00226F7A"/>
    <w:rsid w:val="00227896"/>
    <w:rsid w:val="002302D5"/>
    <w:rsid w:val="0023079E"/>
    <w:rsid w:val="002307E3"/>
    <w:rsid w:val="00230ACF"/>
    <w:rsid w:val="002317AB"/>
    <w:rsid w:val="00231D8A"/>
    <w:rsid w:val="00232D2D"/>
    <w:rsid w:val="002332FB"/>
    <w:rsid w:val="00233BB2"/>
    <w:rsid w:val="0023537D"/>
    <w:rsid w:val="00235B78"/>
    <w:rsid w:val="00235D87"/>
    <w:rsid w:val="00240750"/>
    <w:rsid w:val="0024095E"/>
    <w:rsid w:val="00242A1A"/>
    <w:rsid w:val="00243DD1"/>
    <w:rsid w:val="002443A8"/>
    <w:rsid w:val="002446DD"/>
    <w:rsid w:val="00245352"/>
    <w:rsid w:val="00245454"/>
    <w:rsid w:val="00245BDC"/>
    <w:rsid w:val="002473D1"/>
    <w:rsid w:val="00247AA5"/>
    <w:rsid w:val="00247DF2"/>
    <w:rsid w:val="00252A93"/>
    <w:rsid w:val="0025394E"/>
    <w:rsid w:val="0025399F"/>
    <w:rsid w:val="0025403E"/>
    <w:rsid w:val="0025449B"/>
    <w:rsid w:val="002545C0"/>
    <w:rsid w:val="00255042"/>
    <w:rsid w:val="002558AB"/>
    <w:rsid w:val="00260E71"/>
    <w:rsid w:val="00260EAD"/>
    <w:rsid w:val="00261653"/>
    <w:rsid w:val="00261F4A"/>
    <w:rsid w:val="002621BE"/>
    <w:rsid w:val="0026291D"/>
    <w:rsid w:val="00262931"/>
    <w:rsid w:val="00266157"/>
    <w:rsid w:val="00270016"/>
    <w:rsid w:val="0027130E"/>
    <w:rsid w:val="00271535"/>
    <w:rsid w:val="00271B5A"/>
    <w:rsid w:val="0027201A"/>
    <w:rsid w:val="00273D1E"/>
    <w:rsid w:val="00273E49"/>
    <w:rsid w:val="00274AA7"/>
    <w:rsid w:val="00274DB0"/>
    <w:rsid w:val="00275236"/>
    <w:rsid w:val="00275655"/>
    <w:rsid w:val="00277624"/>
    <w:rsid w:val="00280B69"/>
    <w:rsid w:val="00281CD5"/>
    <w:rsid w:val="002855AE"/>
    <w:rsid w:val="00286133"/>
    <w:rsid w:val="00286A7D"/>
    <w:rsid w:val="00287381"/>
    <w:rsid w:val="00287697"/>
    <w:rsid w:val="00287E9C"/>
    <w:rsid w:val="00290301"/>
    <w:rsid w:val="0029184E"/>
    <w:rsid w:val="00292728"/>
    <w:rsid w:val="00293E93"/>
    <w:rsid w:val="002943B7"/>
    <w:rsid w:val="0029492A"/>
    <w:rsid w:val="00295B83"/>
    <w:rsid w:val="00296FA8"/>
    <w:rsid w:val="002979A4"/>
    <w:rsid w:val="002A17C8"/>
    <w:rsid w:val="002A1C5C"/>
    <w:rsid w:val="002A2BA3"/>
    <w:rsid w:val="002A3167"/>
    <w:rsid w:val="002A3FEB"/>
    <w:rsid w:val="002A42BB"/>
    <w:rsid w:val="002A4664"/>
    <w:rsid w:val="002A4A7B"/>
    <w:rsid w:val="002A505E"/>
    <w:rsid w:val="002A59BB"/>
    <w:rsid w:val="002A63DE"/>
    <w:rsid w:val="002A689F"/>
    <w:rsid w:val="002A720F"/>
    <w:rsid w:val="002A7331"/>
    <w:rsid w:val="002B312B"/>
    <w:rsid w:val="002B468C"/>
    <w:rsid w:val="002B477D"/>
    <w:rsid w:val="002B5530"/>
    <w:rsid w:val="002B73DE"/>
    <w:rsid w:val="002B73FA"/>
    <w:rsid w:val="002C095C"/>
    <w:rsid w:val="002C0D49"/>
    <w:rsid w:val="002C32AA"/>
    <w:rsid w:val="002C3563"/>
    <w:rsid w:val="002C3878"/>
    <w:rsid w:val="002C3A1D"/>
    <w:rsid w:val="002C3BF2"/>
    <w:rsid w:val="002C486E"/>
    <w:rsid w:val="002C4B8B"/>
    <w:rsid w:val="002C5D0E"/>
    <w:rsid w:val="002C6B48"/>
    <w:rsid w:val="002C6C20"/>
    <w:rsid w:val="002C6FC8"/>
    <w:rsid w:val="002C7DC7"/>
    <w:rsid w:val="002D257C"/>
    <w:rsid w:val="002D2E7C"/>
    <w:rsid w:val="002D33F3"/>
    <w:rsid w:val="002D3E28"/>
    <w:rsid w:val="002D53A9"/>
    <w:rsid w:val="002D5470"/>
    <w:rsid w:val="002D5732"/>
    <w:rsid w:val="002D5E89"/>
    <w:rsid w:val="002D66E9"/>
    <w:rsid w:val="002D7400"/>
    <w:rsid w:val="002E0323"/>
    <w:rsid w:val="002E0E79"/>
    <w:rsid w:val="002E16A0"/>
    <w:rsid w:val="002E1FD4"/>
    <w:rsid w:val="002E2159"/>
    <w:rsid w:val="002E2D56"/>
    <w:rsid w:val="002E388B"/>
    <w:rsid w:val="002E3A5F"/>
    <w:rsid w:val="002E4BCF"/>
    <w:rsid w:val="002E5010"/>
    <w:rsid w:val="002E5D4B"/>
    <w:rsid w:val="002E6836"/>
    <w:rsid w:val="002E7B26"/>
    <w:rsid w:val="002F0193"/>
    <w:rsid w:val="002F1343"/>
    <w:rsid w:val="002F1519"/>
    <w:rsid w:val="002F156C"/>
    <w:rsid w:val="002F1736"/>
    <w:rsid w:val="002F2DF1"/>
    <w:rsid w:val="002F302B"/>
    <w:rsid w:val="002F30D9"/>
    <w:rsid w:val="002F4053"/>
    <w:rsid w:val="002F5754"/>
    <w:rsid w:val="002F608F"/>
    <w:rsid w:val="002F621B"/>
    <w:rsid w:val="002F6CA1"/>
    <w:rsid w:val="002F753A"/>
    <w:rsid w:val="002F7CBC"/>
    <w:rsid w:val="00300934"/>
    <w:rsid w:val="00300CF4"/>
    <w:rsid w:val="003012B2"/>
    <w:rsid w:val="00301D92"/>
    <w:rsid w:val="0030364D"/>
    <w:rsid w:val="00306779"/>
    <w:rsid w:val="00311EE4"/>
    <w:rsid w:val="003126BB"/>
    <w:rsid w:val="003128BD"/>
    <w:rsid w:val="0031318E"/>
    <w:rsid w:val="0031343C"/>
    <w:rsid w:val="003142A2"/>
    <w:rsid w:val="003145E0"/>
    <w:rsid w:val="0031566F"/>
    <w:rsid w:val="0031579D"/>
    <w:rsid w:val="00315E72"/>
    <w:rsid w:val="0031663B"/>
    <w:rsid w:val="00316C76"/>
    <w:rsid w:val="00317DB8"/>
    <w:rsid w:val="003204A2"/>
    <w:rsid w:val="00320F67"/>
    <w:rsid w:val="00322B33"/>
    <w:rsid w:val="00323B96"/>
    <w:rsid w:val="00324C4E"/>
    <w:rsid w:val="0032587D"/>
    <w:rsid w:val="003274F3"/>
    <w:rsid w:val="00327CFF"/>
    <w:rsid w:val="00330658"/>
    <w:rsid w:val="00330F14"/>
    <w:rsid w:val="00331144"/>
    <w:rsid w:val="003338C2"/>
    <w:rsid w:val="00334E80"/>
    <w:rsid w:val="00335765"/>
    <w:rsid w:val="00336378"/>
    <w:rsid w:val="00337B25"/>
    <w:rsid w:val="00340195"/>
    <w:rsid w:val="00340B44"/>
    <w:rsid w:val="00340C29"/>
    <w:rsid w:val="003411A4"/>
    <w:rsid w:val="00342266"/>
    <w:rsid w:val="00342C47"/>
    <w:rsid w:val="00344353"/>
    <w:rsid w:val="00344EEC"/>
    <w:rsid w:val="00344F93"/>
    <w:rsid w:val="003452FD"/>
    <w:rsid w:val="00345F59"/>
    <w:rsid w:val="0034651D"/>
    <w:rsid w:val="00351F69"/>
    <w:rsid w:val="00353A02"/>
    <w:rsid w:val="00354C86"/>
    <w:rsid w:val="00356F13"/>
    <w:rsid w:val="00357DCD"/>
    <w:rsid w:val="00361368"/>
    <w:rsid w:val="00363086"/>
    <w:rsid w:val="00363D9D"/>
    <w:rsid w:val="00364D17"/>
    <w:rsid w:val="00366244"/>
    <w:rsid w:val="00366D5F"/>
    <w:rsid w:val="003675A5"/>
    <w:rsid w:val="00367DAB"/>
    <w:rsid w:val="003733BA"/>
    <w:rsid w:val="00373DA7"/>
    <w:rsid w:val="00377F00"/>
    <w:rsid w:val="00380DA9"/>
    <w:rsid w:val="00380FA6"/>
    <w:rsid w:val="003836F7"/>
    <w:rsid w:val="00383836"/>
    <w:rsid w:val="00384333"/>
    <w:rsid w:val="003844B9"/>
    <w:rsid w:val="00385F8A"/>
    <w:rsid w:val="003861DB"/>
    <w:rsid w:val="00386984"/>
    <w:rsid w:val="00387FEA"/>
    <w:rsid w:val="00391503"/>
    <w:rsid w:val="00391B19"/>
    <w:rsid w:val="0039249F"/>
    <w:rsid w:val="003945D7"/>
    <w:rsid w:val="00394EF4"/>
    <w:rsid w:val="003957F0"/>
    <w:rsid w:val="003964F3"/>
    <w:rsid w:val="0039682B"/>
    <w:rsid w:val="003A028F"/>
    <w:rsid w:val="003A02C6"/>
    <w:rsid w:val="003A1E81"/>
    <w:rsid w:val="003A2170"/>
    <w:rsid w:val="003A2489"/>
    <w:rsid w:val="003A2ACF"/>
    <w:rsid w:val="003A3AA7"/>
    <w:rsid w:val="003A49F2"/>
    <w:rsid w:val="003A50BB"/>
    <w:rsid w:val="003A7875"/>
    <w:rsid w:val="003A7E78"/>
    <w:rsid w:val="003A7FCA"/>
    <w:rsid w:val="003B0572"/>
    <w:rsid w:val="003B157E"/>
    <w:rsid w:val="003B1881"/>
    <w:rsid w:val="003B20BF"/>
    <w:rsid w:val="003B2B46"/>
    <w:rsid w:val="003B3FF5"/>
    <w:rsid w:val="003B4D9D"/>
    <w:rsid w:val="003B5828"/>
    <w:rsid w:val="003B6211"/>
    <w:rsid w:val="003B7C3E"/>
    <w:rsid w:val="003B7D9C"/>
    <w:rsid w:val="003B7DD1"/>
    <w:rsid w:val="003C0133"/>
    <w:rsid w:val="003C05A5"/>
    <w:rsid w:val="003C18BC"/>
    <w:rsid w:val="003C1E2B"/>
    <w:rsid w:val="003C2087"/>
    <w:rsid w:val="003C2837"/>
    <w:rsid w:val="003C3316"/>
    <w:rsid w:val="003C4A42"/>
    <w:rsid w:val="003C5DEB"/>
    <w:rsid w:val="003C6009"/>
    <w:rsid w:val="003C6BA6"/>
    <w:rsid w:val="003C6F86"/>
    <w:rsid w:val="003C715E"/>
    <w:rsid w:val="003C7DD3"/>
    <w:rsid w:val="003D0634"/>
    <w:rsid w:val="003D0697"/>
    <w:rsid w:val="003D1B77"/>
    <w:rsid w:val="003D22D6"/>
    <w:rsid w:val="003D2564"/>
    <w:rsid w:val="003D27FE"/>
    <w:rsid w:val="003D2AC0"/>
    <w:rsid w:val="003D2DD5"/>
    <w:rsid w:val="003D3893"/>
    <w:rsid w:val="003D41D6"/>
    <w:rsid w:val="003D4749"/>
    <w:rsid w:val="003D4FE7"/>
    <w:rsid w:val="003D597A"/>
    <w:rsid w:val="003D5C2E"/>
    <w:rsid w:val="003D69D3"/>
    <w:rsid w:val="003E1091"/>
    <w:rsid w:val="003E251E"/>
    <w:rsid w:val="003E33C0"/>
    <w:rsid w:val="003E42B5"/>
    <w:rsid w:val="003E4B69"/>
    <w:rsid w:val="003E4F22"/>
    <w:rsid w:val="003E54FB"/>
    <w:rsid w:val="003E57B1"/>
    <w:rsid w:val="003E6AD8"/>
    <w:rsid w:val="003E718D"/>
    <w:rsid w:val="003E7BF8"/>
    <w:rsid w:val="003F0113"/>
    <w:rsid w:val="003F06AD"/>
    <w:rsid w:val="003F082D"/>
    <w:rsid w:val="003F1EAE"/>
    <w:rsid w:val="003F2D22"/>
    <w:rsid w:val="003F31A2"/>
    <w:rsid w:val="003F3EB2"/>
    <w:rsid w:val="003F43E5"/>
    <w:rsid w:val="003F4535"/>
    <w:rsid w:val="003F4A8F"/>
    <w:rsid w:val="003F4CF0"/>
    <w:rsid w:val="003F68A7"/>
    <w:rsid w:val="003F7C33"/>
    <w:rsid w:val="00400744"/>
    <w:rsid w:val="00402A3C"/>
    <w:rsid w:val="00404155"/>
    <w:rsid w:val="004043EE"/>
    <w:rsid w:val="004065B2"/>
    <w:rsid w:val="00410749"/>
    <w:rsid w:val="0041140C"/>
    <w:rsid w:val="00414E02"/>
    <w:rsid w:val="00416A99"/>
    <w:rsid w:val="004170AA"/>
    <w:rsid w:val="00417C5C"/>
    <w:rsid w:val="00420A0A"/>
    <w:rsid w:val="004213F9"/>
    <w:rsid w:val="004215D0"/>
    <w:rsid w:val="0042270A"/>
    <w:rsid w:val="00422A0F"/>
    <w:rsid w:val="00422EA6"/>
    <w:rsid w:val="004236A5"/>
    <w:rsid w:val="004246CA"/>
    <w:rsid w:val="004254C2"/>
    <w:rsid w:val="004258F1"/>
    <w:rsid w:val="00425DEA"/>
    <w:rsid w:val="004274E5"/>
    <w:rsid w:val="00430F6C"/>
    <w:rsid w:val="00431439"/>
    <w:rsid w:val="00431AF3"/>
    <w:rsid w:val="00431BEC"/>
    <w:rsid w:val="004324D7"/>
    <w:rsid w:val="00432E92"/>
    <w:rsid w:val="0043368A"/>
    <w:rsid w:val="004338C4"/>
    <w:rsid w:val="00433C8A"/>
    <w:rsid w:val="00434722"/>
    <w:rsid w:val="00435EC3"/>
    <w:rsid w:val="00436378"/>
    <w:rsid w:val="004363F1"/>
    <w:rsid w:val="0043691E"/>
    <w:rsid w:val="00436E4B"/>
    <w:rsid w:val="0043712B"/>
    <w:rsid w:val="00437295"/>
    <w:rsid w:val="004373E3"/>
    <w:rsid w:val="00437713"/>
    <w:rsid w:val="00437D01"/>
    <w:rsid w:val="00440387"/>
    <w:rsid w:val="00440777"/>
    <w:rsid w:val="00441392"/>
    <w:rsid w:val="00443D27"/>
    <w:rsid w:val="00445BF5"/>
    <w:rsid w:val="00445FB6"/>
    <w:rsid w:val="004463BF"/>
    <w:rsid w:val="00446FE7"/>
    <w:rsid w:val="00450587"/>
    <w:rsid w:val="004509FA"/>
    <w:rsid w:val="00451498"/>
    <w:rsid w:val="00451A5B"/>
    <w:rsid w:val="00453A9F"/>
    <w:rsid w:val="00453C1D"/>
    <w:rsid w:val="00453F78"/>
    <w:rsid w:val="00455ED4"/>
    <w:rsid w:val="00455EEF"/>
    <w:rsid w:val="00456ECA"/>
    <w:rsid w:val="00457A12"/>
    <w:rsid w:val="00460CEC"/>
    <w:rsid w:val="00463820"/>
    <w:rsid w:val="0046387A"/>
    <w:rsid w:val="00464BB4"/>
    <w:rsid w:val="00464EDB"/>
    <w:rsid w:val="00466275"/>
    <w:rsid w:val="004677B8"/>
    <w:rsid w:val="00472797"/>
    <w:rsid w:val="00473083"/>
    <w:rsid w:val="00473EE6"/>
    <w:rsid w:val="00473F8C"/>
    <w:rsid w:val="00475551"/>
    <w:rsid w:val="0047600F"/>
    <w:rsid w:val="004760D6"/>
    <w:rsid w:val="00476B11"/>
    <w:rsid w:val="00476E38"/>
    <w:rsid w:val="00477444"/>
    <w:rsid w:val="00477B0E"/>
    <w:rsid w:val="00480F02"/>
    <w:rsid w:val="00480F57"/>
    <w:rsid w:val="004816E2"/>
    <w:rsid w:val="0048219A"/>
    <w:rsid w:val="004831F7"/>
    <w:rsid w:val="0048518C"/>
    <w:rsid w:val="004852D3"/>
    <w:rsid w:val="004908E2"/>
    <w:rsid w:val="00490B99"/>
    <w:rsid w:val="00491C86"/>
    <w:rsid w:val="004926E3"/>
    <w:rsid w:val="00492EF3"/>
    <w:rsid w:val="00493B55"/>
    <w:rsid w:val="00493C65"/>
    <w:rsid w:val="00494BF9"/>
    <w:rsid w:val="00494ED7"/>
    <w:rsid w:val="0049640B"/>
    <w:rsid w:val="0049749D"/>
    <w:rsid w:val="0049750B"/>
    <w:rsid w:val="00497E45"/>
    <w:rsid w:val="004A1686"/>
    <w:rsid w:val="004A16F8"/>
    <w:rsid w:val="004A1CC9"/>
    <w:rsid w:val="004A58A1"/>
    <w:rsid w:val="004A64E8"/>
    <w:rsid w:val="004B0185"/>
    <w:rsid w:val="004B0257"/>
    <w:rsid w:val="004B1579"/>
    <w:rsid w:val="004B166E"/>
    <w:rsid w:val="004B180F"/>
    <w:rsid w:val="004B19E6"/>
    <w:rsid w:val="004B26DA"/>
    <w:rsid w:val="004B2929"/>
    <w:rsid w:val="004B29A4"/>
    <w:rsid w:val="004B3240"/>
    <w:rsid w:val="004B40CA"/>
    <w:rsid w:val="004B4882"/>
    <w:rsid w:val="004B5706"/>
    <w:rsid w:val="004B5A10"/>
    <w:rsid w:val="004B5FF7"/>
    <w:rsid w:val="004B6EE6"/>
    <w:rsid w:val="004B721D"/>
    <w:rsid w:val="004B73CF"/>
    <w:rsid w:val="004C07C1"/>
    <w:rsid w:val="004C0A1E"/>
    <w:rsid w:val="004C0EAA"/>
    <w:rsid w:val="004C1607"/>
    <w:rsid w:val="004C3ED5"/>
    <w:rsid w:val="004C40C4"/>
    <w:rsid w:val="004C4BFF"/>
    <w:rsid w:val="004C4C75"/>
    <w:rsid w:val="004C5745"/>
    <w:rsid w:val="004C6B5D"/>
    <w:rsid w:val="004C7408"/>
    <w:rsid w:val="004D1CFA"/>
    <w:rsid w:val="004D25BA"/>
    <w:rsid w:val="004D25EA"/>
    <w:rsid w:val="004D2FAC"/>
    <w:rsid w:val="004D362A"/>
    <w:rsid w:val="004D3A93"/>
    <w:rsid w:val="004D4DAE"/>
    <w:rsid w:val="004D4F6B"/>
    <w:rsid w:val="004D56CD"/>
    <w:rsid w:val="004D5AD8"/>
    <w:rsid w:val="004D6C00"/>
    <w:rsid w:val="004D70FE"/>
    <w:rsid w:val="004D76CD"/>
    <w:rsid w:val="004E1704"/>
    <w:rsid w:val="004E2DCA"/>
    <w:rsid w:val="004E2E17"/>
    <w:rsid w:val="004E3763"/>
    <w:rsid w:val="004E37FA"/>
    <w:rsid w:val="004E4446"/>
    <w:rsid w:val="004E4CF4"/>
    <w:rsid w:val="004E513F"/>
    <w:rsid w:val="004E5418"/>
    <w:rsid w:val="004E5A16"/>
    <w:rsid w:val="004E5BF8"/>
    <w:rsid w:val="004E683E"/>
    <w:rsid w:val="004E7973"/>
    <w:rsid w:val="004F2458"/>
    <w:rsid w:val="004F2BA6"/>
    <w:rsid w:val="004F2D31"/>
    <w:rsid w:val="004F33F0"/>
    <w:rsid w:val="004F36EB"/>
    <w:rsid w:val="004F4229"/>
    <w:rsid w:val="004F4BCB"/>
    <w:rsid w:val="004F627B"/>
    <w:rsid w:val="004F710A"/>
    <w:rsid w:val="004F7226"/>
    <w:rsid w:val="004F7379"/>
    <w:rsid w:val="005005A6"/>
    <w:rsid w:val="00500EBB"/>
    <w:rsid w:val="0050339A"/>
    <w:rsid w:val="00503BB4"/>
    <w:rsid w:val="0050437F"/>
    <w:rsid w:val="00504670"/>
    <w:rsid w:val="0050474C"/>
    <w:rsid w:val="00505C83"/>
    <w:rsid w:val="00505D44"/>
    <w:rsid w:val="00505F2B"/>
    <w:rsid w:val="00507873"/>
    <w:rsid w:val="005100F7"/>
    <w:rsid w:val="00510298"/>
    <w:rsid w:val="005110BD"/>
    <w:rsid w:val="00512984"/>
    <w:rsid w:val="005130A2"/>
    <w:rsid w:val="0051408A"/>
    <w:rsid w:val="00515B0E"/>
    <w:rsid w:val="00516CBE"/>
    <w:rsid w:val="0051739A"/>
    <w:rsid w:val="00517435"/>
    <w:rsid w:val="00517A7A"/>
    <w:rsid w:val="00517C9E"/>
    <w:rsid w:val="005202A9"/>
    <w:rsid w:val="00522989"/>
    <w:rsid w:val="0052316B"/>
    <w:rsid w:val="00523DEF"/>
    <w:rsid w:val="00525251"/>
    <w:rsid w:val="005254B8"/>
    <w:rsid w:val="0052790A"/>
    <w:rsid w:val="00530481"/>
    <w:rsid w:val="00530FE0"/>
    <w:rsid w:val="005313A0"/>
    <w:rsid w:val="005313DB"/>
    <w:rsid w:val="00531C97"/>
    <w:rsid w:val="00531E85"/>
    <w:rsid w:val="00532BAB"/>
    <w:rsid w:val="0053350B"/>
    <w:rsid w:val="005346D0"/>
    <w:rsid w:val="0053556E"/>
    <w:rsid w:val="00535B1E"/>
    <w:rsid w:val="00536637"/>
    <w:rsid w:val="00536E85"/>
    <w:rsid w:val="00540398"/>
    <w:rsid w:val="00542D66"/>
    <w:rsid w:val="005439F3"/>
    <w:rsid w:val="0054481B"/>
    <w:rsid w:val="00545961"/>
    <w:rsid w:val="00545F7C"/>
    <w:rsid w:val="00545FCD"/>
    <w:rsid w:val="00546F45"/>
    <w:rsid w:val="005479CA"/>
    <w:rsid w:val="00550198"/>
    <w:rsid w:val="00551A30"/>
    <w:rsid w:val="00551ACC"/>
    <w:rsid w:val="00552F7C"/>
    <w:rsid w:val="005533DF"/>
    <w:rsid w:val="00553D52"/>
    <w:rsid w:val="00554309"/>
    <w:rsid w:val="005543FA"/>
    <w:rsid w:val="00554491"/>
    <w:rsid w:val="00556204"/>
    <w:rsid w:val="00557F39"/>
    <w:rsid w:val="00565E0F"/>
    <w:rsid w:val="00566624"/>
    <w:rsid w:val="00567857"/>
    <w:rsid w:val="00567B26"/>
    <w:rsid w:val="005707D7"/>
    <w:rsid w:val="00570E42"/>
    <w:rsid w:val="00570F6F"/>
    <w:rsid w:val="005714F9"/>
    <w:rsid w:val="00572974"/>
    <w:rsid w:val="005737E3"/>
    <w:rsid w:val="00573BCD"/>
    <w:rsid w:val="00573D12"/>
    <w:rsid w:val="00573E51"/>
    <w:rsid w:val="00574AEB"/>
    <w:rsid w:val="00574EE4"/>
    <w:rsid w:val="00580589"/>
    <w:rsid w:val="00581A93"/>
    <w:rsid w:val="0058249E"/>
    <w:rsid w:val="005847A2"/>
    <w:rsid w:val="00585365"/>
    <w:rsid w:val="00585467"/>
    <w:rsid w:val="005907E5"/>
    <w:rsid w:val="00592162"/>
    <w:rsid w:val="0059235B"/>
    <w:rsid w:val="00592F85"/>
    <w:rsid w:val="005934F2"/>
    <w:rsid w:val="00593EF6"/>
    <w:rsid w:val="005942E6"/>
    <w:rsid w:val="0059648A"/>
    <w:rsid w:val="00596F43"/>
    <w:rsid w:val="00597B25"/>
    <w:rsid w:val="00597F66"/>
    <w:rsid w:val="005A03D7"/>
    <w:rsid w:val="005A102D"/>
    <w:rsid w:val="005A1732"/>
    <w:rsid w:val="005A2357"/>
    <w:rsid w:val="005A3352"/>
    <w:rsid w:val="005A49E3"/>
    <w:rsid w:val="005A505D"/>
    <w:rsid w:val="005A550D"/>
    <w:rsid w:val="005A608E"/>
    <w:rsid w:val="005A6BFD"/>
    <w:rsid w:val="005A7205"/>
    <w:rsid w:val="005B047A"/>
    <w:rsid w:val="005B335E"/>
    <w:rsid w:val="005B5667"/>
    <w:rsid w:val="005B643E"/>
    <w:rsid w:val="005B7DF1"/>
    <w:rsid w:val="005B7F90"/>
    <w:rsid w:val="005C3000"/>
    <w:rsid w:val="005C4279"/>
    <w:rsid w:val="005C53A8"/>
    <w:rsid w:val="005C5A1F"/>
    <w:rsid w:val="005C6D9B"/>
    <w:rsid w:val="005D0FC7"/>
    <w:rsid w:val="005D1738"/>
    <w:rsid w:val="005D1A1C"/>
    <w:rsid w:val="005D2281"/>
    <w:rsid w:val="005D2D74"/>
    <w:rsid w:val="005D48F2"/>
    <w:rsid w:val="005D61D1"/>
    <w:rsid w:val="005D6609"/>
    <w:rsid w:val="005D686F"/>
    <w:rsid w:val="005D689A"/>
    <w:rsid w:val="005D6926"/>
    <w:rsid w:val="005E10DC"/>
    <w:rsid w:val="005E1AC2"/>
    <w:rsid w:val="005E25DB"/>
    <w:rsid w:val="005E262B"/>
    <w:rsid w:val="005E2B25"/>
    <w:rsid w:val="005E2F79"/>
    <w:rsid w:val="005E3820"/>
    <w:rsid w:val="005E4030"/>
    <w:rsid w:val="005E4948"/>
    <w:rsid w:val="005E4E9A"/>
    <w:rsid w:val="005E52A7"/>
    <w:rsid w:val="005E662D"/>
    <w:rsid w:val="005E6915"/>
    <w:rsid w:val="005E78BC"/>
    <w:rsid w:val="005F1084"/>
    <w:rsid w:val="005F36AB"/>
    <w:rsid w:val="005F3D02"/>
    <w:rsid w:val="005F6DFC"/>
    <w:rsid w:val="005F7213"/>
    <w:rsid w:val="005F7649"/>
    <w:rsid w:val="006009C0"/>
    <w:rsid w:val="00601280"/>
    <w:rsid w:val="006012A3"/>
    <w:rsid w:val="006026AA"/>
    <w:rsid w:val="00603B8B"/>
    <w:rsid w:val="00604DAA"/>
    <w:rsid w:val="0060795D"/>
    <w:rsid w:val="00610584"/>
    <w:rsid w:val="006105A8"/>
    <w:rsid w:val="006106A4"/>
    <w:rsid w:val="0061211A"/>
    <w:rsid w:val="00613D06"/>
    <w:rsid w:val="00613DFB"/>
    <w:rsid w:val="00615139"/>
    <w:rsid w:val="00615DAE"/>
    <w:rsid w:val="006218B7"/>
    <w:rsid w:val="00622E1E"/>
    <w:rsid w:val="00622E8E"/>
    <w:rsid w:val="00623931"/>
    <w:rsid w:val="00624243"/>
    <w:rsid w:val="00625E2C"/>
    <w:rsid w:val="00625FDB"/>
    <w:rsid w:val="006279ED"/>
    <w:rsid w:val="006323FE"/>
    <w:rsid w:val="00634145"/>
    <w:rsid w:val="00634B9D"/>
    <w:rsid w:val="0063524A"/>
    <w:rsid w:val="00636340"/>
    <w:rsid w:val="0063645F"/>
    <w:rsid w:val="006368D5"/>
    <w:rsid w:val="006374C9"/>
    <w:rsid w:val="00640F75"/>
    <w:rsid w:val="0064114B"/>
    <w:rsid w:val="00641808"/>
    <w:rsid w:val="00642D70"/>
    <w:rsid w:val="00642F33"/>
    <w:rsid w:val="00643380"/>
    <w:rsid w:val="006442EC"/>
    <w:rsid w:val="00644DF1"/>
    <w:rsid w:val="006468EB"/>
    <w:rsid w:val="0064723F"/>
    <w:rsid w:val="00647559"/>
    <w:rsid w:val="006500F1"/>
    <w:rsid w:val="00652037"/>
    <w:rsid w:val="006525B7"/>
    <w:rsid w:val="00652DDF"/>
    <w:rsid w:val="006567DD"/>
    <w:rsid w:val="00656A93"/>
    <w:rsid w:val="00657EC3"/>
    <w:rsid w:val="00660256"/>
    <w:rsid w:val="00660D06"/>
    <w:rsid w:val="00661216"/>
    <w:rsid w:val="00661DA0"/>
    <w:rsid w:val="00661F75"/>
    <w:rsid w:val="00663990"/>
    <w:rsid w:val="00664550"/>
    <w:rsid w:val="00664AA0"/>
    <w:rsid w:val="0066710A"/>
    <w:rsid w:val="00667135"/>
    <w:rsid w:val="00670A20"/>
    <w:rsid w:val="00672500"/>
    <w:rsid w:val="00672715"/>
    <w:rsid w:val="00672A93"/>
    <w:rsid w:val="00672C4E"/>
    <w:rsid w:val="006732CF"/>
    <w:rsid w:val="006737FD"/>
    <w:rsid w:val="00675496"/>
    <w:rsid w:val="006761B2"/>
    <w:rsid w:val="0067652B"/>
    <w:rsid w:val="0068042C"/>
    <w:rsid w:val="006808BD"/>
    <w:rsid w:val="00680B6D"/>
    <w:rsid w:val="0068161F"/>
    <w:rsid w:val="0068249A"/>
    <w:rsid w:val="0068285B"/>
    <w:rsid w:val="00683DC6"/>
    <w:rsid w:val="00684D26"/>
    <w:rsid w:val="00686459"/>
    <w:rsid w:val="006868CC"/>
    <w:rsid w:val="00687C67"/>
    <w:rsid w:val="006909E6"/>
    <w:rsid w:val="00690C20"/>
    <w:rsid w:val="00691049"/>
    <w:rsid w:val="006925DB"/>
    <w:rsid w:val="00692B2F"/>
    <w:rsid w:val="00692E8C"/>
    <w:rsid w:val="00693EA8"/>
    <w:rsid w:val="00694DD2"/>
    <w:rsid w:val="00695098"/>
    <w:rsid w:val="0069538E"/>
    <w:rsid w:val="00695BD7"/>
    <w:rsid w:val="00695CCD"/>
    <w:rsid w:val="006A01B0"/>
    <w:rsid w:val="006A02B5"/>
    <w:rsid w:val="006A0DB8"/>
    <w:rsid w:val="006A10E0"/>
    <w:rsid w:val="006A35B2"/>
    <w:rsid w:val="006A3B46"/>
    <w:rsid w:val="006A3BE7"/>
    <w:rsid w:val="006A3EA9"/>
    <w:rsid w:val="006A4E27"/>
    <w:rsid w:val="006A5CA2"/>
    <w:rsid w:val="006A5F1D"/>
    <w:rsid w:val="006A6513"/>
    <w:rsid w:val="006A68EC"/>
    <w:rsid w:val="006A6908"/>
    <w:rsid w:val="006B07BA"/>
    <w:rsid w:val="006B2C0E"/>
    <w:rsid w:val="006B2FEA"/>
    <w:rsid w:val="006B56A1"/>
    <w:rsid w:val="006B60EC"/>
    <w:rsid w:val="006B62DD"/>
    <w:rsid w:val="006C0669"/>
    <w:rsid w:val="006C1433"/>
    <w:rsid w:val="006C1AE8"/>
    <w:rsid w:val="006C2BA3"/>
    <w:rsid w:val="006C305C"/>
    <w:rsid w:val="006C3509"/>
    <w:rsid w:val="006C3F05"/>
    <w:rsid w:val="006C3FE4"/>
    <w:rsid w:val="006C44AF"/>
    <w:rsid w:val="006C4C81"/>
    <w:rsid w:val="006C5103"/>
    <w:rsid w:val="006C5871"/>
    <w:rsid w:val="006C6032"/>
    <w:rsid w:val="006C6419"/>
    <w:rsid w:val="006D05DC"/>
    <w:rsid w:val="006D08CB"/>
    <w:rsid w:val="006D0C4F"/>
    <w:rsid w:val="006D1A92"/>
    <w:rsid w:val="006D2F55"/>
    <w:rsid w:val="006D35B8"/>
    <w:rsid w:val="006D44D2"/>
    <w:rsid w:val="006D450B"/>
    <w:rsid w:val="006D4510"/>
    <w:rsid w:val="006D5873"/>
    <w:rsid w:val="006D71E7"/>
    <w:rsid w:val="006D760E"/>
    <w:rsid w:val="006D7874"/>
    <w:rsid w:val="006E0372"/>
    <w:rsid w:val="006E2031"/>
    <w:rsid w:val="006E2481"/>
    <w:rsid w:val="006E2CB3"/>
    <w:rsid w:val="006E3999"/>
    <w:rsid w:val="006E43B7"/>
    <w:rsid w:val="006E64C9"/>
    <w:rsid w:val="006E6681"/>
    <w:rsid w:val="006E6835"/>
    <w:rsid w:val="006F0CFF"/>
    <w:rsid w:val="006F14C2"/>
    <w:rsid w:val="006F2105"/>
    <w:rsid w:val="006F222D"/>
    <w:rsid w:val="006F2714"/>
    <w:rsid w:val="006F2B18"/>
    <w:rsid w:val="006F61BB"/>
    <w:rsid w:val="006F64DA"/>
    <w:rsid w:val="006F6B10"/>
    <w:rsid w:val="006F7E63"/>
    <w:rsid w:val="00701DA2"/>
    <w:rsid w:val="00701FFF"/>
    <w:rsid w:val="00702C24"/>
    <w:rsid w:val="00704089"/>
    <w:rsid w:val="007041EE"/>
    <w:rsid w:val="00705C12"/>
    <w:rsid w:val="007071D8"/>
    <w:rsid w:val="00707E14"/>
    <w:rsid w:val="00710188"/>
    <w:rsid w:val="0071055F"/>
    <w:rsid w:val="0071116F"/>
    <w:rsid w:val="007115CD"/>
    <w:rsid w:val="00711A55"/>
    <w:rsid w:val="00712501"/>
    <w:rsid w:val="00712979"/>
    <w:rsid w:val="00712E2A"/>
    <w:rsid w:val="00714059"/>
    <w:rsid w:val="00714282"/>
    <w:rsid w:val="00715630"/>
    <w:rsid w:val="00715EF6"/>
    <w:rsid w:val="00716016"/>
    <w:rsid w:val="00716716"/>
    <w:rsid w:val="0071672A"/>
    <w:rsid w:val="0071683A"/>
    <w:rsid w:val="007175A1"/>
    <w:rsid w:val="007204D7"/>
    <w:rsid w:val="007216AC"/>
    <w:rsid w:val="00723149"/>
    <w:rsid w:val="00725222"/>
    <w:rsid w:val="0072575E"/>
    <w:rsid w:val="00725FF1"/>
    <w:rsid w:val="00726165"/>
    <w:rsid w:val="00727199"/>
    <w:rsid w:val="00727E4B"/>
    <w:rsid w:val="00731A09"/>
    <w:rsid w:val="00732D5F"/>
    <w:rsid w:val="007341AD"/>
    <w:rsid w:val="00734BB8"/>
    <w:rsid w:val="00734CF5"/>
    <w:rsid w:val="00734EB0"/>
    <w:rsid w:val="00736200"/>
    <w:rsid w:val="007403B0"/>
    <w:rsid w:val="00740C3A"/>
    <w:rsid w:val="00744192"/>
    <w:rsid w:val="0074492C"/>
    <w:rsid w:val="00745331"/>
    <w:rsid w:val="00745F00"/>
    <w:rsid w:val="00746A53"/>
    <w:rsid w:val="00746E4C"/>
    <w:rsid w:val="00750C35"/>
    <w:rsid w:val="00751FF3"/>
    <w:rsid w:val="007527B1"/>
    <w:rsid w:val="0075642E"/>
    <w:rsid w:val="00756CC7"/>
    <w:rsid w:val="00756D05"/>
    <w:rsid w:val="00757CEC"/>
    <w:rsid w:val="007603DD"/>
    <w:rsid w:val="00761CA8"/>
    <w:rsid w:val="00762CD7"/>
    <w:rsid w:val="00763761"/>
    <w:rsid w:val="00763FB4"/>
    <w:rsid w:val="00765753"/>
    <w:rsid w:val="00765831"/>
    <w:rsid w:val="00765E3F"/>
    <w:rsid w:val="007664D1"/>
    <w:rsid w:val="00766744"/>
    <w:rsid w:val="00766C47"/>
    <w:rsid w:val="00767266"/>
    <w:rsid w:val="00767C2C"/>
    <w:rsid w:val="0077002A"/>
    <w:rsid w:val="007709F9"/>
    <w:rsid w:val="00770A4D"/>
    <w:rsid w:val="007727C4"/>
    <w:rsid w:val="00773456"/>
    <w:rsid w:val="00773AB3"/>
    <w:rsid w:val="00774502"/>
    <w:rsid w:val="00775007"/>
    <w:rsid w:val="007757B8"/>
    <w:rsid w:val="00775A88"/>
    <w:rsid w:val="00776032"/>
    <w:rsid w:val="0077630C"/>
    <w:rsid w:val="00776734"/>
    <w:rsid w:val="00777E3B"/>
    <w:rsid w:val="007817EC"/>
    <w:rsid w:val="00781B78"/>
    <w:rsid w:val="00783095"/>
    <w:rsid w:val="0078333B"/>
    <w:rsid w:val="0078490F"/>
    <w:rsid w:val="00784AB2"/>
    <w:rsid w:val="007852C5"/>
    <w:rsid w:val="00787453"/>
    <w:rsid w:val="007910CA"/>
    <w:rsid w:val="00794C9C"/>
    <w:rsid w:val="00794EB5"/>
    <w:rsid w:val="00795C16"/>
    <w:rsid w:val="00795E51"/>
    <w:rsid w:val="0079752B"/>
    <w:rsid w:val="00797E00"/>
    <w:rsid w:val="00797F60"/>
    <w:rsid w:val="007A13F4"/>
    <w:rsid w:val="007A1AFE"/>
    <w:rsid w:val="007A3391"/>
    <w:rsid w:val="007A3A8A"/>
    <w:rsid w:val="007A406E"/>
    <w:rsid w:val="007A4414"/>
    <w:rsid w:val="007A4587"/>
    <w:rsid w:val="007A5C15"/>
    <w:rsid w:val="007A725A"/>
    <w:rsid w:val="007A79A1"/>
    <w:rsid w:val="007A79CB"/>
    <w:rsid w:val="007B074C"/>
    <w:rsid w:val="007B10C8"/>
    <w:rsid w:val="007B19E4"/>
    <w:rsid w:val="007B3385"/>
    <w:rsid w:val="007B37C3"/>
    <w:rsid w:val="007B46B5"/>
    <w:rsid w:val="007B53AF"/>
    <w:rsid w:val="007B68F6"/>
    <w:rsid w:val="007B7816"/>
    <w:rsid w:val="007C02AC"/>
    <w:rsid w:val="007C1BEA"/>
    <w:rsid w:val="007C2459"/>
    <w:rsid w:val="007C2E90"/>
    <w:rsid w:val="007C3603"/>
    <w:rsid w:val="007C5ACF"/>
    <w:rsid w:val="007C6F19"/>
    <w:rsid w:val="007C72B8"/>
    <w:rsid w:val="007C7655"/>
    <w:rsid w:val="007C77E2"/>
    <w:rsid w:val="007D0A7F"/>
    <w:rsid w:val="007D0BE4"/>
    <w:rsid w:val="007D11DA"/>
    <w:rsid w:val="007D21C0"/>
    <w:rsid w:val="007D2635"/>
    <w:rsid w:val="007D3B2A"/>
    <w:rsid w:val="007D4196"/>
    <w:rsid w:val="007D4771"/>
    <w:rsid w:val="007D5774"/>
    <w:rsid w:val="007D57B1"/>
    <w:rsid w:val="007D5DF4"/>
    <w:rsid w:val="007D5DF9"/>
    <w:rsid w:val="007D6094"/>
    <w:rsid w:val="007D7378"/>
    <w:rsid w:val="007D7F87"/>
    <w:rsid w:val="007E039B"/>
    <w:rsid w:val="007E06F7"/>
    <w:rsid w:val="007E0AFB"/>
    <w:rsid w:val="007E25B9"/>
    <w:rsid w:val="007E3AFC"/>
    <w:rsid w:val="007E4090"/>
    <w:rsid w:val="007E560C"/>
    <w:rsid w:val="007E5A7A"/>
    <w:rsid w:val="007E6F0A"/>
    <w:rsid w:val="007F00DF"/>
    <w:rsid w:val="007F1706"/>
    <w:rsid w:val="007F186D"/>
    <w:rsid w:val="007F2593"/>
    <w:rsid w:val="007F2989"/>
    <w:rsid w:val="007F2F34"/>
    <w:rsid w:val="007F319B"/>
    <w:rsid w:val="007F55C8"/>
    <w:rsid w:val="007F6B0E"/>
    <w:rsid w:val="007F7397"/>
    <w:rsid w:val="007F7DE3"/>
    <w:rsid w:val="00801900"/>
    <w:rsid w:val="00801BA2"/>
    <w:rsid w:val="00802439"/>
    <w:rsid w:val="008026F1"/>
    <w:rsid w:val="008028D5"/>
    <w:rsid w:val="00803026"/>
    <w:rsid w:val="008058D2"/>
    <w:rsid w:val="00807827"/>
    <w:rsid w:val="00807E71"/>
    <w:rsid w:val="00811033"/>
    <w:rsid w:val="0081136A"/>
    <w:rsid w:val="00811811"/>
    <w:rsid w:val="0081191E"/>
    <w:rsid w:val="008129AB"/>
    <w:rsid w:val="00812E8E"/>
    <w:rsid w:val="00813187"/>
    <w:rsid w:val="00816F48"/>
    <w:rsid w:val="00817198"/>
    <w:rsid w:val="0081728A"/>
    <w:rsid w:val="00817667"/>
    <w:rsid w:val="00820F62"/>
    <w:rsid w:val="00821CD3"/>
    <w:rsid w:val="008241CB"/>
    <w:rsid w:val="008242C3"/>
    <w:rsid w:val="00830530"/>
    <w:rsid w:val="0083067D"/>
    <w:rsid w:val="0083380F"/>
    <w:rsid w:val="00833F5B"/>
    <w:rsid w:val="008352F9"/>
    <w:rsid w:val="00836C08"/>
    <w:rsid w:val="00836CEA"/>
    <w:rsid w:val="00840014"/>
    <w:rsid w:val="0084041F"/>
    <w:rsid w:val="00843144"/>
    <w:rsid w:val="008438AE"/>
    <w:rsid w:val="00844525"/>
    <w:rsid w:val="008445DA"/>
    <w:rsid w:val="00844660"/>
    <w:rsid w:val="008447BC"/>
    <w:rsid w:val="00845A5D"/>
    <w:rsid w:val="00845B17"/>
    <w:rsid w:val="0084615B"/>
    <w:rsid w:val="00847884"/>
    <w:rsid w:val="008504E3"/>
    <w:rsid w:val="00851D87"/>
    <w:rsid w:val="00851F72"/>
    <w:rsid w:val="00853A5B"/>
    <w:rsid w:val="00854039"/>
    <w:rsid w:val="008542DF"/>
    <w:rsid w:val="0085432E"/>
    <w:rsid w:val="008543BF"/>
    <w:rsid w:val="00855065"/>
    <w:rsid w:val="008554ED"/>
    <w:rsid w:val="00855947"/>
    <w:rsid w:val="008618E3"/>
    <w:rsid w:val="00861B0E"/>
    <w:rsid w:val="00861DAA"/>
    <w:rsid w:val="00861E8C"/>
    <w:rsid w:val="0086227C"/>
    <w:rsid w:val="00862DEE"/>
    <w:rsid w:val="00864A5C"/>
    <w:rsid w:val="00865505"/>
    <w:rsid w:val="00867823"/>
    <w:rsid w:val="008709C4"/>
    <w:rsid w:val="00871EB1"/>
    <w:rsid w:val="00872DBD"/>
    <w:rsid w:val="00872F82"/>
    <w:rsid w:val="008751D3"/>
    <w:rsid w:val="00875AA6"/>
    <w:rsid w:val="00875F93"/>
    <w:rsid w:val="00877257"/>
    <w:rsid w:val="0087772B"/>
    <w:rsid w:val="00880225"/>
    <w:rsid w:val="0088152B"/>
    <w:rsid w:val="008826D0"/>
    <w:rsid w:val="008834EF"/>
    <w:rsid w:val="00883893"/>
    <w:rsid w:val="00883C16"/>
    <w:rsid w:val="00883F8E"/>
    <w:rsid w:val="0088403C"/>
    <w:rsid w:val="008847F8"/>
    <w:rsid w:val="00885161"/>
    <w:rsid w:val="008859E7"/>
    <w:rsid w:val="00885A37"/>
    <w:rsid w:val="00890733"/>
    <w:rsid w:val="00890DBC"/>
    <w:rsid w:val="00891129"/>
    <w:rsid w:val="0089153D"/>
    <w:rsid w:val="008934AF"/>
    <w:rsid w:val="00893ABD"/>
    <w:rsid w:val="00894E4A"/>
    <w:rsid w:val="00895000"/>
    <w:rsid w:val="00896EDF"/>
    <w:rsid w:val="0089719D"/>
    <w:rsid w:val="00897F9F"/>
    <w:rsid w:val="008A06CF"/>
    <w:rsid w:val="008A2F56"/>
    <w:rsid w:val="008A395C"/>
    <w:rsid w:val="008A44DE"/>
    <w:rsid w:val="008A47EC"/>
    <w:rsid w:val="008A5F7A"/>
    <w:rsid w:val="008A6E82"/>
    <w:rsid w:val="008B106F"/>
    <w:rsid w:val="008B11D5"/>
    <w:rsid w:val="008B1437"/>
    <w:rsid w:val="008B236E"/>
    <w:rsid w:val="008B257E"/>
    <w:rsid w:val="008B2B81"/>
    <w:rsid w:val="008B3FC7"/>
    <w:rsid w:val="008B569B"/>
    <w:rsid w:val="008B65BA"/>
    <w:rsid w:val="008B7265"/>
    <w:rsid w:val="008B74A9"/>
    <w:rsid w:val="008C006C"/>
    <w:rsid w:val="008C1E2F"/>
    <w:rsid w:val="008C2E12"/>
    <w:rsid w:val="008C300E"/>
    <w:rsid w:val="008C3CD1"/>
    <w:rsid w:val="008C4D5E"/>
    <w:rsid w:val="008C4F4C"/>
    <w:rsid w:val="008C5EBF"/>
    <w:rsid w:val="008C724A"/>
    <w:rsid w:val="008D1199"/>
    <w:rsid w:val="008D121B"/>
    <w:rsid w:val="008D1B33"/>
    <w:rsid w:val="008D35CA"/>
    <w:rsid w:val="008D55DB"/>
    <w:rsid w:val="008D5EEE"/>
    <w:rsid w:val="008D64BE"/>
    <w:rsid w:val="008D66D9"/>
    <w:rsid w:val="008D6C91"/>
    <w:rsid w:val="008D75D3"/>
    <w:rsid w:val="008D7D63"/>
    <w:rsid w:val="008E200E"/>
    <w:rsid w:val="008E3858"/>
    <w:rsid w:val="008E5629"/>
    <w:rsid w:val="008E6C7A"/>
    <w:rsid w:val="008E724E"/>
    <w:rsid w:val="008E7895"/>
    <w:rsid w:val="008F03A9"/>
    <w:rsid w:val="008F09F8"/>
    <w:rsid w:val="008F1C81"/>
    <w:rsid w:val="008F1E94"/>
    <w:rsid w:val="008F24BE"/>
    <w:rsid w:val="008F30FC"/>
    <w:rsid w:val="008F3B1B"/>
    <w:rsid w:val="008F4B9B"/>
    <w:rsid w:val="008F4FA1"/>
    <w:rsid w:val="008F6C6F"/>
    <w:rsid w:val="008F7033"/>
    <w:rsid w:val="0090166C"/>
    <w:rsid w:val="0090264D"/>
    <w:rsid w:val="00903697"/>
    <w:rsid w:val="00903911"/>
    <w:rsid w:val="009048CD"/>
    <w:rsid w:val="00904A55"/>
    <w:rsid w:val="00904D9E"/>
    <w:rsid w:val="00905A57"/>
    <w:rsid w:val="00906D1C"/>
    <w:rsid w:val="00910022"/>
    <w:rsid w:val="00910436"/>
    <w:rsid w:val="00910488"/>
    <w:rsid w:val="00910832"/>
    <w:rsid w:val="009126C6"/>
    <w:rsid w:val="00912CB5"/>
    <w:rsid w:val="00912EC8"/>
    <w:rsid w:val="00912F18"/>
    <w:rsid w:val="009136A1"/>
    <w:rsid w:val="00913EE1"/>
    <w:rsid w:val="0091474E"/>
    <w:rsid w:val="00916CB6"/>
    <w:rsid w:val="00917F4E"/>
    <w:rsid w:val="00920503"/>
    <w:rsid w:val="00920900"/>
    <w:rsid w:val="00920BA0"/>
    <w:rsid w:val="00921758"/>
    <w:rsid w:val="0092357B"/>
    <w:rsid w:val="00924542"/>
    <w:rsid w:val="0092463D"/>
    <w:rsid w:val="0092665B"/>
    <w:rsid w:val="00926F3B"/>
    <w:rsid w:val="00927F47"/>
    <w:rsid w:val="009307CF"/>
    <w:rsid w:val="009311B7"/>
    <w:rsid w:val="009316B5"/>
    <w:rsid w:val="009337F8"/>
    <w:rsid w:val="009346F3"/>
    <w:rsid w:val="00936182"/>
    <w:rsid w:val="00936672"/>
    <w:rsid w:val="00936EFB"/>
    <w:rsid w:val="00937D88"/>
    <w:rsid w:val="00940571"/>
    <w:rsid w:val="009410EB"/>
    <w:rsid w:val="00941226"/>
    <w:rsid w:val="00941C10"/>
    <w:rsid w:val="009438C7"/>
    <w:rsid w:val="00944030"/>
    <w:rsid w:val="00944701"/>
    <w:rsid w:val="00944DFD"/>
    <w:rsid w:val="0094586A"/>
    <w:rsid w:val="00946B00"/>
    <w:rsid w:val="009473EC"/>
    <w:rsid w:val="00947AA5"/>
    <w:rsid w:val="00951F28"/>
    <w:rsid w:val="0095243D"/>
    <w:rsid w:val="0095277A"/>
    <w:rsid w:val="00952A52"/>
    <w:rsid w:val="00953790"/>
    <w:rsid w:val="00953A7A"/>
    <w:rsid w:val="0095585C"/>
    <w:rsid w:val="00955ABC"/>
    <w:rsid w:val="00955B46"/>
    <w:rsid w:val="00956681"/>
    <w:rsid w:val="00956781"/>
    <w:rsid w:val="009567E0"/>
    <w:rsid w:val="009571ED"/>
    <w:rsid w:val="00957A36"/>
    <w:rsid w:val="00957BC4"/>
    <w:rsid w:val="00957E1D"/>
    <w:rsid w:val="009604F6"/>
    <w:rsid w:val="00962D95"/>
    <w:rsid w:val="009634E4"/>
    <w:rsid w:val="009674E5"/>
    <w:rsid w:val="009709D9"/>
    <w:rsid w:val="00971830"/>
    <w:rsid w:val="0097446E"/>
    <w:rsid w:val="00975497"/>
    <w:rsid w:val="00975744"/>
    <w:rsid w:val="0097578C"/>
    <w:rsid w:val="00975DFA"/>
    <w:rsid w:val="00975F86"/>
    <w:rsid w:val="0097628E"/>
    <w:rsid w:val="00976BE9"/>
    <w:rsid w:val="00976DB6"/>
    <w:rsid w:val="00977FEA"/>
    <w:rsid w:val="00980067"/>
    <w:rsid w:val="009803A5"/>
    <w:rsid w:val="009815D5"/>
    <w:rsid w:val="00981859"/>
    <w:rsid w:val="00981FBF"/>
    <w:rsid w:val="00982009"/>
    <w:rsid w:val="00982283"/>
    <w:rsid w:val="009823DF"/>
    <w:rsid w:val="0098405F"/>
    <w:rsid w:val="009846D7"/>
    <w:rsid w:val="00985149"/>
    <w:rsid w:val="0098635B"/>
    <w:rsid w:val="0098680F"/>
    <w:rsid w:val="00986DF3"/>
    <w:rsid w:val="009900AF"/>
    <w:rsid w:val="00991334"/>
    <w:rsid w:val="00991B18"/>
    <w:rsid w:val="009923BB"/>
    <w:rsid w:val="0099327A"/>
    <w:rsid w:val="00993B07"/>
    <w:rsid w:val="00994231"/>
    <w:rsid w:val="009966D1"/>
    <w:rsid w:val="009A0296"/>
    <w:rsid w:val="009A2177"/>
    <w:rsid w:val="009A2CC8"/>
    <w:rsid w:val="009A303A"/>
    <w:rsid w:val="009A44E3"/>
    <w:rsid w:val="009A5AB2"/>
    <w:rsid w:val="009A6639"/>
    <w:rsid w:val="009A7997"/>
    <w:rsid w:val="009B064F"/>
    <w:rsid w:val="009B1BFC"/>
    <w:rsid w:val="009B38A8"/>
    <w:rsid w:val="009B4D0C"/>
    <w:rsid w:val="009B4DC1"/>
    <w:rsid w:val="009B5003"/>
    <w:rsid w:val="009B5673"/>
    <w:rsid w:val="009C09C3"/>
    <w:rsid w:val="009C1A07"/>
    <w:rsid w:val="009C1B2A"/>
    <w:rsid w:val="009C245D"/>
    <w:rsid w:val="009C2D0C"/>
    <w:rsid w:val="009C333C"/>
    <w:rsid w:val="009C3A1A"/>
    <w:rsid w:val="009C46DE"/>
    <w:rsid w:val="009C5078"/>
    <w:rsid w:val="009C5151"/>
    <w:rsid w:val="009C5605"/>
    <w:rsid w:val="009C77FF"/>
    <w:rsid w:val="009D1AFA"/>
    <w:rsid w:val="009D1B29"/>
    <w:rsid w:val="009D1EC5"/>
    <w:rsid w:val="009D1F76"/>
    <w:rsid w:val="009D2089"/>
    <w:rsid w:val="009D2216"/>
    <w:rsid w:val="009D2CF4"/>
    <w:rsid w:val="009D2E85"/>
    <w:rsid w:val="009D32CE"/>
    <w:rsid w:val="009D357F"/>
    <w:rsid w:val="009D3BE4"/>
    <w:rsid w:val="009D4436"/>
    <w:rsid w:val="009D4BA6"/>
    <w:rsid w:val="009D54A3"/>
    <w:rsid w:val="009D6A22"/>
    <w:rsid w:val="009D707E"/>
    <w:rsid w:val="009D7C01"/>
    <w:rsid w:val="009E0857"/>
    <w:rsid w:val="009E17A2"/>
    <w:rsid w:val="009E1907"/>
    <w:rsid w:val="009E2055"/>
    <w:rsid w:val="009E3739"/>
    <w:rsid w:val="009E5B48"/>
    <w:rsid w:val="009E73B2"/>
    <w:rsid w:val="009F1973"/>
    <w:rsid w:val="009F1C2D"/>
    <w:rsid w:val="009F2881"/>
    <w:rsid w:val="009F2957"/>
    <w:rsid w:val="009F2E6F"/>
    <w:rsid w:val="009F2EC7"/>
    <w:rsid w:val="009F3438"/>
    <w:rsid w:val="009F38E7"/>
    <w:rsid w:val="009F4827"/>
    <w:rsid w:val="009F4B9B"/>
    <w:rsid w:val="009F5EEA"/>
    <w:rsid w:val="009F6B2E"/>
    <w:rsid w:val="009F6CE9"/>
    <w:rsid w:val="009F79E0"/>
    <w:rsid w:val="00A0085A"/>
    <w:rsid w:val="00A00C90"/>
    <w:rsid w:val="00A00DDE"/>
    <w:rsid w:val="00A028E1"/>
    <w:rsid w:val="00A042A0"/>
    <w:rsid w:val="00A05287"/>
    <w:rsid w:val="00A06007"/>
    <w:rsid w:val="00A069FB"/>
    <w:rsid w:val="00A1096F"/>
    <w:rsid w:val="00A11E41"/>
    <w:rsid w:val="00A12468"/>
    <w:rsid w:val="00A124A4"/>
    <w:rsid w:val="00A1358B"/>
    <w:rsid w:val="00A13FD6"/>
    <w:rsid w:val="00A150CF"/>
    <w:rsid w:val="00A159D9"/>
    <w:rsid w:val="00A15F9B"/>
    <w:rsid w:val="00A16071"/>
    <w:rsid w:val="00A1630F"/>
    <w:rsid w:val="00A16E43"/>
    <w:rsid w:val="00A178E9"/>
    <w:rsid w:val="00A17C7F"/>
    <w:rsid w:val="00A2013B"/>
    <w:rsid w:val="00A20B6B"/>
    <w:rsid w:val="00A23D40"/>
    <w:rsid w:val="00A24E04"/>
    <w:rsid w:val="00A27726"/>
    <w:rsid w:val="00A30447"/>
    <w:rsid w:val="00A314DF"/>
    <w:rsid w:val="00A31D87"/>
    <w:rsid w:val="00A362B0"/>
    <w:rsid w:val="00A366BC"/>
    <w:rsid w:val="00A36C3A"/>
    <w:rsid w:val="00A36D23"/>
    <w:rsid w:val="00A36F42"/>
    <w:rsid w:val="00A37C8D"/>
    <w:rsid w:val="00A4017B"/>
    <w:rsid w:val="00A41345"/>
    <w:rsid w:val="00A42056"/>
    <w:rsid w:val="00A42429"/>
    <w:rsid w:val="00A43902"/>
    <w:rsid w:val="00A43D0E"/>
    <w:rsid w:val="00A50031"/>
    <w:rsid w:val="00A50651"/>
    <w:rsid w:val="00A50EFE"/>
    <w:rsid w:val="00A51F2B"/>
    <w:rsid w:val="00A52D74"/>
    <w:rsid w:val="00A535AC"/>
    <w:rsid w:val="00A545A2"/>
    <w:rsid w:val="00A56DC5"/>
    <w:rsid w:val="00A56F94"/>
    <w:rsid w:val="00A57ABC"/>
    <w:rsid w:val="00A6052E"/>
    <w:rsid w:val="00A60538"/>
    <w:rsid w:val="00A64E42"/>
    <w:rsid w:val="00A65189"/>
    <w:rsid w:val="00A661B9"/>
    <w:rsid w:val="00A676C2"/>
    <w:rsid w:val="00A7193B"/>
    <w:rsid w:val="00A7243A"/>
    <w:rsid w:val="00A72FAD"/>
    <w:rsid w:val="00A737BF"/>
    <w:rsid w:val="00A74630"/>
    <w:rsid w:val="00A749A4"/>
    <w:rsid w:val="00A7645F"/>
    <w:rsid w:val="00A769BC"/>
    <w:rsid w:val="00A76A37"/>
    <w:rsid w:val="00A77A32"/>
    <w:rsid w:val="00A77FE2"/>
    <w:rsid w:val="00A8022A"/>
    <w:rsid w:val="00A809F9"/>
    <w:rsid w:val="00A80E01"/>
    <w:rsid w:val="00A8106B"/>
    <w:rsid w:val="00A82A0B"/>
    <w:rsid w:val="00A82CC1"/>
    <w:rsid w:val="00A83180"/>
    <w:rsid w:val="00A83292"/>
    <w:rsid w:val="00A83779"/>
    <w:rsid w:val="00A83868"/>
    <w:rsid w:val="00A83A32"/>
    <w:rsid w:val="00A83B4D"/>
    <w:rsid w:val="00A850FE"/>
    <w:rsid w:val="00A857F9"/>
    <w:rsid w:val="00A85BB5"/>
    <w:rsid w:val="00A8615E"/>
    <w:rsid w:val="00A861CC"/>
    <w:rsid w:val="00A870F6"/>
    <w:rsid w:val="00A8788F"/>
    <w:rsid w:val="00A90086"/>
    <w:rsid w:val="00A90591"/>
    <w:rsid w:val="00A92935"/>
    <w:rsid w:val="00A9293E"/>
    <w:rsid w:val="00AA092F"/>
    <w:rsid w:val="00AA09B0"/>
    <w:rsid w:val="00AA0A35"/>
    <w:rsid w:val="00AA0CC0"/>
    <w:rsid w:val="00AA30EA"/>
    <w:rsid w:val="00AA3CB8"/>
    <w:rsid w:val="00AA51FD"/>
    <w:rsid w:val="00AA525B"/>
    <w:rsid w:val="00AA53E8"/>
    <w:rsid w:val="00AA5B10"/>
    <w:rsid w:val="00AA5C38"/>
    <w:rsid w:val="00AA5E9F"/>
    <w:rsid w:val="00AA5F9D"/>
    <w:rsid w:val="00AA75B3"/>
    <w:rsid w:val="00AA7A1C"/>
    <w:rsid w:val="00AA7A56"/>
    <w:rsid w:val="00AB1080"/>
    <w:rsid w:val="00AB2A18"/>
    <w:rsid w:val="00AB44A4"/>
    <w:rsid w:val="00AB58FB"/>
    <w:rsid w:val="00AB606F"/>
    <w:rsid w:val="00AB630A"/>
    <w:rsid w:val="00AB766B"/>
    <w:rsid w:val="00AC02E5"/>
    <w:rsid w:val="00AC0C6E"/>
    <w:rsid w:val="00AC0D86"/>
    <w:rsid w:val="00AC1935"/>
    <w:rsid w:val="00AC1FE3"/>
    <w:rsid w:val="00AC292F"/>
    <w:rsid w:val="00AC3D4F"/>
    <w:rsid w:val="00AC4B68"/>
    <w:rsid w:val="00AC5172"/>
    <w:rsid w:val="00AC6A1A"/>
    <w:rsid w:val="00AC6EB2"/>
    <w:rsid w:val="00AC7D49"/>
    <w:rsid w:val="00AC7DE8"/>
    <w:rsid w:val="00AC7E02"/>
    <w:rsid w:val="00AD1BD6"/>
    <w:rsid w:val="00AD2599"/>
    <w:rsid w:val="00AD3501"/>
    <w:rsid w:val="00AD3CD7"/>
    <w:rsid w:val="00AD6AAE"/>
    <w:rsid w:val="00AD762C"/>
    <w:rsid w:val="00AD7A1C"/>
    <w:rsid w:val="00AE09E1"/>
    <w:rsid w:val="00AE10C3"/>
    <w:rsid w:val="00AE1D9C"/>
    <w:rsid w:val="00AE2B73"/>
    <w:rsid w:val="00AE2D4E"/>
    <w:rsid w:val="00AE3603"/>
    <w:rsid w:val="00AE3CED"/>
    <w:rsid w:val="00AE420B"/>
    <w:rsid w:val="00AE4369"/>
    <w:rsid w:val="00AE4BA7"/>
    <w:rsid w:val="00AE5CF2"/>
    <w:rsid w:val="00AE5E30"/>
    <w:rsid w:val="00AE60AE"/>
    <w:rsid w:val="00AE6CDE"/>
    <w:rsid w:val="00AE7212"/>
    <w:rsid w:val="00AE7503"/>
    <w:rsid w:val="00AE7AD7"/>
    <w:rsid w:val="00AF1F36"/>
    <w:rsid w:val="00AF279B"/>
    <w:rsid w:val="00AF3118"/>
    <w:rsid w:val="00AF38BE"/>
    <w:rsid w:val="00AF6202"/>
    <w:rsid w:val="00AF697C"/>
    <w:rsid w:val="00AF6F6A"/>
    <w:rsid w:val="00AF7193"/>
    <w:rsid w:val="00AF76CE"/>
    <w:rsid w:val="00AF79D2"/>
    <w:rsid w:val="00B01AE7"/>
    <w:rsid w:val="00B01C76"/>
    <w:rsid w:val="00B03B1E"/>
    <w:rsid w:val="00B04342"/>
    <w:rsid w:val="00B04A1C"/>
    <w:rsid w:val="00B05139"/>
    <w:rsid w:val="00B06B70"/>
    <w:rsid w:val="00B076A8"/>
    <w:rsid w:val="00B07737"/>
    <w:rsid w:val="00B10B7F"/>
    <w:rsid w:val="00B11344"/>
    <w:rsid w:val="00B11E35"/>
    <w:rsid w:val="00B13DA9"/>
    <w:rsid w:val="00B1412B"/>
    <w:rsid w:val="00B14E59"/>
    <w:rsid w:val="00B15881"/>
    <w:rsid w:val="00B15C8D"/>
    <w:rsid w:val="00B16784"/>
    <w:rsid w:val="00B167B2"/>
    <w:rsid w:val="00B1797A"/>
    <w:rsid w:val="00B220AB"/>
    <w:rsid w:val="00B23239"/>
    <w:rsid w:val="00B240E1"/>
    <w:rsid w:val="00B254DC"/>
    <w:rsid w:val="00B25F98"/>
    <w:rsid w:val="00B260E3"/>
    <w:rsid w:val="00B27526"/>
    <w:rsid w:val="00B275C0"/>
    <w:rsid w:val="00B30B4B"/>
    <w:rsid w:val="00B3193E"/>
    <w:rsid w:val="00B327C9"/>
    <w:rsid w:val="00B328F4"/>
    <w:rsid w:val="00B347D3"/>
    <w:rsid w:val="00B35F2B"/>
    <w:rsid w:val="00B362FF"/>
    <w:rsid w:val="00B3732D"/>
    <w:rsid w:val="00B37959"/>
    <w:rsid w:val="00B379B1"/>
    <w:rsid w:val="00B409E8"/>
    <w:rsid w:val="00B40A01"/>
    <w:rsid w:val="00B414ED"/>
    <w:rsid w:val="00B41F38"/>
    <w:rsid w:val="00B4209E"/>
    <w:rsid w:val="00B420EB"/>
    <w:rsid w:val="00B4417D"/>
    <w:rsid w:val="00B45B56"/>
    <w:rsid w:val="00B46594"/>
    <w:rsid w:val="00B46B49"/>
    <w:rsid w:val="00B47F3E"/>
    <w:rsid w:val="00B47F83"/>
    <w:rsid w:val="00B51A42"/>
    <w:rsid w:val="00B53C3E"/>
    <w:rsid w:val="00B546A9"/>
    <w:rsid w:val="00B548E5"/>
    <w:rsid w:val="00B54ACA"/>
    <w:rsid w:val="00B57A79"/>
    <w:rsid w:val="00B57DC7"/>
    <w:rsid w:val="00B6001B"/>
    <w:rsid w:val="00B60234"/>
    <w:rsid w:val="00B60A35"/>
    <w:rsid w:val="00B60F2D"/>
    <w:rsid w:val="00B61018"/>
    <w:rsid w:val="00B6140C"/>
    <w:rsid w:val="00B61AA2"/>
    <w:rsid w:val="00B621F4"/>
    <w:rsid w:val="00B67078"/>
    <w:rsid w:val="00B70D81"/>
    <w:rsid w:val="00B71C60"/>
    <w:rsid w:val="00B72526"/>
    <w:rsid w:val="00B72550"/>
    <w:rsid w:val="00B741E4"/>
    <w:rsid w:val="00B742AC"/>
    <w:rsid w:val="00B75332"/>
    <w:rsid w:val="00B75A83"/>
    <w:rsid w:val="00B75E74"/>
    <w:rsid w:val="00B760D2"/>
    <w:rsid w:val="00B760DA"/>
    <w:rsid w:val="00B76A4B"/>
    <w:rsid w:val="00B77887"/>
    <w:rsid w:val="00B77923"/>
    <w:rsid w:val="00B8132C"/>
    <w:rsid w:val="00B820AC"/>
    <w:rsid w:val="00B841FF"/>
    <w:rsid w:val="00B853CF"/>
    <w:rsid w:val="00B854B8"/>
    <w:rsid w:val="00B8663B"/>
    <w:rsid w:val="00B86EEA"/>
    <w:rsid w:val="00B87C8E"/>
    <w:rsid w:val="00B909F6"/>
    <w:rsid w:val="00B91BA7"/>
    <w:rsid w:val="00B93346"/>
    <w:rsid w:val="00B9349C"/>
    <w:rsid w:val="00B9392C"/>
    <w:rsid w:val="00B93B39"/>
    <w:rsid w:val="00B93DF9"/>
    <w:rsid w:val="00B93E86"/>
    <w:rsid w:val="00B950BA"/>
    <w:rsid w:val="00B952DA"/>
    <w:rsid w:val="00B957E5"/>
    <w:rsid w:val="00B964C9"/>
    <w:rsid w:val="00B96DA3"/>
    <w:rsid w:val="00B975E6"/>
    <w:rsid w:val="00BA055F"/>
    <w:rsid w:val="00BA1B32"/>
    <w:rsid w:val="00BA3121"/>
    <w:rsid w:val="00BA3564"/>
    <w:rsid w:val="00BA3674"/>
    <w:rsid w:val="00BA43DC"/>
    <w:rsid w:val="00BA524C"/>
    <w:rsid w:val="00BA6F0E"/>
    <w:rsid w:val="00BA7493"/>
    <w:rsid w:val="00BA7BB7"/>
    <w:rsid w:val="00BB12B0"/>
    <w:rsid w:val="00BB28AB"/>
    <w:rsid w:val="00BB2B03"/>
    <w:rsid w:val="00BB327F"/>
    <w:rsid w:val="00BB3358"/>
    <w:rsid w:val="00BB64E2"/>
    <w:rsid w:val="00BB6AAB"/>
    <w:rsid w:val="00BB6C94"/>
    <w:rsid w:val="00BC047A"/>
    <w:rsid w:val="00BC0F73"/>
    <w:rsid w:val="00BC14ED"/>
    <w:rsid w:val="00BC23B6"/>
    <w:rsid w:val="00BC3F88"/>
    <w:rsid w:val="00BC4119"/>
    <w:rsid w:val="00BC4D81"/>
    <w:rsid w:val="00BC4DAA"/>
    <w:rsid w:val="00BC5740"/>
    <w:rsid w:val="00BC7C58"/>
    <w:rsid w:val="00BD0108"/>
    <w:rsid w:val="00BD1B7A"/>
    <w:rsid w:val="00BD3CCD"/>
    <w:rsid w:val="00BD5A46"/>
    <w:rsid w:val="00BD5C0E"/>
    <w:rsid w:val="00BD5E62"/>
    <w:rsid w:val="00BD671C"/>
    <w:rsid w:val="00BD6ECF"/>
    <w:rsid w:val="00BD707B"/>
    <w:rsid w:val="00BD70F3"/>
    <w:rsid w:val="00BE0059"/>
    <w:rsid w:val="00BE0244"/>
    <w:rsid w:val="00BE0C76"/>
    <w:rsid w:val="00BE14B1"/>
    <w:rsid w:val="00BE1B21"/>
    <w:rsid w:val="00BE26B1"/>
    <w:rsid w:val="00BE480F"/>
    <w:rsid w:val="00BE49E8"/>
    <w:rsid w:val="00BE502E"/>
    <w:rsid w:val="00BE697A"/>
    <w:rsid w:val="00BE798F"/>
    <w:rsid w:val="00BF1342"/>
    <w:rsid w:val="00BF2199"/>
    <w:rsid w:val="00BF2CC1"/>
    <w:rsid w:val="00BF5BCD"/>
    <w:rsid w:val="00BF6AB1"/>
    <w:rsid w:val="00BF739E"/>
    <w:rsid w:val="00BF7B12"/>
    <w:rsid w:val="00C002C5"/>
    <w:rsid w:val="00C00550"/>
    <w:rsid w:val="00C01152"/>
    <w:rsid w:val="00C03F97"/>
    <w:rsid w:val="00C040C4"/>
    <w:rsid w:val="00C10F97"/>
    <w:rsid w:val="00C130F5"/>
    <w:rsid w:val="00C13E1F"/>
    <w:rsid w:val="00C14466"/>
    <w:rsid w:val="00C156B3"/>
    <w:rsid w:val="00C16213"/>
    <w:rsid w:val="00C16B82"/>
    <w:rsid w:val="00C177E1"/>
    <w:rsid w:val="00C209F0"/>
    <w:rsid w:val="00C21AEF"/>
    <w:rsid w:val="00C21BB3"/>
    <w:rsid w:val="00C23DF4"/>
    <w:rsid w:val="00C25869"/>
    <w:rsid w:val="00C25C01"/>
    <w:rsid w:val="00C25F61"/>
    <w:rsid w:val="00C3253B"/>
    <w:rsid w:val="00C3280E"/>
    <w:rsid w:val="00C32EEE"/>
    <w:rsid w:val="00C33E84"/>
    <w:rsid w:val="00C34432"/>
    <w:rsid w:val="00C34877"/>
    <w:rsid w:val="00C349F2"/>
    <w:rsid w:val="00C36439"/>
    <w:rsid w:val="00C368EC"/>
    <w:rsid w:val="00C371BC"/>
    <w:rsid w:val="00C37936"/>
    <w:rsid w:val="00C409D8"/>
    <w:rsid w:val="00C42982"/>
    <w:rsid w:val="00C43BD0"/>
    <w:rsid w:val="00C43DAE"/>
    <w:rsid w:val="00C448D5"/>
    <w:rsid w:val="00C448D9"/>
    <w:rsid w:val="00C44C0D"/>
    <w:rsid w:val="00C46D88"/>
    <w:rsid w:val="00C47721"/>
    <w:rsid w:val="00C47B1F"/>
    <w:rsid w:val="00C47B74"/>
    <w:rsid w:val="00C501C3"/>
    <w:rsid w:val="00C51164"/>
    <w:rsid w:val="00C51699"/>
    <w:rsid w:val="00C5215B"/>
    <w:rsid w:val="00C52C46"/>
    <w:rsid w:val="00C55BB0"/>
    <w:rsid w:val="00C57A7A"/>
    <w:rsid w:val="00C57B95"/>
    <w:rsid w:val="00C60E71"/>
    <w:rsid w:val="00C61969"/>
    <w:rsid w:val="00C62159"/>
    <w:rsid w:val="00C62F4F"/>
    <w:rsid w:val="00C6515B"/>
    <w:rsid w:val="00C65446"/>
    <w:rsid w:val="00C656B3"/>
    <w:rsid w:val="00C663CF"/>
    <w:rsid w:val="00C66C3C"/>
    <w:rsid w:val="00C67071"/>
    <w:rsid w:val="00C67913"/>
    <w:rsid w:val="00C67FD0"/>
    <w:rsid w:val="00C7008F"/>
    <w:rsid w:val="00C705A2"/>
    <w:rsid w:val="00C70C99"/>
    <w:rsid w:val="00C7274C"/>
    <w:rsid w:val="00C72991"/>
    <w:rsid w:val="00C737B4"/>
    <w:rsid w:val="00C74292"/>
    <w:rsid w:val="00C7467E"/>
    <w:rsid w:val="00C7555E"/>
    <w:rsid w:val="00C768A9"/>
    <w:rsid w:val="00C76BE6"/>
    <w:rsid w:val="00C779B2"/>
    <w:rsid w:val="00C80AC1"/>
    <w:rsid w:val="00C81460"/>
    <w:rsid w:val="00C82515"/>
    <w:rsid w:val="00C82550"/>
    <w:rsid w:val="00C83131"/>
    <w:rsid w:val="00C832F0"/>
    <w:rsid w:val="00C84202"/>
    <w:rsid w:val="00C857A9"/>
    <w:rsid w:val="00C87188"/>
    <w:rsid w:val="00C87440"/>
    <w:rsid w:val="00C87AC9"/>
    <w:rsid w:val="00C92114"/>
    <w:rsid w:val="00C936E3"/>
    <w:rsid w:val="00CA0685"/>
    <w:rsid w:val="00CA0B10"/>
    <w:rsid w:val="00CA2314"/>
    <w:rsid w:val="00CA2894"/>
    <w:rsid w:val="00CA2961"/>
    <w:rsid w:val="00CA31E2"/>
    <w:rsid w:val="00CA3B84"/>
    <w:rsid w:val="00CA4046"/>
    <w:rsid w:val="00CA4B58"/>
    <w:rsid w:val="00CA4E6D"/>
    <w:rsid w:val="00CA628A"/>
    <w:rsid w:val="00CA6394"/>
    <w:rsid w:val="00CA6B05"/>
    <w:rsid w:val="00CA6E4F"/>
    <w:rsid w:val="00CB072B"/>
    <w:rsid w:val="00CB2242"/>
    <w:rsid w:val="00CB265F"/>
    <w:rsid w:val="00CB321C"/>
    <w:rsid w:val="00CB446A"/>
    <w:rsid w:val="00CB4611"/>
    <w:rsid w:val="00CB6000"/>
    <w:rsid w:val="00CB69B0"/>
    <w:rsid w:val="00CC0021"/>
    <w:rsid w:val="00CC0BDB"/>
    <w:rsid w:val="00CC1AFC"/>
    <w:rsid w:val="00CC316F"/>
    <w:rsid w:val="00CC3266"/>
    <w:rsid w:val="00CC4326"/>
    <w:rsid w:val="00CC78CD"/>
    <w:rsid w:val="00CD2583"/>
    <w:rsid w:val="00CD266A"/>
    <w:rsid w:val="00CD2D5A"/>
    <w:rsid w:val="00CD2F04"/>
    <w:rsid w:val="00CD30B4"/>
    <w:rsid w:val="00CD4C35"/>
    <w:rsid w:val="00CD5466"/>
    <w:rsid w:val="00CD6B82"/>
    <w:rsid w:val="00CD72E5"/>
    <w:rsid w:val="00CD7543"/>
    <w:rsid w:val="00CE02A3"/>
    <w:rsid w:val="00CE0BFC"/>
    <w:rsid w:val="00CE2737"/>
    <w:rsid w:val="00CE27EB"/>
    <w:rsid w:val="00CE50D9"/>
    <w:rsid w:val="00CF01CF"/>
    <w:rsid w:val="00CF1A87"/>
    <w:rsid w:val="00CF21EE"/>
    <w:rsid w:val="00CF2479"/>
    <w:rsid w:val="00CF28C9"/>
    <w:rsid w:val="00CF2FC7"/>
    <w:rsid w:val="00CF355F"/>
    <w:rsid w:val="00CF3C30"/>
    <w:rsid w:val="00CF6626"/>
    <w:rsid w:val="00CF6983"/>
    <w:rsid w:val="00CF6F2E"/>
    <w:rsid w:val="00D00008"/>
    <w:rsid w:val="00D005D5"/>
    <w:rsid w:val="00D01270"/>
    <w:rsid w:val="00D022FE"/>
    <w:rsid w:val="00D032FD"/>
    <w:rsid w:val="00D03D69"/>
    <w:rsid w:val="00D03E58"/>
    <w:rsid w:val="00D065BB"/>
    <w:rsid w:val="00D06E79"/>
    <w:rsid w:val="00D07140"/>
    <w:rsid w:val="00D07514"/>
    <w:rsid w:val="00D1025A"/>
    <w:rsid w:val="00D10A51"/>
    <w:rsid w:val="00D13D96"/>
    <w:rsid w:val="00D14778"/>
    <w:rsid w:val="00D162E0"/>
    <w:rsid w:val="00D16359"/>
    <w:rsid w:val="00D165FA"/>
    <w:rsid w:val="00D167CA"/>
    <w:rsid w:val="00D17C6F"/>
    <w:rsid w:val="00D17D9A"/>
    <w:rsid w:val="00D219D4"/>
    <w:rsid w:val="00D222A4"/>
    <w:rsid w:val="00D23611"/>
    <w:rsid w:val="00D23626"/>
    <w:rsid w:val="00D2387B"/>
    <w:rsid w:val="00D240A4"/>
    <w:rsid w:val="00D2471E"/>
    <w:rsid w:val="00D24782"/>
    <w:rsid w:val="00D2530A"/>
    <w:rsid w:val="00D2538B"/>
    <w:rsid w:val="00D27031"/>
    <w:rsid w:val="00D27EF2"/>
    <w:rsid w:val="00D30B90"/>
    <w:rsid w:val="00D32103"/>
    <w:rsid w:val="00D32508"/>
    <w:rsid w:val="00D35101"/>
    <w:rsid w:val="00D3526E"/>
    <w:rsid w:val="00D35746"/>
    <w:rsid w:val="00D35FC0"/>
    <w:rsid w:val="00D37B44"/>
    <w:rsid w:val="00D37EA5"/>
    <w:rsid w:val="00D4122F"/>
    <w:rsid w:val="00D415ED"/>
    <w:rsid w:val="00D422ED"/>
    <w:rsid w:val="00D42305"/>
    <w:rsid w:val="00D4377B"/>
    <w:rsid w:val="00D437F0"/>
    <w:rsid w:val="00D44219"/>
    <w:rsid w:val="00D44FF7"/>
    <w:rsid w:val="00D4511A"/>
    <w:rsid w:val="00D4796C"/>
    <w:rsid w:val="00D47A0D"/>
    <w:rsid w:val="00D47B78"/>
    <w:rsid w:val="00D51590"/>
    <w:rsid w:val="00D5194D"/>
    <w:rsid w:val="00D52CBA"/>
    <w:rsid w:val="00D53E83"/>
    <w:rsid w:val="00D54311"/>
    <w:rsid w:val="00D547E9"/>
    <w:rsid w:val="00D551DE"/>
    <w:rsid w:val="00D601B1"/>
    <w:rsid w:val="00D61958"/>
    <w:rsid w:val="00D630FF"/>
    <w:rsid w:val="00D64156"/>
    <w:rsid w:val="00D6537C"/>
    <w:rsid w:val="00D65F72"/>
    <w:rsid w:val="00D67DEF"/>
    <w:rsid w:val="00D70215"/>
    <w:rsid w:val="00D705F0"/>
    <w:rsid w:val="00D7274D"/>
    <w:rsid w:val="00D72A77"/>
    <w:rsid w:val="00D74096"/>
    <w:rsid w:val="00D748C4"/>
    <w:rsid w:val="00D76F71"/>
    <w:rsid w:val="00D77201"/>
    <w:rsid w:val="00D77B3D"/>
    <w:rsid w:val="00D8010D"/>
    <w:rsid w:val="00D84263"/>
    <w:rsid w:val="00D84C6E"/>
    <w:rsid w:val="00D860DB"/>
    <w:rsid w:val="00D86765"/>
    <w:rsid w:val="00D876E2"/>
    <w:rsid w:val="00D90311"/>
    <w:rsid w:val="00D913A0"/>
    <w:rsid w:val="00D93003"/>
    <w:rsid w:val="00D9535D"/>
    <w:rsid w:val="00D9585F"/>
    <w:rsid w:val="00D967C4"/>
    <w:rsid w:val="00D97406"/>
    <w:rsid w:val="00D97AF1"/>
    <w:rsid w:val="00DA090D"/>
    <w:rsid w:val="00DA0BB0"/>
    <w:rsid w:val="00DA0F2B"/>
    <w:rsid w:val="00DA0FED"/>
    <w:rsid w:val="00DA338D"/>
    <w:rsid w:val="00DA5770"/>
    <w:rsid w:val="00DA6D03"/>
    <w:rsid w:val="00DB1F4B"/>
    <w:rsid w:val="00DB24E6"/>
    <w:rsid w:val="00DB361E"/>
    <w:rsid w:val="00DB3EB4"/>
    <w:rsid w:val="00DB45DE"/>
    <w:rsid w:val="00DB4FC6"/>
    <w:rsid w:val="00DB713F"/>
    <w:rsid w:val="00DC0250"/>
    <w:rsid w:val="00DC0768"/>
    <w:rsid w:val="00DC0D2F"/>
    <w:rsid w:val="00DC2D53"/>
    <w:rsid w:val="00DC62E4"/>
    <w:rsid w:val="00DC72D1"/>
    <w:rsid w:val="00DD0629"/>
    <w:rsid w:val="00DD06C1"/>
    <w:rsid w:val="00DD16DF"/>
    <w:rsid w:val="00DD196C"/>
    <w:rsid w:val="00DD2D02"/>
    <w:rsid w:val="00DD3C76"/>
    <w:rsid w:val="00DD511F"/>
    <w:rsid w:val="00DD5E4E"/>
    <w:rsid w:val="00DD67D4"/>
    <w:rsid w:val="00DD6D82"/>
    <w:rsid w:val="00DD7CD7"/>
    <w:rsid w:val="00DD7F62"/>
    <w:rsid w:val="00DE1291"/>
    <w:rsid w:val="00DE1BE4"/>
    <w:rsid w:val="00DE3867"/>
    <w:rsid w:val="00DE4518"/>
    <w:rsid w:val="00DE4A8A"/>
    <w:rsid w:val="00DE590F"/>
    <w:rsid w:val="00DE5EAE"/>
    <w:rsid w:val="00DE6817"/>
    <w:rsid w:val="00DE687C"/>
    <w:rsid w:val="00DE765B"/>
    <w:rsid w:val="00DE7A25"/>
    <w:rsid w:val="00DE7CF0"/>
    <w:rsid w:val="00DE7DE0"/>
    <w:rsid w:val="00DF0ADD"/>
    <w:rsid w:val="00DF0E1C"/>
    <w:rsid w:val="00DF2868"/>
    <w:rsid w:val="00DF2AD0"/>
    <w:rsid w:val="00DF2F38"/>
    <w:rsid w:val="00DF39F2"/>
    <w:rsid w:val="00DF5425"/>
    <w:rsid w:val="00DF59D0"/>
    <w:rsid w:val="00DF6848"/>
    <w:rsid w:val="00DF68F9"/>
    <w:rsid w:val="00DF7ACC"/>
    <w:rsid w:val="00DF7EC6"/>
    <w:rsid w:val="00E005ED"/>
    <w:rsid w:val="00E00AC1"/>
    <w:rsid w:val="00E00CEC"/>
    <w:rsid w:val="00E00E5D"/>
    <w:rsid w:val="00E0134E"/>
    <w:rsid w:val="00E01A41"/>
    <w:rsid w:val="00E01ABF"/>
    <w:rsid w:val="00E01B51"/>
    <w:rsid w:val="00E01C8F"/>
    <w:rsid w:val="00E0207D"/>
    <w:rsid w:val="00E02090"/>
    <w:rsid w:val="00E02DEC"/>
    <w:rsid w:val="00E03E4B"/>
    <w:rsid w:val="00E0550F"/>
    <w:rsid w:val="00E0645C"/>
    <w:rsid w:val="00E06B1A"/>
    <w:rsid w:val="00E07952"/>
    <w:rsid w:val="00E07C0A"/>
    <w:rsid w:val="00E10680"/>
    <w:rsid w:val="00E1078A"/>
    <w:rsid w:val="00E10AD2"/>
    <w:rsid w:val="00E118CA"/>
    <w:rsid w:val="00E12222"/>
    <w:rsid w:val="00E125A7"/>
    <w:rsid w:val="00E12A4D"/>
    <w:rsid w:val="00E13B12"/>
    <w:rsid w:val="00E13B6E"/>
    <w:rsid w:val="00E15B13"/>
    <w:rsid w:val="00E20590"/>
    <w:rsid w:val="00E20930"/>
    <w:rsid w:val="00E22F82"/>
    <w:rsid w:val="00E23F5B"/>
    <w:rsid w:val="00E2490F"/>
    <w:rsid w:val="00E24BEC"/>
    <w:rsid w:val="00E27196"/>
    <w:rsid w:val="00E27C35"/>
    <w:rsid w:val="00E31182"/>
    <w:rsid w:val="00E31292"/>
    <w:rsid w:val="00E34F3A"/>
    <w:rsid w:val="00E35EFF"/>
    <w:rsid w:val="00E37523"/>
    <w:rsid w:val="00E40EEC"/>
    <w:rsid w:val="00E412B6"/>
    <w:rsid w:val="00E414C5"/>
    <w:rsid w:val="00E41DFD"/>
    <w:rsid w:val="00E42AD2"/>
    <w:rsid w:val="00E433F0"/>
    <w:rsid w:val="00E43412"/>
    <w:rsid w:val="00E45C27"/>
    <w:rsid w:val="00E460EE"/>
    <w:rsid w:val="00E5054D"/>
    <w:rsid w:val="00E50A4C"/>
    <w:rsid w:val="00E50D21"/>
    <w:rsid w:val="00E51814"/>
    <w:rsid w:val="00E534DC"/>
    <w:rsid w:val="00E549DB"/>
    <w:rsid w:val="00E54CE0"/>
    <w:rsid w:val="00E54F9E"/>
    <w:rsid w:val="00E55125"/>
    <w:rsid w:val="00E55BD9"/>
    <w:rsid w:val="00E55E6B"/>
    <w:rsid w:val="00E5676D"/>
    <w:rsid w:val="00E57429"/>
    <w:rsid w:val="00E574BC"/>
    <w:rsid w:val="00E57D4F"/>
    <w:rsid w:val="00E60511"/>
    <w:rsid w:val="00E615B1"/>
    <w:rsid w:val="00E6193D"/>
    <w:rsid w:val="00E63063"/>
    <w:rsid w:val="00E631E1"/>
    <w:rsid w:val="00E63B24"/>
    <w:rsid w:val="00E643B6"/>
    <w:rsid w:val="00E70531"/>
    <w:rsid w:val="00E71861"/>
    <w:rsid w:val="00E72B72"/>
    <w:rsid w:val="00E7366E"/>
    <w:rsid w:val="00E73E79"/>
    <w:rsid w:val="00E7493A"/>
    <w:rsid w:val="00E752E0"/>
    <w:rsid w:val="00E76E72"/>
    <w:rsid w:val="00E77050"/>
    <w:rsid w:val="00E77BD9"/>
    <w:rsid w:val="00E77CC4"/>
    <w:rsid w:val="00E80860"/>
    <w:rsid w:val="00E8089A"/>
    <w:rsid w:val="00E80952"/>
    <w:rsid w:val="00E822D5"/>
    <w:rsid w:val="00E825D7"/>
    <w:rsid w:val="00E83EA0"/>
    <w:rsid w:val="00E84088"/>
    <w:rsid w:val="00E84F75"/>
    <w:rsid w:val="00E85CCC"/>
    <w:rsid w:val="00E8787C"/>
    <w:rsid w:val="00E87A58"/>
    <w:rsid w:val="00E906B5"/>
    <w:rsid w:val="00E90D4C"/>
    <w:rsid w:val="00E91985"/>
    <w:rsid w:val="00E92D7E"/>
    <w:rsid w:val="00E93137"/>
    <w:rsid w:val="00E93FD0"/>
    <w:rsid w:val="00E9428B"/>
    <w:rsid w:val="00E95C5C"/>
    <w:rsid w:val="00E95FAB"/>
    <w:rsid w:val="00E961B2"/>
    <w:rsid w:val="00E9734E"/>
    <w:rsid w:val="00E97431"/>
    <w:rsid w:val="00E97BAE"/>
    <w:rsid w:val="00EA001B"/>
    <w:rsid w:val="00EA08B7"/>
    <w:rsid w:val="00EA18C5"/>
    <w:rsid w:val="00EA2415"/>
    <w:rsid w:val="00EA24B5"/>
    <w:rsid w:val="00EA273D"/>
    <w:rsid w:val="00EA2958"/>
    <w:rsid w:val="00EA507A"/>
    <w:rsid w:val="00EA5CF3"/>
    <w:rsid w:val="00EB0234"/>
    <w:rsid w:val="00EB0CE0"/>
    <w:rsid w:val="00EB1B4F"/>
    <w:rsid w:val="00EB249F"/>
    <w:rsid w:val="00EB2EA3"/>
    <w:rsid w:val="00EB3282"/>
    <w:rsid w:val="00EB3397"/>
    <w:rsid w:val="00EB4552"/>
    <w:rsid w:val="00EB526A"/>
    <w:rsid w:val="00EB5789"/>
    <w:rsid w:val="00EB5D1D"/>
    <w:rsid w:val="00EB6955"/>
    <w:rsid w:val="00EB6D59"/>
    <w:rsid w:val="00EB709A"/>
    <w:rsid w:val="00EB7593"/>
    <w:rsid w:val="00EB7DC0"/>
    <w:rsid w:val="00EC00FD"/>
    <w:rsid w:val="00EC01AA"/>
    <w:rsid w:val="00EC06D4"/>
    <w:rsid w:val="00EC0EF2"/>
    <w:rsid w:val="00EC262B"/>
    <w:rsid w:val="00EC3080"/>
    <w:rsid w:val="00EC3499"/>
    <w:rsid w:val="00EC35CC"/>
    <w:rsid w:val="00EC553E"/>
    <w:rsid w:val="00EC5B20"/>
    <w:rsid w:val="00EC5C47"/>
    <w:rsid w:val="00EC5C74"/>
    <w:rsid w:val="00EC65F9"/>
    <w:rsid w:val="00EC71FA"/>
    <w:rsid w:val="00EC723C"/>
    <w:rsid w:val="00ED1EEB"/>
    <w:rsid w:val="00ED36D8"/>
    <w:rsid w:val="00ED3C52"/>
    <w:rsid w:val="00ED48B1"/>
    <w:rsid w:val="00ED63A0"/>
    <w:rsid w:val="00ED69BF"/>
    <w:rsid w:val="00ED712C"/>
    <w:rsid w:val="00EE0C4E"/>
    <w:rsid w:val="00EE1842"/>
    <w:rsid w:val="00EE3078"/>
    <w:rsid w:val="00EE39C2"/>
    <w:rsid w:val="00EE3C19"/>
    <w:rsid w:val="00EE45BE"/>
    <w:rsid w:val="00EE4733"/>
    <w:rsid w:val="00EE5750"/>
    <w:rsid w:val="00EE5834"/>
    <w:rsid w:val="00EE666B"/>
    <w:rsid w:val="00EE71C4"/>
    <w:rsid w:val="00EF089B"/>
    <w:rsid w:val="00EF26EE"/>
    <w:rsid w:val="00EF276D"/>
    <w:rsid w:val="00EF2E83"/>
    <w:rsid w:val="00EF4A67"/>
    <w:rsid w:val="00EF65B6"/>
    <w:rsid w:val="00EF7ABA"/>
    <w:rsid w:val="00EF7C1D"/>
    <w:rsid w:val="00EF7D81"/>
    <w:rsid w:val="00F00A47"/>
    <w:rsid w:val="00F00DA8"/>
    <w:rsid w:val="00F01AA2"/>
    <w:rsid w:val="00F02285"/>
    <w:rsid w:val="00F04575"/>
    <w:rsid w:val="00F046FF"/>
    <w:rsid w:val="00F05451"/>
    <w:rsid w:val="00F055A4"/>
    <w:rsid w:val="00F06474"/>
    <w:rsid w:val="00F07DD6"/>
    <w:rsid w:val="00F11311"/>
    <w:rsid w:val="00F11C9D"/>
    <w:rsid w:val="00F12021"/>
    <w:rsid w:val="00F14234"/>
    <w:rsid w:val="00F144DA"/>
    <w:rsid w:val="00F16C7C"/>
    <w:rsid w:val="00F17CA5"/>
    <w:rsid w:val="00F17CDA"/>
    <w:rsid w:val="00F20A86"/>
    <w:rsid w:val="00F22076"/>
    <w:rsid w:val="00F22913"/>
    <w:rsid w:val="00F255E6"/>
    <w:rsid w:val="00F267F6"/>
    <w:rsid w:val="00F27982"/>
    <w:rsid w:val="00F27CD0"/>
    <w:rsid w:val="00F30935"/>
    <w:rsid w:val="00F30ED1"/>
    <w:rsid w:val="00F31F8B"/>
    <w:rsid w:val="00F34CA6"/>
    <w:rsid w:val="00F355C4"/>
    <w:rsid w:val="00F37074"/>
    <w:rsid w:val="00F40FA6"/>
    <w:rsid w:val="00F420C1"/>
    <w:rsid w:val="00F439D2"/>
    <w:rsid w:val="00F47280"/>
    <w:rsid w:val="00F4753F"/>
    <w:rsid w:val="00F47668"/>
    <w:rsid w:val="00F5116F"/>
    <w:rsid w:val="00F5188F"/>
    <w:rsid w:val="00F51959"/>
    <w:rsid w:val="00F51D53"/>
    <w:rsid w:val="00F547D9"/>
    <w:rsid w:val="00F56CEF"/>
    <w:rsid w:val="00F574D7"/>
    <w:rsid w:val="00F576B9"/>
    <w:rsid w:val="00F576CD"/>
    <w:rsid w:val="00F57F52"/>
    <w:rsid w:val="00F61712"/>
    <w:rsid w:val="00F633A9"/>
    <w:rsid w:val="00F63720"/>
    <w:rsid w:val="00F63894"/>
    <w:rsid w:val="00F63A51"/>
    <w:rsid w:val="00F64115"/>
    <w:rsid w:val="00F650E6"/>
    <w:rsid w:val="00F661C2"/>
    <w:rsid w:val="00F6648A"/>
    <w:rsid w:val="00F668FB"/>
    <w:rsid w:val="00F66B70"/>
    <w:rsid w:val="00F67321"/>
    <w:rsid w:val="00F73412"/>
    <w:rsid w:val="00F738C8"/>
    <w:rsid w:val="00F74383"/>
    <w:rsid w:val="00F7469D"/>
    <w:rsid w:val="00F76552"/>
    <w:rsid w:val="00F80849"/>
    <w:rsid w:val="00F81C20"/>
    <w:rsid w:val="00F835A9"/>
    <w:rsid w:val="00F837AC"/>
    <w:rsid w:val="00F85DA6"/>
    <w:rsid w:val="00F86DAA"/>
    <w:rsid w:val="00F87E99"/>
    <w:rsid w:val="00F90F94"/>
    <w:rsid w:val="00F91045"/>
    <w:rsid w:val="00F91C3B"/>
    <w:rsid w:val="00F91D23"/>
    <w:rsid w:val="00F91F5C"/>
    <w:rsid w:val="00F92F7B"/>
    <w:rsid w:val="00F93FFF"/>
    <w:rsid w:val="00F94994"/>
    <w:rsid w:val="00F94D06"/>
    <w:rsid w:val="00F95311"/>
    <w:rsid w:val="00F95DC8"/>
    <w:rsid w:val="00F96C6C"/>
    <w:rsid w:val="00F96D64"/>
    <w:rsid w:val="00F96E51"/>
    <w:rsid w:val="00F97E02"/>
    <w:rsid w:val="00FA0946"/>
    <w:rsid w:val="00FA1A6B"/>
    <w:rsid w:val="00FA646A"/>
    <w:rsid w:val="00FA76E4"/>
    <w:rsid w:val="00FA7EFD"/>
    <w:rsid w:val="00FB1CD2"/>
    <w:rsid w:val="00FB2549"/>
    <w:rsid w:val="00FB2886"/>
    <w:rsid w:val="00FB2B2A"/>
    <w:rsid w:val="00FB3288"/>
    <w:rsid w:val="00FB477B"/>
    <w:rsid w:val="00FB60E6"/>
    <w:rsid w:val="00FB6B8A"/>
    <w:rsid w:val="00FB6E5F"/>
    <w:rsid w:val="00FB752A"/>
    <w:rsid w:val="00FC0588"/>
    <w:rsid w:val="00FC06C6"/>
    <w:rsid w:val="00FC145D"/>
    <w:rsid w:val="00FC2803"/>
    <w:rsid w:val="00FC2ADB"/>
    <w:rsid w:val="00FC3463"/>
    <w:rsid w:val="00FC41F8"/>
    <w:rsid w:val="00FC472A"/>
    <w:rsid w:val="00FC58FE"/>
    <w:rsid w:val="00FC5BAD"/>
    <w:rsid w:val="00FC6DBB"/>
    <w:rsid w:val="00FC7F03"/>
    <w:rsid w:val="00FD04B9"/>
    <w:rsid w:val="00FD3EB0"/>
    <w:rsid w:val="00FD4478"/>
    <w:rsid w:val="00FD5182"/>
    <w:rsid w:val="00FD79C5"/>
    <w:rsid w:val="00FE08B6"/>
    <w:rsid w:val="00FE179C"/>
    <w:rsid w:val="00FE1FFF"/>
    <w:rsid w:val="00FE2592"/>
    <w:rsid w:val="00FE2998"/>
    <w:rsid w:val="00FE31CC"/>
    <w:rsid w:val="00FE3EA1"/>
    <w:rsid w:val="00FE3F80"/>
    <w:rsid w:val="00FE4867"/>
    <w:rsid w:val="00FE4A7A"/>
    <w:rsid w:val="00FE51BC"/>
    <w:rsid w:val="00FE7147"/>
    <w:rsid w:val="00FE7FF8"/>
    <w:rsid w:val="00FF0F51"/>
    <w:rsid w:val="00FF2A9C"/>
    <w:rsid w:val="00FF4263"/>
    <w:rsid w:val="00FF4720"/>
    <w:rsid w:val="00FF5220"/>
    <w:rsid w:val="00FF6497"/>
    <w:rsid w:val="00FF6AEF"/>
    <w:rsid w:val="00FF722B"/>
    <w:rsid w:val="00FF768C"/>
    <w:rsid w:val="00FF76B5"/>
    <w:rsid w:val="00FF78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867f8f"/>
    </o:shapedefaults>
    <o:shapelayout v:ext="edit">
      <o:idmap v:ext="edit" data="2"/>
    </o:shapelayout>
  </w:shapeDefaults>
  <w:decimalSymbol w:val=","/>
  <w:listSeparator w:val=";"/>
  <w14:docId w14:val="07ECD02B"/>
  <w15:chartTrackingRefBased/>
  <w15:docId w15:val="{42BB66C0-9D3E-43BB-8B85-8D5BC7E6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HTML Top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70A4D"/>
    <w:pPr>
      <w:spacing w:line="340" w:lineRule="atLeast"/>
      <w:jc w:val="both"/>
    </w:pPr>
    <w:rPr>
      <w:sz w:val="24"/>
      <w:szCs w:val="24"/>
      <w:lang w:bidi="he-IL"/>
    </w:rPr>
  </w:style>
  <w:style w:type="paragraph" w:styleId="Titolo1">
    <w:name w:val="heading 1"/>
    <w:basedOn w:val="Normale"/>
    <w:next w:val="Normale"/>
    <w:link w:val="Titolo1Carattere"/>
    <w:qFormat/>
    <w:rsid w:val="001C05E5"/>
    <w:pPr>
      <w:keepNext/>
      <w:jc w:val="right"/>
      <w:outlineLvl w:val="0"/>
    </w:pPr>
    <w:rPr>
      <w:rFonts w:ascii="Verdana" w:hAnsi="Verdana"/>
      <w:b/>
      <w:bCs/>
      <w:szCs w:val="20"/>
      <w:lang w:val="x-none" w:eastAsia="x-none"/>
    </w:rPr>
  </w:style>
  <w:style w:type="paragraph" w:styleId="Titolo2">
    <w:name w:val="heading 2"/>
    <w:basedOn w:val="Normale"/>
    <w:next w:val="Normale"/>
    <w:link w:val="Titolo2Carattere"/>
    <w:qFormat/>
    <w:rsid w:val="00C84202"/>
    <w:pPr>
      <w:keepNext/>
      <w:spacing w:before="240" w:after="60"/>
      <w:outlineLvl w:val="1"/>
    </w:pPr>
    <w:rPr>
      <w:rFonts w:ascii="Cambria" w:hAnsi="Cambria"/>
      <w:b/>
      <w:bCs/>
      <w:i/>
      <w:iCs/>
      <w:sz w:val="28"/>
      <w:szCs w:val="28"/>
      <w:lang w:val="x-none" w:eastAsia="x-none"/>
    </w:rPr>
  </w:style>
  <w:style w:type="paragraph" w:styleId="Titolo3">
    <w:name w:val="heading 3"/>
    <w:basedOn w:val="Normale"/>
    <w:next w:val="Normale"/>
    <w:link w:val="Titolo3Carattere"/>
    <w:qFormat/>
    <w:rsid w:val="001C05E5"/>
    <w:pPr>
      <w:keepNext/>
      <w:outlineLvl w:val="2"/>
    </w:pPr>
    <w:rPr>
      <w:rFonts w:ascii="Verdana" w:hAnsi="Verdana"/>
      <w:b/>
      <w:bCs/>
      <w:color w:val="003366"/>
      <w:sz w:val="28"/>
      <w:szCs w:val="28"/>
      <w:lang w:val="x-none" w:eastAsia="x-none"/>
    </w:rPr>
  </w:style>
  <w:style w:type="paragraph" w:styleId="Titolo4">
    <w:name w:val="heading 4"/>
    <w:basedOn w:val="Normale"/>
    <w:next w:val="Normale"/>
    <w:link w:val="Titolo4Carattere"/>
    <w:qFormat/>
    <w:rsid w:val="002F2DF1"/>
    <w:pPr>
      <w:keepNext/>
      <w:spacing w:before="240" w:after="60"/>
      <w:outlineLvl w:val="3"/>
    </w:pPr>
    <w:rPr>
      <w:rFonts w:ascii="Calibri" w:hAnsi="Calibri"/>
      <w:b/>
      <w:bCs/>
      <w:sz w:val="28"/>
      <w:szCs w:val="28"/>
      <w:lang w:val="x-none" w:eastAsia="x-none"/>
    </w:rPr>
  </w:style>
  <w:style w:type="paragraph" w:styleId="Titolo5">
    <w:name w:val="heading 5"/>
    <w:basedOn w:val="Normale"/>
    <w:next w:val="Normale"/>
    <w:link w:val="Titolo5Carattere"/>
    <w:qFormat/>
    <w:rsid w:val="00F055A4"/>
    <w:pPr>
      <w:spacing w:before="240" w:after="60"/>
      <w:outlineLvl w:val="4"/>
    </w:pPr>
    <w:rPr>
      <w:rFonts w:ascii="Calibri" w:hAnsi="Calibri"/>
      <w:b/>
      <w:bCs/>
      <w:i/>
      <w:iCs/>
      <w:sz w:val="26"/>
      <w:szCs w:val="26"/>
      <w:lang w:val="x-none" w:eastAsia="x-none"/>
    </w:rPr>
  </w:style>
  <w:style w:type="paragraph" w:styleId="Titolo6">
    <w:name w:val="heading 6"/>
    <w:basedOn w:val="Normale"/>
    <w:next w:val="Normale"/>
    <w:link w:val="Titolo6Carattere"/>
    <w:qFormat/>
    <w:rsid w:val="004D56CD"/>
    <w:pPr>
      <w:spacing w:before="240" w:after="60"/>
      <w:outlineLvl w:val="5"/>
    </w:pPr>
    <w:rPr>
      <w:rFonts w:ascii="Calibri" w:hAnsi="Calibri"/>
      <w:b/>
      <w:bCs/>
      <w:sz w:val="22"/>
      <w:szCs w:val="22"/>
      <w:lang w:val="x-none" w:eastAsia="x-none"/>
    </w:rPr>
  </w:style>
  <w:style w:type="paragraph" w:styleId="Titolo7">
    <w:name w:val="heading 7"/>
    <w:basedOn w:val="Normale"/>
    <w:next w:val="Normale"/>
    <w:link w:val="Titolo7Carattere"/>
    <w:qFormat/>
    <w:rsid w:val="001C05E5"/>
    <w:pPr>
      <w:keepNext/>
      <w:jc w:val="center"/>
      <w:outlineLvl w:val="6"/>
    </w:pPr>
    <w:rPr>
      <w:rFonts w:ascii="Verdana" w:hAnsi="Verdana"/>
      <w:b/>
      <w:bCs/>
      <w:color w:val="003366"/>
      <w:szCs w:val="18"/>
      <w:lang w:val="x-none" w:eastAsia="x-none"/>
    </w:rPr>
  </w:style>
  <w:style w:type="paragraph" w:styleId="Titolo8">
    <w:name w:val="heading 8"/>
    <w:basedOn w:val="Normale"/>
    <w:next w:val="Normale"/>
    <w:qFormat/>
    <w:rsid w:val="001C05E5"/>
    <w:pPr>
      <w:keepNext/>
      <w:jc w:val="center"/>
      <w:outlineLvl w:val="7"/>
    </w:pPr>
    <w:rPr>
      <w:rFonts w:ascii="Verdana" w:hAnsi="Verdana"/>
      <w:b/>
      <w:bCs/>
      <w:color w:val="003366"/>
      <w:sz w:val="20"/>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1C05E5"/>
    <w:pPr>
      <w:spacing w:before="100" w:beforeAutospacing="1" w:after="100" w:afterAutospacing="1"/>
    </w:pPr>
    <w:rPr>
      <w:lang w:bidi="ar-SA"/>
    </w:rPr>
  </w:style>
  <w:style w:type="paragraph" w:styleId="Corpodeltesto2">
    <w:name w:val="Body Text 2"/>
    <w:basedOn w:val="Normale"/>
    <w:link w:val="Corpodeltesto2Carattere"/>
    <w:semiHidden/>
    <w:rsid w:val="001C05E5"/>
    <w:pPr>
      <w:spacing w:after="120" w:line="480" w:lineRule="auto"/>
    </w:pPr>
    <w:rPr>
      <w:lang w:val="x-none" w:eastAsia="x-none"/>
    </w:rPr>
  </w:style>
  <w:style w:type="character" w:styleId="Enfasigrassetto">
    <w:name w:val="Strong"/>
    <w:uiPriority w:val="22"/>
    <w:qFormat/>
    <w:rsid w:val="001C05E5"/>
    <w:rPr>
      <w:b/>
      <w:bCs/>
    </w:rPr>
  </w:style>
  <w:style w:type="paragraph" w:customStyle="1" w:styleId="Elencoacolori-Colore11">
    <w:name w:val="Elenco a colori - Colore 11"/>
    <w:basedOn w:val="Normale"/>
    <w:uiPriority w:val="34"/>
    <w:qFormat/>
    <w:rsid w:val="001C05E5"/>
    <w:pPr>
      <w:numPr>
        <w:numId w:val="3"/>
      </w:numPr>
    </w:pPr>
    <w:rPr>
      <w:lang w:bidi="ar-SA"/>
    </w:rPr>
  </w:style>
  <w:style w:type="paragraph" w:styleId="Pidipagina">
    <w:name w:val="footer"/>
    <w:basedOn w:val="Normale"/>
    <w:link w:val="PidipaginaCarattere"/>
    <w:uiPriority w:val="99"/>
    <w:unhideWhenUsed/>
    <w:rsid w:val="001C05E5"/>
    <w:pPr>
      <w:tabs>
        <w:tab w:val="center" w:pos="4819"/>
        <w:tab w:val="right" w:pos="9638"/>
      </w:tabs>
    </w:pPr>
    <w:rPr>
      <w:lang w:val="x-none" w:eastAsia="x-none"/>
    </w:rPr>
  </w:style>
  <w:style w:type="character" w:styleId="Numeropagina">
    <w:name w:val="page number"/>
    <w:basedOn w:val="Carpredefinitoparagrafo"/>
    <w:semiHidden/>
    <w:rsid w:val="001C05E5"/>
  </w:style>
  <w:style w:type="character" w:styleId="Enfasicorsivo">
    <w:name w:val="Emphasis"/>
    <w:uiPriority w:val="20"/>
    <w:qFormat/>
    <w:rsid w:val="001C05E5"/>
    <w:rPr>
      <w:i/>
      <w:iCs/>
    </w:rPr>
  </w:style>
  <w:style w:type="paragraph" w:customStyle="1" w:styleId="oggetto">
    <w:name w:val="oggetto"/>
    <w:basedOn w:val="Normale"/>
    <w:rsid w:val="001C05E5"/>
    <w:pPr>
      <w:spacing w:before="100" w:beforeAutospacing="1" w:after="100" w:afterAutospacing="1"/>
    </w:pPr>
    <w:rPr>
      <w:lang w:bidi="ar-SA"/>
    </w:rPr>
  </w:style>
  <w:style w:type="character" w:customStyle="1" w:styleId="field1">
    <w:name w:val="field1"/>
    <w:rsid w:val="004B0257"/>
    <w:rPr>
      <w:b/>
      <w:bCs/>
    </w:rPr>
  </w:style>
  <w:style w:type="character" w:customStyle="1" w:styleId="titolo">
    <w:name w:val="titolo"/>
    <w:basedOn w:val="Carpredefinitoparagrafo"/>
    <w:rsid w:val="004B0257"/>
  </w:style>
  <w:style w:type="character" w:customStyle="1" w:styleId="articolospaziato">
    <w:name w:val="articolospaziato"/>
    <w:basedOn w:val="Carpredefinitoparagrafo"/>
    <w:rsid w:val="004B0257"/>
  </w:style>
  <w:style w:type="table" w:styleId="Grigliatabella">
    <w:name w:val="Table Grid"/>
    <w:basedOn w:val="Tabellanormale"/>
    <w:uiPriority w:val="59"/>
    <w:rsid w:val="009566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lignjustify">
    <w:name w:val="imalign_justify"/>
    <w:basedOn w:val="Normale"/>
    <w:rsid w:val="00EF7ABA"/>
    <w:rPr>
      <w:lang w:bidi="ar-SA"/>
    </w:rPr>
  </w:style>
  <w:style w:type="paragraph" w:customStyle="1" w:styleId="paragrafo">
    <w:name w:val="paragrafo"/>
    <w:basedOn w:val="Normale"/>
    <w:rsid w:val="00906D1C"/>
    <w:pPr>
      <w:spacing w:before="100" w:beforeAutospacing="1" w:after="100" w:afterAutospacing="1"/>
    </w:pPr>
    <w:rPr>
      <w:lang w:bidi="ar-SA"/>
    </w:rPr>
  </w:style>
  <w:style w:type="character" w:styleId="Rimandonotaapidipagina">
    <w:name w:val="footnote reference"/>
    <w:aliases w:val="(Footnote Reference),SUPERS,Testo a piè di pagina,Rimando nota a piè di pagina 2"/>
    <w:uiPriority w:val="99"/>
    <w:rsid w:val="00906D1C"/>
    <w:rPr>
      <w:vertAlign w:val="superscript"/>
    </w:rPr>
  </w:style>
  <w:style w:type="paragraph" w:styleId="Testonotaapidipagina">
    <w:name w:val="footnote text"/>
    <w:aliases w:val="Nota_2,Testo nota a piè di pagina Carattere1,Testo nota a piè di pagina Carattere Carattere,Testo nota a piè di pagina Carattere2 Carattere Carattere,Testo nota a piè di pagina Carattere Carattere1 Carattere Carattere,Caratter"/>
    <w:basedOn w:val="Normale"/>
    <w:link w:val="TestonotaapidipaginaCarattere"/>
    <w:uiPriority w:val="99"/>
    <w:rsid w:val="00906D1C"/>
    <w:rPr>
      <w:sz w:val="20"/>
      <w:szCs w:val="20"/>
      <w:lang w:bidi="ar-SA"/>
    </w:rPr>
  </w:style>
  <w:style w:type="character" w:customStyle="1" w:styleId="TestonotaapidipaginaCarattere">
    <w:name w:val="Testo nota a piè di pagina Carattere"/>
    <w:aliases w:val="Nota_2 Carattere,Testo nota a piè di pagina Carattere1 Carattere,Testo nota a piè di pagina Carattere Carattere Carattere,Testo nota a piè di pagina Carattere2 Carattere Carattere Carattere,Caratter Carattere"/>
    <w:basedOn w:val="Carpredefinitoparagrafo"/>
    <w:link w:val="Testonotaapidipagina"/>
    <w:rsid w:val="00906D1C"/>
  </w:style>
  <w:style w:type="character" w:customStyle="1" w:styleId="Titolo3Carattere">
    <w:name w:val="Titolo 3 Carattere"/>
    <w:link w:val="Titolo3"/>
    <w:rsid w:val="009126C6"/>
    <w:rPr>
      <w:rFonts w:ascii="Verdana" w:hAnsi="Verdana"/>
      <w:b/>
      <w:bCs/>
      <w:color w:val="003366"/>
      <w:sz w:val="28"/>
      <w:szCs w:val="28"/>
      <w:lang w:bidi="he-IL"/>
    </w:rPr>
  </w:style>
  <w:style w:type="character" w:customStyle="1" w:styleId="Corpodeltesto2Carattere">
    <w:name w:val="Corpo del testo 2 Carattere"/>
    <w:link w:val="Corpodeltesto2"/>
    <w:semiHidden/>
    <w:rsid w:val="009126C6"/>
    <w:rPr>
      <w:sz w:val="24"/>
      <w:szCs w:val="24"/>
      <w:lang w:bidi="he-IL"/>
    </w:rPr>
  </w:style>
  <w:style w:type="character" w:customStyle="1" w:styleId="Titolo5Carattere">
    <w:name w:val="Titolo 5 Carattere"/>
    <w:link w:val="Titolo5"/>
    <w:rsid w:val="00F055A4"/>
    <w:rPr>
      <w:rFonts w:ascii="Calibri" w:eastAsia="Times New Roman" w:hAnsi="Calibri" w:cs="Times New Roman"/>
      <w:b/>
      <w:bCs/>
      <w:i/>
      <w:iCs/>
      <w:sz w:val="26"/>
      <w:szCs w:val="26"/>
      <w:lang w:bidi="he-IL"/>
    </w:rPr>
  </w:style>
  <w:style w:type="character" w:customStyle="1" w:styleId="Titolo6Carattere">
    <w:name w:val="Titolo 6 Carattere"/>
    <w:link w:val="Titolo6"/>
    <w:rsid w:val="004D56CD"/>
    <w:rPr>
      <w:rFonts w:ascii="Calibri" w:eastAsia="Times New Roman" w:hAnsi="Calibri" w:cs="Times New Roman"/>
      <w:b/>
      <w:bCs/>
      <w:sz w:val="22"/>
      <w:szCs w:val="22"/>
      <w:lang w:bidi="he-IL"/>
    </w:rPr>
  </w:style>
  <w:style w:type="paragraph" w:styleId="Corpotesto">
    <w:name w:val="Body Text"/>
    <w:basedOn w:val="Normale"/>
    <w:link w:val="CorpotestoCarattere"/>
    <w:rsid w:val="004D56CD"/>
    <w:pPr>
      <w:spacing w:after="120"/>
    </w:pPr>
    <w:rPr>
      <w:lang w:val="x-none" w:eastAsia="x-none"/>
    </w:rPr>
  </w:style>
  <w:style w:type="character" w:customStyle="1" w:styleId="CorpotestoCarattere">
    <w:name w:val="Corpo testo Carattere"/>
    <w:link w:val="Corpotesto"/>
    <w:rsid w:val="004D56CD"/>
    <w:rPr>
      <w:sz w:val="24"/>
      <w:szCs w:val="24"/>
      <w:lang w:bidi="he-IL"/>
    </w:rPr>
  </w:style>
  <w:style w:type="paragraph" w:styleId="Corpodeltesto3">
    <w:name w:val="Body Text 3"/>
    <w:basedOn w:val="Normale"/>
    <w:link w:val="Corpodeltesto3Carattere"/>
    <w:rsid w:val="004D56CD"/>
    <w:pPr>
      <w:spacing w:after="120"/>
    </w:pPr>
    <w:rPr>
      <w:sz w:val="16"/>
      <w:szCs w:val="16"/>
      <w:lang w:val="x-none" w:eastAsia="x-none"/>
    </w:rPr>
  </w:style>
  <w:style w:type="character" w:customStyle="1" w:styleId="Corpodeltesto3Carattere">
    <w:name w:val="Corpo del testo 3 Carattere"/>
    <w:link w:val="Corpodeltesto3"/>
    <w:rsid w:val="004D56CD"/>
    <w:rPr>
      <w:sz w:val="16"/>
      <w:szCs w:val="16"/>
      <w:lang w:bidi="he-IL"/>
    </w:rPr>
  </w:style>
  <w:style w:type="paragraph" w:customStyle="1" w:styleId="6p">
    <w:name w:val="6p"/>
    <w:rsid w:val="004D56CD"/>
    <w:pPr>
      <w:widowControl w:val="0"/>
      <w:snapToGrid w:val="0"/>
      <w:spacing w:line="158" w:lineRule="atLeast"/>
      <w:jc w:val="both"/>
    </w:pPr>
    <w:rPr>
      <w:lang w:eastAsia="zh-CN"/>
    </w:rPr>
  </w:style>
  <w:style w:type="paragraph" w:styleId="Testofumetto">
    <w:name w:val="Balloon Text"/>
    <w:basedOn w:val="Normale"/>
    <w:link w:val="TestofumettoCarattere"/>
    <w:rsid w:val="004D25EA"/>
    <w:rPr>
      <w:rFonts w:ascii="Tahoma" w:hAnsi="Tahoma" w:cs="Tahoma"/>
      <w:sz w:val="16"/>
      <w:szCs w:val="16"/>
      <w:lang w:val="x-none" w:eastAsia="x-none"/>
    </w:rPr>
  </w:style>
  <w:style w:type="character" w:customStyle="1" w:styleId="TestofumettoCarattere">
    <w:name w:val="Testo fumetto Carattere"/>
    <w:link w:val="Testofumetto"/>
    <w:rsid w:val="004D25EA"/>
    <w:rPr>
      <w:rFonts w:ascii="Tahoma" w:hAnsi="Tahoma" w:cs="Tahoma"/>
      <w:sz w:val="16"/>
      <w:szCs w:val="16"/>
      <w:lang w:bidi="he-IL"/>
    </w:rPr>
  </w:style>
  <w:style w:type="paragraph" w:styleId="Intestazione">
    <w:name w:val="header"/>
    <w:basedOn w:val="Normale"/>
    <w:link w:val="IntestazioneCarattere"/>
    <w:rsid w:val="00991334"/>
    <w:pPr>
      <w:tabs>
        <w:tab w:val="center" w:pos="4819"/>
        <w:tab w:val="right" w:pos="9638"/>
      </w:tabs>
    </w:pPr>
    <w:rPr>
      <w:lang w:val="x-none" w:eastAsia="x-none"/>
    </w:rPr>
  </w:style>
  <w:style w:type="character" w:customStyle="1" w:styleId="IntestazioneCarattere">
    <w:name w:val="Intestazione Carattere"/>
    <w:link w:val="Intestazione"/>
    <w:rsid w:val="00991334"/>
    <w:rPr>
      <w:sz w:val="24"/>
      <w:szCs w:val="24"/>
      <w:lang w:bidi="he-IL"/>
    </w:rPr>
  </w:style>
  <w:style w:type="character" w:styleId="Collegamentoipertestuale">
    <w:name w:val="Hyperlink"/>
    <w:rsid w:val="00340B44"/>
    <w:rPr>
      <w:color w:val="0000FF"/>
      <w:u w:val="single"/>
    </w:rPr>
  </w:style>
  <w:style w:type="character" w:customStyle="1" w:styleId="editor-uno">
    <w:name w:val="editor-uno"/>
    <w:basedOn w:val="Carpredefinitoparagrafo"/>
    <w:rsid w:val="00FE7147"/>
  </w:style>
  <w:style w:type="character" w:customStyle="1" w:styleId="Titolo7Carattere">
    <w:name w:val="Titolo 7 Carattere"/>
    <w:link w:val="Titolo7"/>
    <w:rsid w:val="00C37936"/>
    <w:rPr>
      <w:rFonts w:ascii="Verdana" w:hAnsi="Verdana"/>
      <w:b/>
      <w:bCs/>
      <w:color w:val="003366"/>
      <w:sz w:val="24"/>
      <w:szCs w:val="18"/>
      <w:lang w:bidi="he-IL"/>
    </w:rPr>
  </w:style>
  <w:style w:type="character" w:styleId="Collegamentovisitato">
    <w:name w:val="FollowedHyperlink"/>
    <w:rsid w:val="00C43DAE"/>
    <w:rPr>
      <w:color w:val="800080"/>
      <w:u w:val="single"/>
    </w:rPr>
  </w:style>
  <w:style w:type="paragraph" w:customStyle="1" w:styleId="studiosty">
    <w:name w:val="_studio.sty"/>
    <w:rsid w:val="00290301"/>
    <w:pPr>
      <w:spacing w:line="340" w:lineRule="atLeast"/>
      <w:jc w:val="both"/>
    </w:pPr>
    <w:rPr>
      <w:color w:val="000000"/>
      <w:sz w:val="24"/>
      <w:lang w:val="en-US"/>
    </w:rPr>
  </w:style>
  <w:style w:type="paragraph" w:styleId="PreformattatoHTML">
    <w:name w:val="HTML Preformatted"/>
    <w:basedOn w:val="Normale"/>
    <w:link w:val="PreformattatoHTMLCarattere"/>
    <w:rsid w:val="000D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x-none" w:eastAsia="x-none" w:bidi="ar-SA"/>
    </w:rPr>
  </w:style>
  <w:style w:type="character" w:customStyle="1" w:styleId="PreformattatoHTMLCarattere">
    <w:name w:val="Preformattato HTML Carattere"/>
    <w:link w:val="PreformattatoHTML"/>
    <w:rsid w:val="000D5B3E"/>
    <w:rPr>
      <w:rFonts w:ascii="Courier New" w:eastAsia="Courier New" w:hAnsi="Courier New" w:cs="Courier New"/>
    </w:rPr>
  </w:style>
  <w:style w:type="character" w:customStyle="1" w:styleId="testo1">
    <w:name w:val="testo1"/>
    <w:rsid w:val="001F7122"/>
    <w:rPr>
      <w:rFonts w:ascii="Verdana" w:hAnsi="Verdana" w:hint="default"/>
      <w:color w:val="000000"/>
      <w:sz w:val="17"/>
      <w:szCs w:val="17"/>
    </w:rPr>
  </w:style>
  <w:style w:type="paragraph" w:customStyle="1" w:styleId="corpodeltesto">
    <w:name w:val="corpo del testo"/>
    <w:basedOn w:val="Testonormale"/>
    <w:semiHidden/>
    <w:rsid w:val="00494BF9"/>
  </w:style>
  <w:style w:type="paragraph" w:styleId="Puntoelenco">
    <w:name w:val="List Bullet"/>
    <w:basedOn w:val="Normale"/>
    <w:rsid w:val="00494BF9"/>
    <w:pPr>
      <w:numPr>
        <w:numId w:val="1"/>
      </w:numPr>
    </w:pPr>
    <w:rPr>
      <w:lang w:bidi="ar-SA"/>
    </w:rPr>
  </w:style>
  <w:style w:type="paragraph" w:customStyle="1" w:styleId="CM10">
    <w:name w:val="CM10"/>
    <w:basedOn w:val="Normale"/>
    <w:next w:val="Normale"/>
    <w:rsid w:val="00494BF9"/>
    <w:pPr>
      <w:autoSpaceDE w:val="0"/>
      <w:autoSpaceDN w:val="0"/>
      <w:adjustRightInd w:val="0"/>
      <w:spacing w:line="276" w:lineRule="atLeast"/>
    </w:pPr>
    <w:rPr>
      <w:rFonts w:ascii="APGCEA+TimesNewRoman" w:hAnsi="APGCEA+TimesNewRoman"/>
      <w:sz w:val="20"/>
      <w:lang w:bidi="ar-SA"/>
    </w:rPr>
  </w:style>
  <w:style w:type="paragraph" w:styleId="Testonormale">
    <w:name w:val="Plain Text"/>
    <w:basedOn w:val="Normale"/>
    <w:link w:val="TestonormaleCarattere"/>
    <w:rsid w:val="00494BF9"/>
    <w:rPr>
      <w:rFonts w:ascii="Courier New" w:hAnsi="Courier New" w:cs="Courier New"/>
      <w:sz w:val="20"/>
      <w:szCs w:val="20"/>
      <w:lang w:val="x-none" w:eastAsia="x-none"/>
    </w:rPr>
  </w:style>
  <w:style w:type="character" w:customStyle="1" w:styleId="TestonormaleCarattere">
    <w:name w:val="Testo normale Carattere"/>
    <w:link w:val="Testonormale"/>
    <w:rsid w:val="00494BF9"/>
    <w:rPr>
      <w:rFonts w:ascii="Courier New" w:hAnsi="Courier New" w:cs="Courier New"/>
      <w:lang w:bidi="he-IL"/>
    </w:rPr>
  </w:style>
  <w:style w:type="character" w:customStyle="1" w:styleId="dvtextnero1">
    <w:name w:val="dvtextnero1"/>
    <w:rsid w:val="00D42305"/>
    <w:rPr>
      <w:rFonts w:ascii="Verdana" w:hAnsi="Verdana" w:hint="default"/>
      <w:b w:val="0"/>
      <w:bCs w:val="0"/>
      <w:color w:val="000000"/>
      <w:sz w:val="14"/>
      <w:szCs w:val="14"/>
    </w:rPr>
  </w:style>
  <w:style w:type="character" w:customStyle="1" w:styleId="Titolo1Carattere">
    <w:name w:val="Titolo 1 Carattere"/>
    <w:link w:val="Titolo1"/>
    <w:rsid w:val="007B074C"/>
    <w:rPr>
      <w:rFonts w:ascii="Verdana" w:hAnsi="Verdana"/>
      <w:b/>
      <w:bCs/>
      <w:sz w:val="24"/>
      <w:lang w:bidi="he-IL"/>
    </w:rPr>
  </w:style>
  <w:style w:type="paragraph" w:customStyle="1" w:styleId="pchitnpreaderpageartdlgextesto">
    <w:name w:val="pchitnpreader_page_art_dlg_ex_testo"/>
    <w:basedOn w:val="Normale"/>
    <w:rsid w:val="00CA3B84"/>
    <w:pPr>
      <w:spacing w:before="100" w:beforeAutospacing="1" w:after="100" w:afterAutospacing="1"/>
    </w:pPr>
    <w:rPr>
      <w:lang w:bidi="ar-SA"/>
    </w:rPr>
  </w:style>
  <w:style w:type="character" w:customStyle="1" w:styleId="PidipaginaCarattere">
    <w:name w:val="Piè di pagina Carattere"/>
    <w:link w:val="Pidipagina"/>
    <w:uiPriority w:val="99"/>
    <w:rsid w:val="00AF697C"/>
    <w:rPr>
      <w:sz w:val="24"/>
      <w:szCs w:val="24"/>
      <w:lang w:bidi="he-IL"/>
    </w:rPr>
  </w:style>
  <w:style w:type="character" w:customStyle="1" w:styleId="Titolo2Carattere">
    <w:name w:val="Titolo 2 Carattere"/>
    <w:link w:val="Titolo2"/>
    <w:semiHidden/>
    <w:rsid w:val="00C84202"/>
    <w:rPr>
      <w:rFonts w:ascii="Cambria" w:eastAsia="Times New Roman" w:hAnsi="Cambria" w:cs="Times New Roman"/>
      <w:b/>
      <w:bCs/>
      <w:i/>
      <w:iCs/>
      <w:sz w:val="28"/>
      <w:szCs w:val="28"/>
      <w:lang w:bidi="he-IL"/>
    </w:rPr>
  </w:style>
  <w:style w:type="paragraph" w:customStyle="1" w:styleId="Default">
    <w:name w:val="Default"/>
    <w:rsid w:val="0031343C"/>
    <w:pPr>
      <w:autoSpaceDE w:val="0"/>
      <w:autoSpaceDN w:val="0"/>
      <w:adjustRightInd w:val="0"/>
      <w:spacing w:line="340" w:lineRule="atLeast"/>
      <w:jc w:val="both"/>
    </w:pPr>
    <w:rPr>
      <w:rFonts w:ascii="Arial" w:hAnsi="Arial" w:cs="Arial"/>
      <w:color w:val="000000"/>
      <w:sz w:val="24"/>
      <w:szCs w:val="24"/>
    </w:rPr>
  </w:style>
  <w:style w:type="paragraph" w:customStyle="1" w:styleId="Testocorpo10">
    <w:name w:val="Testocorpo10"/>
    <w:uiPriority w:val="99"/>
    <w:rsid w:val="00E534DC"/>
    <w:pPr>
      <w:autoSpaceDE w:val="0"/>
      <w:autoSpaceDN w:val="0"/>
      <w:adjustRightInd w:val="0"/>
      <w:spacing w:line="236" w:lineRule="atLeast"/>
      <w:jc w:val="both"/>
    </w:pPr>
  </w:style>
  <w:style w:type="paragraph" w:styleId="Iniziomodulo-z">
    <w:name w:val="HTML Top of Form"/>
    <w:basedOn w:val="Normale"/>
    <w:next w:val="Normale"/>
    <w:link w:val="Iniziomodulo-zCarattere"/>
    <w:hidden/>
    <w:uiPriority w:val="99"/>
    <w:unhideWhenUsed/>
    <w:rsid w:val="00342C47"/>
    <w:pPr>
      <w:pBdr>
        <w:bottom w:val="single" w:sz="6" w:space="1" w:color="auto"/>
      </w:pBdr>
      <w:jc w:val="center"/>
    </w:pPr>
    <w:rPr>
      <w:rFonts w:ascii="Arial" w:hAnsi="Arial"/>
      <w:vanish/>
      <w:sz w:val="16"/>
      <w:szCs w:val="16"/>
      <w:lang w:val="x-none" w:eastAsia="x-none" w:bidi="ar-SA"/>
    </w:rPr>
  </w:style>
  <w:style w:type="character" w:customStyle="1" w:styleId="Iniziomodulo-zCarattere">
    <w:name w:val="Inizio modulo -z Carattere"/>
    <w:link w:val="Iniziomodulo-z"/>
    <w:uiPriority w:val="99"/>
    <w:rsid w:val="00342C47"/>
    <w:rPr>
      <w:rFonts w:ascii="Arial" w:hAnsi="Arial" w:cs="Arial"/>
      <w:vanish/>
      <w:sz w:val="16"/>
      <w:szCs w:val="16"/>
    </w:rPr>
  </w:style>
  <w:style w:type="paragraph" w:customStyle="1" w:styleId="p">
    <w:name w:val="p"/>
    <w:basedOn w:val="Normale"/>
    <w:rsid w:val="00613D06"/>
    <w:pPr>
      <w:spacing w:before="100" w:beforeAutospacing="1" w:after="100" w:afterAutospacing="1"/>
    </w:pPr>
    <w:rPr>
      <w:lang w:bidi="ar-SA"/>
    </w:rPr>
  </w:style>
  <w:style w:type="paragraph" w:customStyle="1" w:styleId="acapopieno">
    <w:name w:val="acapopieno"/>
    <w:basedOn w:val="Normale"/>
    <w:rsid w:val="004E683E"/>
    <w:pPr>
      <w:spacing w:before="100" w:beforeAutospacing="1" w:after="100" w:afterAutospacing="1"/>
    </w:pPr>
    <w:rPr>
      <w:lang w:bidi="ar-SA"/>
    </w:rPr>
  </w:style>
  <w:style w:type="character" w:customStyle="1" w:styleId="TestonotaapidipaginaCarattere1CarattereCarattere">
    <w:name w:val="Testo nota a piè di pagina Carattere1 Carattere Carattere"/>
    <w:aliases w:val="Testo nota a piè di pagina Carattere Carattere Carattere Carattere,Testo nota a piè di pagina Carattere1 Carattere Carattere Carattere Carattere,o Carattere,Carattere Carattere"/>
    <w:rsid w:val="00BE26B1"/>
  </w:style>
  <w:style w:type="character" w:customStyle="1" w:styleId="Titolo4Carattere">
    <w:name w:val="Titolo 4 Carattere"/>
    <w:link w:val="Titolo4"/>
    <w:semiHidden/>
    <w:rsid w:val="002F2DF1"/>
    <w:rPr>
      <w:rFonts w:ascii="Calibri" w:eastAsia="Times New Roman" w:hAnsi="Calibri" w:cs="Times New Roman"/>
      <w:b/>
      <w:bCs/>
      <w:sz w:val="28"/>
      <w:szCs w:val="28"/>
      <w:lang w:bidi="he-IL"/>
    </w:rPr>
  </w:style>
  <w:style w:type="paragraph" w:customStyle="1" w:styleId="Normale3">
    <w:name w:val="Normale3"/>
    <w:basedOn w:val="Normale"/>
    <w:rsid w:val="00E9734E"/>
    <w:pPr>
      <w:ind w:left="567" w:right="567" w:firstLine="397"/>
    </w:pPr>
    <w:rPr>
      <w:rFonts w:ascii="Arial" w:hAnsi="Arial" w:cs="Arial"/>
      <w:sz w:val="20"/>
      <w:szCs w:val="20"/>
      <w:lang w:bidi="ar-SA"/>
    </w:rPr>
  </w:style>
  <w:style w:type="paragraph" w:customStyle="1" w:styleId="Corpotesto1">
    <w:name w:val="Corpo testo1"/>
    <w:basedOn w:val="Corpotesto"/>
    <w:link w:val="BodyTextCarattere2"/>
    <w:qFormat/>
    <w:rsid w:val="00777E3B"/>
    <w:pPr>
      <w:spacing w:before="48" w:after="0" w:line="260" w:lineRule="exact"/>
    </w:pPr>
    <w:rPr>
      <w:rFonts w:ascii="Arial" w:hAnsi="Arial"/>
      <w:sz w:val="20"/>
      <w:szCs w:val="20"/>
      <w:lang w:val="it-IT" w:eastAsia="it-IT" w:bidi="ar-SA"/>
    </w:rPr>
  </w:style>
  <w:style w:type="table" w:customStyle="1" w:styleId="Grigliatabella1">
    <w:name w:val="Griglia tabella1"/>
    <w:basedOn w:val="Tabellanormale"/>
    <w:next w:val="Grigliatabella"/>
    <w:uiPriority w:val="59"/>
    <w:rsid w:val="00777E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libroaccertamentoCarattereCarattereCarattereCarattereCarattereCarattereCarattereCarattereCarattereCarattereCarattereCarattereCarattereCarattereCarattereCarattereCarattereCarattereCarattereCarattereCarattereCarattere">
    <w:name w:val="Testo libro accertamento Carattere Carattere Carattere Carattere Carattere Carattere Carattere Carattere Carattere Carattere Carattere Carattere Carattere Carattere Carattere Carattere Carattere Carattere Carattere Carattere Carattere Carattere"/>
    <w:basedOn w:val="Normale"/>
    <w:link w:val="TestolibroaccertamentoCarattereCarattereCarattereCarattereCarattereCarattereCarattereCarattereCarattereCarattereCarattereCarattereCarattereCarattereCarattereCarattereCarattereCarattereCarattereCarattereCarattereCarattereCaratter"/>
    <w:rsid w:val="001D0948"/>
    <w:pPr>
      <w:spacing w:line="280" w:lineRule="exact"/>
    </w:pPr>
    <w:rPr>
      <w:sz w:val="22"/>
      <w:lang w:val="x-none" w:eastAsia="x-none" w:bidi="ar-SA"/>
    </w:rPr>
  </w:style>
  <w:style w:type="character" w:customStyle="1" w:styleId="TestolibroaccertamentoCarattereCarattereCarattereCarattereCarattereCarattereCarattereCarattereCarattereCarattereCarattereCarattereCarattereCarattereCarattereCarattereCarattereCarattereCarattereCarattereCarattereCarattereCaratter">
    <w:name w:val="Testo libro accertamento Carattere Carattere Carattere Carattere Carattere Carattere Carattere Carattere Carattere Carattere Carattere Carattere Carattere Carattere Carattere Carattere Carattere Carattere Carattere Carattere Carattere Carattere Caratter"/>
    <w:link w:val="TestolibroaccertamentoCarattereCarattereCarattereCarattereCarattereCarattereCarattereCarattereCarattereCarattereCarattereCarattereCarattereCarattereCarattereCarattereCarattereCarattereCarattereCarattereCarattereCarattere"/>
    <w:rsid w:val="001D0948"/>
    <w:rPr>
      <w:sz w:val="22"/>
      <w:szCs w:val="24"/>
      <w:lang w:val="x-none" w:eastAsia="x-none"/>
    </w:rPr>
  </w:style>
  <w:style w:type="table" w:customStyle="1" w:styleId="Grigliatabella2">
    <w:name w:val="Griglia tabella2"/>
    <w:basedOn w:val="Tabellanormale"/>
    <w:next w:val="Grigliatabella"/>
    <w:uiPriority w:val="59"/>
    <w:rsid w:val="0018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link w:val="Rientrocorpodeltesto3Carattere"/>
    <w:rsid w:val="006F2B18"/>
    <w:pPr>
      <w:spacing w:after="120"/>
      <w:ind w:left="283"/>
    </w:pPr>
    <w:rPr>
      <w:sz w:val="16"/>
      <w:szCs w:val="16"/>
      <w:lang w:val="x-none" w:eastAsia="x-none"/>
    </w:rPr>
  </w:style>
  <w:style w:type="character" w:customStyle="1" w:styleId="Rientrocorpodeltesto3Carattere">
    <w:name w:val="Rientro corpo del testo 3 Carattere"/>
    <w:link w:val="Rientrocorpodeltesto3"/>
    <w:rsid w:val="006F2B18"/>
    <w:rPr>
      <w:sz w:val="16"/>
      <w:szCs w:val="16"/>
      <w:lang w:bidi="he-IL"/>
    </w:rPr>
  </w:style>
  <w:style w:type="table" w:customStyle="1" w:styleId="Grigliatabella3">
    <w:name w:val="Griglia tabella3"/>
    <w:basedOn w:val="Tabellanormale"/>
    <w:next w:val="Grigliatabella"/>
    <w:uiPriority w:val="59"/>
    <w:rsid w:val="001976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59"/>
    <w:rsid w:val="00CA28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9">
    <w:name w:val="Griglia tabella9"/>
    <w:basedOn w:val="Tabellanormale"/>
    <w:next w:val="Grigliatabella"/>
    <w:uiPriority w:val="59"/>
    <w:rsid w:val="002E3A5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
    <w:name w:val="Griglia tabella10"/>
    <w:basedOn w:val="Tabellanormale"/>
    <w:next w:val="Grigliatabella"/>
    <w:uiPriority w:val="59"/>
    <w:rsid w:val="00EB0C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
    <w:name w:val="Griglia tabella11"/>
    <w:basedOn w:val="Tabellanormale"/>
    <w:next w:val="Grigliatabella"/>
    <w:uiPriority w:val="59"/>
    <w:rsid w:val="00EB0C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
    <w:name w:val="Griglia tabella12"/>
    <w:basedOn w:val="Tabellanormale"/>
    <w:next w:val="Grigliatabella"/>
    <w:uiPriority w:val="59"/>
    <w:rsid w:val="007204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3">
    <w:name w:val="Griglia tabella13"/>
    <w:basedOn w:val="Tabellanormale"/>
    <w:next w:val="Grigliatabella"/>
    <w:uiPriority w:val="59"/>
    <w:rsid w:val="007204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oloriquadro">
    <w:name w:val="Titolo riquadro"/>
    <w:basedOn w:val="Normale"/>
    <w:rsid w:val="000B0E99"/>
    <w:pPr>
      <w:ind w:left="-142"/>
      <w:jc w:val="right"/>
    </w:pPr>
    <w:rPr>
      <w:rFonts w:ascii="Tahoma" w:hAnsi="Tahoma" w:cs="Tahoma"/>
      <w:b/>
      <w:color w:val="003366"/>
      <w:sz w:val="21"/>
      <w:szCs w:val="21"/>
      <w:lang w:bidi="ar-SA"/>
    </w:rPr>
  </w:style>
  <w:style w:type="paragraph" w:customStyle="1" w:styleId="auto-style17">
    <w:name w:val="auto-style17"/>
    <w:basedOn w:val="Normale"/>
    <w:uiPriority w:val="99"/>
    <w:rsid w:val="006761B2"/>
    <w:pPr>
      <w:ind w:left="250" w:right="250"/>
    </w:pPr>
    <w:rPr>
      <w:rFonts w:ascii="Tahoma" w:eastAsia="Calibri" w:hAnsi="Tahoma" w:cs="Tahoma"/>
      <w:color w:val="000080"/>
      <w:lang w:bidi="ar-SA"/>
    </w:rPr>
  </w:style>
  <w:style w:type="character" w:customStyle="1" w:styleId="testotabellaCarattere1">
    <w:name w:val="testo tabella Carattere1"/>
    <w:link w:val="testotabella"/>
    <w:locked/>
    <w:rsid w:val="00B6001B"/>
    <w:rPr>
      <w:rFonts w:ascii="Futura Lt BT" w:hAnsi="Futura Lt BT" w:cs="Arial"/>
    </w:rPr>
  </w:style>
  <w:style w:type="paragraph" w:customStyle="1" w:styleId="testotabella">
    <w:name w:val="testo tabella"/>
    <w:basedOn w:val="Normale"/>
    <w:link w:val="testotabellaCarattere1"/>
    <w:qFormat/>
    <w:rsid w:val="00B6001B"/>
    <w:pPr>
      <w:autoSpaceDE w:val="0"/>
      <w:autoSpaceDN w:val="0"/>
      <w:adjustRightInd w:val="0"/>
      <w:spacing w:line="320" w:lineRule="atLeast"/>
      <w:jc w:val="left"/>
    </w:pPr>
    <w:rPr>
      <w:rFonts w:ascii="Futura Lt BT" w:hAnsi="Futura Lt BT"/>
      <w:sz w:val="20"/>
      <w:szCs w:val="20"/>
      <w:lang w:val="x-none" w:eastAsia="x-none" w:bidi="ar-SA"/>
    </w:rPr>
  </w:style>
  <w:style w:type="paragraph" w:customStyle="1" w:styleId="Titoloriquadro2">
    <w:name w:val="Titolo riquadro 2"/>
    <w:basedOn w:val="Titoloriquadro"/>
    <w:rsid w:val="003F06AD"/>
    <w:pPr>
      <w:spacing w:line="240" w:lineRule="auto"/>
    </w:pPr>
    <w:rPr>
      <w:sz w:val="18"/>
      <w:szCs w:val="18"/>
    </w:rPr>
  </w:style>
  <w:style w:type="character" w:customStyle="1" w:styleId="pallino1Carattere1">
    <w:name w:val="pallino 1 Carattere1"/>
    <w:link w:val="pallino1"/>
    <w:locked/>
    <w:rsid w:val="007A79A1"/>
    <w:rPr>
      <w:rFonts w:ascii="Arial" w:hAnsi="Arial"/>
      <w:lang w:val="x-none" w:eastAsia="x-none"/>
    </w:rPr>
  </w:style>
  <w:style w:type="paragraph" w:customStyle="1" w:styleId="pallino1">
    <w:name w:val="pallino 1"/>
    <w:basedOn w:val="Normale"/>
    <w:link w:val="pallino1Carattere1"/>
    <w:qFormat/>
    <w:rsid w:val="007A79A1"/>
    <w:pPr>
      <w:numPr>
        <w:numId w:val="2"/>
      </w:numPr>
      <w:spacing w:before="48" w:line="260" w:lineRule="exact"/>
      <w:ind w:left="555" w:hanging="306"/>
    </w:pPr>
    <w:rPr>
      <w:rFonts w:ascii="Arial" w:hAnsi="Arial"/>
      <w:sz w:val="20"/>
      <w:szCs w:val="20"/>
      <w:lang w:val="x-none" w:eastAsia="x-none" w:bidi="ar-SA"/>
    </w:rPr>
  </w:style>
  <w:style w:type="paragraph" w:customStyle="1" w:styleId="tit1cliente">
    <w:name w:val="tit1cliente"/>
    <w:basedOn w:val="Normale"/>
    <w:rsid w:val="007A79A1"/>
    <w:pPr>
      <w:keepNext/>
      <w:spacing w:before="360" w:after="60" w:line="240" w:lineRule="auto"/>
      <w:jc w:val="left"/>
    </w:pPr>
    <w:rPr>
      <w:rFonts w:ascii="Arial" w:eastAsia="Arial Unicode MS" w:hAnsi="Arial"/>
      <w:b/>
      <w:caps/>
      <w:szCs w:val="20"/>
      <w:lang w:bidi="ar-SA"/>
    </w:rPr>
  </w:style>
  <w:style w:type="paragraph" w:customStyle="1" w:styleId="titolo4cliente">
    <w:name w:val="titolo 4 cliente"/>
    <w:basedOn w:val="Titolo5"/>
    <w:rsid w:val="007A79A1"/>
    <w:pPr>
      <w:snapToGrid w:val="0"/>
      <w:spacing w:before="220" w:after="40" w:line="260" w:lineRule="exact"/>
    </w:pPr>
    <w:rPr>
      <w:rFonts w:ascii="Arial" w:hAnsi="Arial"/>
      <w:bCs w:val="0"/>
      <w:iCs w:val="0"/>
      <w:sz w:val="19"/>
      <w:szCs w:val="20"/>
      <w:lang w:val="it-IT" w:eastAsia="it-IT" w:bidi="ar-SA"/>
    </w:rPr>
  </w:style>
  <w:style w:type="character" w:customStyle="1" w:styleId="acapopienoCarattere">
    <w:name w:val="a capo pieno Carattere"/>
    <w:link w:val="acapopieno0"/>
    <w:locked/>
    <w:rsid w:val="007A79A1"/>
    <w:rPr>
      <w:kern w:val="19"/>
      <w:sz w:val="8"/>
    </w:rPr>
  </w:style>
  <w:style w:type="paragraph" w:customStyle="1" w:styleId="acapopieno0">
    <w:name w:val="a capo pieno"/>
    <w:basedOn w:val="Normale"/>
    <w:link w:val="acapopienoCarattere"/>
    <w:qFormat/>
    <w:rsid w:val="007A79A1"/>
    <w:pPr>
      <w:spacing w:line="240" w:lineRule="auto"/>
    </w:pPr>
    <w:rPr>
      <w:kern w:val="19"/>
      <w:sz w:val="8"/>
      <w:szCs w:val="20"/>
      <w:lang w:val="x-none" w:eastAsia="x-none" w:bidi="ar-SA"/>
    </w:rPr>
  </w:style>
  <w:style w:type="paragraph" w:customStyle="1" w:styleId="tit2cliente">
    <w:name w:val="tit2cliente"/>
    <w:basedOn w:val="Normale"/>
    <w:rsid w:val="007A79A1"/>
    <w:pPr>
      <w:keepNext/>
      <w:spacing w:before="320" w:after="60" w:line="240" w:lineRule="auto"/>
    </w:pPr>
    <w:rPr>
      <w:rFonts w:ascii="Arial" w:eastAsia="Arial Unicode MS" w:hAnsi="Arial"/>
      <w:b/>
      <w:caps/>
      <w:sz w:val="18"/>
      <w:szCs w:val="20"/>
      <w:lang w:bidi="ar-SA"/>
    </w:rPr>
  </w:style>
  <w:style w:type="paragraph" w:customStyle="1" w:styleId="tit3-circliente">
    <w:name w:val="tit3-circliente"/>
    <w:basedOn w:val="Normale"/>
    <w:rsid w:val="007A79A1"/>
    <w:pPr>
      <w:tabs>
        <w:tab w:val="left" w:pos="1440"/>
        <w:tab w:val="left" w:pos="7488"/>
        <w:tab w:val="left" w:pos="7920"/>
        <w:tab w:val="left" w:pos="11232"/>
      </w:tabs>
      <w:snapToGrid w:val="0"/>
      <w:spacing w:before="240" w:after="40" w:line="260" w:lineRule="exact"/>
      <w:ind w:right="119"/>
    </w:pPr>
    <w:rPr>
      <w:rFonts w:ascii="Arial" w:hAnsi="Arial"/>
      <w:b/>
      <w:sz w:val="19"/>
      <w:szCs w:val="19"/>
      <w:lang w:bidi="ar-SA"/>
    </w:rPr>
  </w:style>
  <w:style w:type="paragraph" w:customStyle="1" w:styleId="Testotabellacen">
    <w:name w:val="Testo tabella cen"/>
    <w:basedOn w:val="testotabella"/>
    <w:qFormat/>
    <w:rsid w:val="007A79A1"/>
    <w:pPr>
      <w:widowControl w:val="0"/>
      <w:autoSpaceDE/>
      <w:autoSpaceDN/>
      <w:adjustRightInd/>
      <w:snapToGrid w:val="0"/>
      <w:spacing w:before="20" w:after="20" w:line="240" w:lineRule="exact"/>
      <w:ind w:left="57" w:right="57"/>
      <w:jc w:val="center"/>
    </w:pPr>
    <w:rPr>
      <w:rFonts w:ascii="Titillium" w:hAnsi="Titillium"/>
      <w:sz w:val="16"/>
      <w:szCs w:val="16"/>
      <w:lang w:val="it-IT" w:eastAsia="it-IT"/>
    </w:rPr>
  </w:style>
  <w:style w:type="paragraph" w:customStyle="1" w:styleId="testo">
    <w:name w:val="testo"/>
    <w:basedOn w:val="Normale"/>
    <w:uiPriority w:val="99"/>
    <w:rsid w:val="00C448D5"/>
    <w:pPr>
      <w:widowControl w:val="0"/>
      <w:autoSpaceDE w:val="0"/>
      <w:autoSpaceDN w:val="0"/>
      <w:adjustRightInd w:val="0"/>
      <w:spacing w:line="320" w:lineRule="atLeast"/>
      <w:ind w:left="1701"/>
      <w:textAlignment w:val="center"/>
    </w:pPr>
    <w:rPr>
      <w:rFonts w:ascii="Tahoma" w:hAnsi="Tahoma" w:cs="HelveticaNeue-Condensed"/>
      <w:color w:val="000000"/>
      <w:sz w:val="22"/>
      <w:szCs w:val="20"/>
      <w:lang w:bidi="ar-SA"/>
    </w:rPr>
  </w:style>
  <w:style w:type="paragraph" w:customStyle="1" w:styleId="Testolibroaccertamento">
    <w:name w:val="Testo libro accertamento"/>
    <w:basedOn w:val="Normale"/>
    <w:link w:val="TestolibroaccertamentoCarattere1"/>
    <w:rsid w:val="002231D5"/>
    <w:pPr>
      <w:suppressAutoHyphens/>
      <w:spacing w:line="280" w:lineRule="exact"/>
    </w:pPr>
    <w:rPr>
      <w:sz w:val="22"/>
      <w:lang w:val="x-none" w:eastAsia="ar-SA" w:bidi="ar-SA"/>
    </w:rPr>
  </w:style>
  <w:style w:type="character" w:customStyle="1" w:styleId="TestolibroaccertamentoCarattere1">
    <w:name w:val="Testo libro accertamento Carattere1"/>
    <w:link w:val="Testolibroaccertamento"/>
    <w:locked/>
    <w:rsid w:val="002231D5"/>
    <w:rPr>
      <w:sz w:val="22"/>
      <w:szCs w:val="24"/>
      <w:lang w:val="x-none" w:eastAsia="ar-SA"/>
    </w:rPr>
  </w:style>
  <w:style w:type="paragraph" w:customStyle="1" w:styleId="Normale8">
    <w:name w:val="Normale8"/>
    <w:basedOn w:val="Normale"/>
    <w:rsid w:val="001304B4"/>
    <w:pPr>
      <w:spacing w:line="240" w:lineRule="auto"/>
      <w:ind w:left="567" w:right="567" w:firstLine="397"/>
    </w:pPr>
    <w:rPr>
      <w:rFonts w:ascii="Arial" w:hAnsi="Arial" w:cs="Arial"/>
      <w:sz w:val="20"/>
      <w:szCs w:val="20"/>
      <w:lang w:bidi="ar-SA"/>
    </w:rPr>
  </w:style>
  <w:style w:type="paragraph" w:customStyle="1" w:styleId="Normale1">
    <w:name w:val="Normale1"/>
    <w:basedOn w:val="Normale"/>
    <w:rsid w:val="00765753"/>
    <w:pPr>
      <w:spacing w:line="240" w:lineRule="auto"/>
      <w:ind w:left="567" w:right="567" w:firstLine="397"/>
    </w:pPr>
    <w:rPr>
      <w:rFonts w:ascii="Arial" w:hAnsi="Arial" w:cs="Arial"/>
      <w:sz w:val="20"/>
      <w:szCs w:val="20"/>
      <w:lang w:bidi="ar-SA"/>
    </w:rPr>
  </w:style>
  <w:style w:type="table" w:customStyle="1" w:styleId="Grigliatabella14">
    <w:name w:val="Griglia tabella14"/>
    <w:basedOn w:val="Tabellanormale"/>
    <w:next w:val="Grigliatabella"/>
    <w:uiPriority w:val="59"/>
    <w:rsid w:val="005805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tabcen">
    <w:name w:val="testo tab cen"/>
    <w:basedOn w:val="testotabella"/>
    <w:rsid w:val="00473083"/>
    <w:pPr>
      <w:spacing w:before="57" w:after="57"/>
      <w:ind w:left="57" w:right="57"/>
      <w:jc w:val="center"/>
    </w:pPr>
    <w:rPr>
      <w:rFonts w:cs="Arial"/>
      <w:sz w:val="22"/>
      <w:szCs w:val="22"/>
      <w:lang w:val="it-IT" w:eastAsia="it-IT"/>
    </w:rPr>
  </w:style>
  <w:style w:type="paragraph" w:customStyle="1" w:styleId="Titolotabella">
    <w:name w:val="Titolo tabella"/>
    <w:basedOn w:val="Corpotesto1"/>
    <w:uiPriority w:val="99"/>
    <w:qFormat/>
    <w:rsid w:val="00473083"/>
    <w:pPr>
      <w:autoSpaceDE w:val="0"/>
      <w:autoSpaceDN w:val="0"/>
      <w:adjustRightInd w:val="0"/>
      <w:spacing w:before="0" w:line="320" w:lineRule="atLeast"/>
      <w:jc w:val="center"/>
    </w:pPr>
    <w:rPr>
      <w:rFonts w:ascii="Futura Lt BT" w:hAnsi="Futura Lt BT" w:cs="Arial"/>
      <w:b/>
      <w:sz w:val="22"/>
      <w:szCs w:val="22"/>
    </w:rPr>
  </w:style>
  <w:style w:type="character" w:customStyle="1" w:styleId="Titolo2Carattere4">
    <w:name w:val="Titolo 2 Carattere4"/>
    <w:rsid w:val="00473083"/>
    <w:rPr>
      <w:rFonts w:ascii="Futura BdCn BT" w:hAnsi="Futura BdCn BT" w:hint="default"/>
      <w:b/>
      <w:bCs w:val="0"/>
      <w:noProof w:val="0"/>
      <w:spacing w:val="10"/>
      <w:sz w:val="22"/>
      <w:lang w:val="it-IT"/>
    </w:rPr>
  </w:style>
  <w:style w:type="character" w:styleId="Menzionenonrisolta">
    <w:name w:val="Unresolved Mention"/>
    <w:uiPriority w:val="99"/>
    <w:semiHidden/>
    <w:unhideWhenUsed/>
    <w:rsid w:val="00D222A4"/>
    <w:rPr>
      <w:color w:val="605E5C"/>
      <w:shd w:val="clear" w:color="auto" w:fill="E1DFDD"/>
    </w:rPr>
  </w:style>
  <w:style w:type="paragraph" w:styleId="Paragrafoelenco">
    <w:name w:val="List Paragraph"/>
    <w:basedOn w:val="Normale"/>
    <w:uiPriority w:val="34"/>
    <w:qFormat/>
    <w:rsid w:val="00AE6CDE"/>
    <w:pPr>
      <w:ind w:left="708"/>
    </w:pPr>
  </w:style>
  <w:style w:type="character" w:customStyle="1" w:styleId="BodyTextCarattere2">
    <w:name w:val="Body Text Carattere2"/>
    <w:link w:val="Corpotesto1"/>
    <w:locked/>
    <w:rsid w:val="00E02DEC"/>
    <w:rPr>
      <w:rFonts w:ascii="Arial" w:hAnsi="Arial"/>
    </w:rPr>
  </w:style>
  <w:style w:type="table" w:customStyle="1" w:styleId="TableNormal">
    <w:name w:val="Table Normal"/>
    <w:uiPriority w:val="2"/>
    <w:semiHidden/>
    <w:unhideWhenUsed/>
    <w:qFormat/>
    <w:rsid w:val="00BC57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C5740"/>
    <w:pPr>
      <w:widowControl w:val="0"/>
      <w:autoSpaceDE w:val="0"/>
      <w:autoSpaceDN w:val="0"/>
      <w:spacing w:line="240" w:lineRule="auto"/>
      <w:ind w:left="105"/>
      <w:jc w:val="left"/>
    </w:pPr>
    <w:rPr>
      <w:rFonts w:ascii="Tahoma" w:eastAsia="Tahoma" w:hAnsi="Tahoma" w:cs="Tahoma"/>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7429">
      <w:bodyDiv w:val="1"/>
      <w:marLeft w:val="0"/>
      <w:marRight w:val="0"/>
      <w:marTop w:val="0"/>
      <w:marBottom w:val="0"/>
      <w:divBdr>
        <w:top w:val="none" w:sz="0" w:space="0" w:color="auto"/>
        <w:left w:val="none" w:sz="0" w:space="0" w:color="auto"/>
        <w:bottom w:val="none" w:sz="0" w:space="0" w:color="auto"/>
        <w:right w:val="none" w:sz="0" w:space="0" w:color="auto"/>
      </w:divBdr>
      <w:divsChild>
        <w:div w:id="1796407623">
          <w:marLeft w:val="0"/>
          <w:marRight w:val="0"/>
          <w:marTop w:val="0"/>
          <w:marBottom w:val="0"/>
          <w:divBdr>
            <w:top w:val="none" w:sz="0" w:space="0" w:color="auto"/>
            <w:left w:val="none" w:sz="0" w:space="0" w:color="auto"/>
            <w:bottom w:val="none" w:sz="0" w:space="0" w:color="auto"/>
            <w:right w:val="none" w:sz="0" w:space="0" w:color="auto"/>
          </w:divBdr>
          <w:divsChild>
            <w:div w:id="130365954">
              <w:marLeft w:val="0"/>
              <w:marRight w:val="0"/>
              <w:marTop w:val="0"/>
              <w:marBottom w:val="0"/>
              <w:divBdr>
                <w:top w:val="none" w:sz="0" w:space="0" w:color="auto"/>
                <w:left w:val="none" w:sz="0" w:space="0" w:color="auto"/>
                <w:bottom w:val="none" w:sz="0" w:space="0" w:color="auto"/>
                <w:right w:val="none" w:sz="0" w:space="0" w:color="auto"/>
              </w:divBdr>
              <w:divsChild>
                <w:div w:id="850994435">
                  <w:marLeft w:val="0"/>
                  <w:marRight w:val="0"/>
                  <w:marTop w:val="0"/>
                  <w:marBottom w:val="0"/>
                  <w:divBdr>
                    <w:top w:val="none" w:sz="0" w:space="0" w:color="auto"/>
                    <w:left w:val="none" w:sz="0" w:space="0" w:color="auto"/>
                    <w:bottom w:val="none" w:sz="0" w:space="0" w:color="auto"/>
                    <w:right w:val="none" w:sz="0" w:space="0" w:color="auto"/>
                  </w:divBdr>
                  <w:divsChild>
                    <w:div w:id="619149048">
                      <w:marLeft w:val="0"/>
                      <w:marRight w:val="0"/>
                      <w:marTop w:val="0"/>
                      <w:marBottom w:val="0"/>
                      <w:divBdr>
                        <w:top w:val="none" w:sz="0" w:space="0" w:color="auto"/>
                        <w:left w:val="none" w:sz="0" w:space="0" w:color="auto"/>
                        <w:bottom w:val="none" w:sz="0" w:space="0" w:color="auto"/>
                        <w:right w:val="none" w:sz="0" w:space="0" w:color="auto"/>
                      </w:divBdr>
                      <w:divsChild>
                        <w:div w:id="1741630238">
                          <w:marLeft w:val="0"/>
                          <w:marRight w:val="0"/>
                          <w:marTop w:val="0"/>
                          <w:marBottom w:val="0"/>
                          <w:divBdr>
                            <w:top w:val="none" w:sz="0" w:space="0" w:color="auto"/>
                            <w:left w:val="none" w:sz="0" w:space="0" w:color="auto"/>
                            <w:bottom w:val="none" w:sz="0" w:space="0" w:color="auto"/>
                            <w:right w:val="none" w:sz="0" w:space="0" w:color="auto"/>
                          </w:divBdr>
                          <w:divsChild>
                            <w:div w:id="1308515450">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62342513">
      <w:bodyDiv w:val="1"/>
      <w:marLeft w:val="0"/>
      <w:marRight w:val="0"/>
      <w:marTop w:val="0"/>
      <w:marBottom w:val="0"/>
      <w:divBdr>
        <w:top w:val="none" w:sz="0" w:space="0" w:color="auto"/>
        <w:left w:val="none" w:sz="0" w:space="0" w:color="auto"/>
        <w:bottom w:val="none" w:sz="0" w:space="0" w:color="auto"/>
        <w:right w:val="none" w:sz="0" w:space="0" w:color="auto"/>
      </w:divBdr>
      <w:divsChild>
        <w:div w:id="1292590797">
          <w:marLeft w:val="0"/>
          <w:marRight w:val="0"/>
          <w:marTop w:val="0"/>
          <w:marBottom w:val="0"/>
          <w:divBdr>
            <w:top w:val="none" w:sz="0" w:space="0" w:color="auto"/>
            <w:left w:val="none" w:sz="0" w:space="0" w:color="auto"/>
            <w:bottom w:val="none" w:sz="0" w:space="0" w:color="auto"/>
            <w:right w:val="none" w:sz="0" w:space="0" w:color="auto"/>
          </w:divBdr>
          <w:divsChild>
            <w:div w:id="1152216280">
              <w:marLeft w:val="0"/>
              <w:marRight w:val="0"/>
              <w:marTop w:val="0"/>
              <w:marBottom w:val="0"/>
              <w:divBdr>
                <w:top w:val="none" w:sz="0" w:space="0" w:color="auto"/>
                <w:left w:val="none" w:sz="0" w:space="0" w:color="auto"/>
                <w:bottom w:val="none" w:sz="0" w:space="0" w:color="auto"/>
                <w:right w:val="none" w:sz="0" w:space="0" w:color="auto"/>
              </w:divBdr>
              <w:divsChild>
                <w:div w:id="10470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7441">
      <w:bodyDiv w:val="1"/>
      <w:marLeft w:val="0"/>
      <w:marRight w:val="0"/>
      <w:marTop w:val="0"/>
      <w:marBottom w:val="0"/>
      <w:divBdr>
        <w:top w:val="none" w:sz="0" w:space="0" w:color="auto"/>
        <w:left w:val="none" w:sz="0" w:space="0" w:color="auto"/>
        <w:bottom w:val="none" w:sz="0" w:space="0" w:color="auto"/>
        <w:right w:val="none" w:sz="0" w:space="0" w:color="auto"/>
      </w:divBdr>
      <w:divsChild>
        <w:div w:id="862480541">
          <w:marLeft w:val="0"/>
          <w:marRight w:val="0"/>
          <w:marTop w:val="0"/>
          <w:marBottom w:val="0"/>
          <w:divBdr>
            <w:top w:val="none" w:sz="0" w:space="0" w:color="auto"/>
            <w:left w:val="none" w:sz="0" w:space="0" w:color="auto"/>
            <w:bottom w:val="none" w:sz="0" w:space="0" w:color="auto"/>
            <w:right w:val="none" w:sz="0" w:space="0" w:color="auto"/>
          </w:divBdr>
          <w:divsChild>
            <w:div w:id="10981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7046">
      <w:bodyDiv w:val="1"/>
      <w:marLeft w:val="0"/>
      <w:marRight w:val="0"/>
      <w:marTop w:val="0"/>
      <w:marBottom w:val="0"/>
      <w:divBdr>
        <w:top w:val="none" w:sz="0" w:space="0" w:color="auto"/>
        <w:left w:val="none" w:sz="0" w:space="0" w:color="auto"/>
        <w:bottom w:val="none" w:sz="0" w:space="0" w:color="auto"/>
        <w:right w:val="none" w:sz="0" w:space="0" w:color="auto"/>
      </w:divBdr>
      <w:divsChild>
        <w:div w:id="85197551">
          <w:marLeft w:val="0"/>
          <w:marRight w:val="0"/>
          <w:marTop w:val="0"/>
          <w:marBottom w:val="0"/>
          <w:divBdr>
            <w:top w:val="none" w:sz="0" w:space="0" w:color="auto"/>
            <w:left w:val="none" w:sz="0" w:space="0" w:color="auto"/>
            <w:bottom w:val="none" w:sz="0" w:space="0" w:color="auto"/>
            <w:right w:val="none" w:sz="0" w:space="0" w:color="auto"/>
          </w:divBdr>
          <w:divsChild>
            <w:div w:id="7401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0876">
      <w:bodyDiv w:val="1"/>
      <w:marLeft w:val="0"/>
      <w:marRight w:val="0"/>
      <w:marTop w:val="0"/>
      <w:marBottom w:val="0"/>
      <w:divBdr>
        <w:top w:val="none" w:sz="0" w:space="0" w:color="auto"/>
        <w:left w:val="none" w:sz="0" w:space="0" w:color="auto"/>
        <w:bottom w:val="none" w:sz="0" w:space="0" w:color="auto"/>
        <w:right w:val="none" w:sz="0" w:space="0" w:color="auto"/>
      </w:divBdr>
    </w:div>
    <w:div w:id="131992120">
      <w:bodyDiv w:val="1"/>
      <w:marLeft w:val="0"/>
      <w:marRight w:val="0"/>
      <w:marTop w:val="0"/>
      <w:marBottom w:val="0"/>
      <w:divBdr>
        <w:top w:val="none" w:sz="0" w:space="0" w:color="auto"/>
        <w:left w:val="none" w:sz="0" w:space="0" w:color="auto"/>
        <w:bottom w:val="none" w:sz="0" w:space="0" w:color="auto"/>
        <w:right w:val="none" w:sz="0" w:space="0" w:color="auto"/>
      </w:divBdr>
    </w:div>
    <w:div w:id="153884607">
      <w:bodyDiv w:val="1"/>
      <w:marLeft w:val="0"/>
      <w:marRight w:val="0"/>
      <w:marTop w:val="0"/>
      <w:marBottom w:val="0"/>
      <w:divBdr>
        <w:top w:val="none" w:sz="0" w:space="0" w:color="auto"/>
        <w:left w:val="none" w:sz="0" w:space="0" w:color="auto"/>
        <w:bottom w:val="none" w:sz="0" w:space="0" w:color="auto"/>
        <w:right w:val="none" w:sz="0" w:space="0" w:color="auto"/>
      </w:divBdr>
      <w:divsChild>
        <w:div w:id="238055245">
          <w:marLeft w:val="0"/>
          <w:marRight w:val="0"/>
          <w:marTop w:val="0"/>
          <w:marBottom w:val="0"/>
          <w:divBdr>
            <w:top w:val="none" w:sz="0" w:space="0" w:color="auto"/>
            <w:left w:val="none" w:sz="0" w:space="0" w:color="auto"/>
            <w:bottom w:val="none" w:sz="0" w:space="0" w:color="auto"/>
            <w:right w:val="none" w:sz="0" w:space="0" w:color="auto"/>
          </w:divBdr>
          <w:divsChild>
            <w:div w:id="478159851">
              <w:marLeft w:val="0"/>
              <w:marRight w:val="0"/>
              <w:marTop w:val="0"/>
              <w:marBottom w:val="0"/>
              <w:divBdr>
                <w:top w:val="none" w:sz="0" w:space="0" w:color="auto"/>
                <w:left w:val="none" w:sz="0" w:space="0" w:color="auto"/>
                <w:bottom w:val="none" w:sz="0" w:space="0" w:color="auto"/>
                <w:right w:val="none" w:sz="0" w:space="0" w:color="auto"/>
              </w:divBdr>
              <w:divsChild>
                <w:div w:id="237446357">
                  <w:marLeft w:val="0"/>
                  <w:marRight w:val="0"/>
                  <w:marTop w:val="0"/>
                  <w:marBottom w:val="0"/>
                  <w:divBdr>
                    <w:top w:val="none" w:sz="0" w:space="0" w:color="auto"/>
                    <w:left w:val="none" w:sz="0" w:space="0" w:color="auto"/>
                    <w:bottom w:val="none" w:sz="0" w:space="0" w:color="auto"/>
                    <w:right w:val="none" w:sz="0" w:space="0" w:color="auto"/>
                  </w:divBdr>
                  <w:divsChild>
                    <w:div w:id="1149439254">
                      <w:marLeft w:val="0"/>
                      <w:marRight w:val="0"/>
                      <w:marTop w:val="0"/>
                      <w:marBottom w:val="0"/>
                      <w:divBdr>
                        <w:top w:val="none" w:sz="0" w:space="0" w:color="auto"/>
                        <w:left w:val="none" w:sz="0" w:space="0" w:color="auto"/>
                        <w:bottom w:val="none" w:sz="0" w:space="0" w:color="auto"/>
                        <w:right w:val="none" w:sz="0" w:space="0" w:color="auto"/>
                      </w:divBdr>
                      <w:divsChild>
                        <w:div w:id="445851833">
                          <w:marLeft w:val="0"/>
                          <w:marRight w:val="0"/>
                          <w:marTop w:val="0"/>
                          <w:marBottom w:val="0"/>
                          <w:divBdr>
                            <w:top w:val="none" w:sz="0" w:space="0" w:color="C0C0C0"/>
                            <w:left w:val="none" w:sz="0" w:space="0" w:color="C0C0C0"/>
                            <w:bottom w:val="none" w:sz="0" w:space="0" w:color="C0C0C0"/>
                            <w:right w:val="dashed" w:sz="6" w:space="0" w:color="C0C0C0"/>
                          </w:divBdr>
                          <w:divsChild>
                            <w:div w:id="219052435">
                              <w:marLeft w:val="0"/>
                              <w:marRight w:val="0"/>
                              <w:marTop w:val="0"/>
                              <w:marBottom w:val="0"/>
                              <w:divBdr>
                                <w:top w:val="none" w:sz="0" w:space="0" w:color="auto"/>
                                <w:left w:val="none" w:sz="0" w:space="0" w:color="auto"/>
                                <w:bottom w:val="none" w:sz="0" w:space="0" w:color="auto"/>
                                <w:right w:val="none" w:sz="0" w:space="0" w:color="auto"/>
                              </w:divBdr>
                              <w:divsChild>
                                <w:div w:id="1527866612">
                                  <w:marLeft w:val="0"/>
                                  <w:marRight w:val="0"/>
                                  <w:marTop w:val="0"/>
                                  <w:marBottom w:val="0"/>
                                  <w:divBdr>
                                    <w:top w:val="none" w:sz="0" w:space="0" w:color="auto"/>
                                    <w:left w:val="none" w:sz="0" w:space="0" w:color="auto"/>
                                    <w:bottom w:val="none" w:sz="0" w:space="0" w:color="auto"/>
                                    <w:right w:val="none" w:sz="0" w:space="0" w:color="auto"/>
                                  </w:divBdr>
                                </w:div>
                                <w:div w:id="1831095972">
                                  <w:marLeft w:val="0"/>
                                  <w:marRight w:val="0"/>
                                  <w:marTop w:val="0"/>
                                  <w:marBottom w:val="0"/>
                                  <w:divBdr>
                                    <w:top w:val="none" w:sz="0" w:space="0" w:color="auto"/>
                                    <w:left w:val="none" w:sz="0" w:space="0" w:color="auto"/>
                                    <w:bottom w:val="none" w:sz="0" w:space="0" w:color="auto"/>
                                    <w:right w:val="none" w:sz="0" w:space="0" w:color="auto"/>
                                  </w:divBdr>
                                  <w:divsChild>
                                    <w:div w:id="433330921">
                                      <w:marLeft w:val="0"/>
                                      <w:marRight w:val="0"/>
                                      <w:marTop w:val="0"/>
                                      <w:marBottom w:val="0"/>
                                      <w:divBdr>
                                        <w:top w:val="none" w:sz="0" w:space="0" w:color="auto"/>
                                        <w:left w:val="none" w:sz="0" w:space="0" w:color="auto"/>
                                        <w:bottom w:val="none" w:sz="0" w:space="0" w:color="auto"/>
                                        <w:right w:val="none" w:sz="0" w:space="0" w:color="auto"/>
                                      </w:divBdr>
                                      <w:divsChild>
                                        <w:div w:id="1671525655">
                                          <w:marLeft w:val="0"/>
                                          <w:marRight w:val="0"/>
                                          <w:marTop w:val="0"/>
                                          <w:marBottom w:val="0"/>
                                          <w:divBdr>
                                            <w:top w:val="none" w:sz="0" w:space="0" w:color="auto"/>
                                            <w:left w:val="none" w:sz="0" w:space="0" w:color="auto"/>
                                            <w:bottom w:val="none" w:sz="0" w:space="0" w:color="auto"/>
                                            <w:right w:val="none" w:sz="0" w:space="0" w:color="auto"/>
                                          </w:divBdr>
                                          <w:divsChild>
                                            <w:div w:id="154035353">
                                              <w:marLeft w:val="0"/>
                                              <w:marRight w:val="0"/>
                                              <w:marTop w:val="0"/>
                                              <w:marBottom w:val="0"/>
                                              <w:divBdr>
                                                <w:top w:val="none" w:sz="0" w:space="0" w:color="auto"/>
                                                <w:left w:val="none" w:sz="0" w:space="0" w:color="auto"/>
                                                <w:bottom w:val="none" w:sz="0" w:space="0" w:color="auto"/>
                                                <w:right w:val="none" w:sz="0" w:space="0" w:color="auto"/>
                                              </w:divBdr>
                                            </w:div>
                                            <w:div w:id="1498349967">
                                              <w:marLeft w:val="0"/>
                                              <w:marRight w:val="0"/>
                                              <w:marTop w:val="0"/>
                                              <w:marBottom w:val="0"/>
                                              <w:divBdr>
                                                <w:top w:val="none" w:sz="0" w:space="0" w:color="auto"/>
                                                <w:left w:val="none" w:sz="0" w:space="0" w:color="auto"/>
                                                <w:bottom w:val="none" w:sz="0" w:space="0" w:color="auto"/>
                                                <w:right w:val="none" w:sz="0" w:space="0" w:color="auto"/>
                                              </w:divBdr>
                                              <w:divsChild>
                                                <w:div w:id="1666452">
                                                  <w:marLeft w:val="0"/>
                                                  <w:marRight w:val="0"/>
                                                  <w:marTop w:val="0"/>
                                                  <w:marBottom w:val="0"/>
                                                  <w:divBdr>
                                                    <w:top w:val="none" w:sz="0" w:space="0" w:color="auto"/>
                                                    <w:left w:val="none" w:sz="0" w:space="0" w:color="auto"/>
                                                    <w:bottom w:val="none" w:sz="0" w:space="0" w:color="auto"/>
                                                    <w:right w:val="none" w:sz="0" w:space="0" w:color="auto"/>
                                                  </w:divBdr>
                                                </w:div>
                                                <w:div w:id="1105811027">
                                                  <w:marLeft w:val="0"/>
                                                  <w:marRight w:val="0"/>
                                                  <w:marTop w:val="0"/>
                                                  <w:marBottom w:val="0"/>
                                                  <w:divBdr>
                                                    <w:top w:val="none" w:sz="0" w:space="0" w:color="auto"/>
                                                    <w:left w:val="none" w:sz="0" w:space="0" w:color="auto"/>
                                                    <w:bottom w:val="none" w:sz="0" w:space="0" w:color="auto"/>
                                                    <w:right w:val="none" w:sz="0" w:space="0" w:color="auto"/>
                                                  </w:divBdr>
                                                </w:div>
                                                <w:div w:id="1164854735">
                                                  <w:marLeft w:val="0"/>
                                                  <w:marRight w:val="0"/>
                                                  <w:marTop w:val="0"/>
                                                  <w:marBottom w:val="0"/>
                                                  <w:divBdr>
                                                    <w:top w:val="none" w:sz="0" w:space="0" w:color="auto"/>
                                                    <w:left w:val="none" w:sz="0" w:space="0" w:color="auto"/>
                                                    <w:bottom w:val="none" w:sz="0" w:space="0" w:color="auto"/>
                                                    <w:right w:val="none" w:sz="0" w:space="0" w:color="auto"/>
                                                  </w:divBdr>
                                                </w:div>
                                                <w:div w:id="1812093303">
                                                  <w:marLeft w:val="0"/>
                                                  <w:marRight w:val="0"/>
                                                  <w:marTop w:val="0"/>
                                                  <w:marBottom w:val="0"/>
                                                  <w:divBdr>
                                                    <w:top w:val="none" w:sz="0" w:space="0" w:color="auto"/>
                                                    <w:left w:val="none" w:sz="0" w:space="0" w:color="auto"/>
                                                    <w:bottom w:val="none" w:sz="0" w:space="0" w:color="auto"/>
                                                    <w:right w:val="none" w:sz="0" w:space="0" w:color="auto"/>
                                                  </w:divBdr>
                                                </w:div>
                                              </w:divsChild>
                                            </w:div>
                                            <w:div w:id="17876500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805218">
      <w:bodyDiv w:val="1"/>
      <w:marLeft w:val="0"/>
      <w:marRight w:val="0"/>
      <w:marTop w:val="0"/>
      <w:marBottom w:val="0"/>
      <w:divBdr>
        <w:top w:val="none" w:sz="0" w:space="0" w:color="auto"/>
        <w:left w:val="none" w:sz="0" w:space="0" w:color="auto"/>
        <w:bottom w:val="none" w:sz="0" w:space="0" w:color="auto"/>
        <w:right w:val="none" w:sz="0" w:space="0" w:color="auto"/>
      </w:divBdr>
    </w:div>
    <w:div w:id="279187841">
      <w:bodyDiv w:val="1"/>
      <w:marLeft w:val="0"/>
      <w:marRight w:val="0"/>
      <w:marTop w:val="0"/>
      <w:marBottom w:val="0"/>
      <w:divBdr>
        <w:top w:val="none" w:sz="0" w:space="0" w:color="auto"/>
        <w:left w:val="none" w:sz="0" w:space="0" w:color="auto"/>
        <w:bottom w:val="none" w:sz="0" w:space="0" w:color="auto"/>
        <w:right w:val="none" w:sz="0" w:space="0" w:color="auto"/>
      </w:divBdr>
      <w:divsChild>
        <w:div w:id="808321828">
          <w:marLeft w:val="0"/>
          <w:marRight w:val="0"/>
          <w:marTop w:val="0"/>
          <w:marBottom w:val="0"/>
          <w:divBdr>
            <w:top w:val="none" w:sz="0" w:space="0" w:color="auto"/>
            <w:left w:val="none" w:sz="0" w:space="0" w:color="auto"/>
            <w:bottom w:val="none" w:sz="0" w:space="0" w:color="auto"/>
            <w:right w:val="none" w:sz="0" w:space="0" w:color="auto"/>
          </w:divBdr>
          <w:divsChild>
            <w:div w:id="19584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8937">
      <w:bodyDiv w:val="1"/>
      <w:marLeft w:val="0"/>
      <w:marRight w:val="0"/>
      <w:marTop w:val="0"/>
      <w:marBottom w:val="0"/>
      <w:divBdr>
        <w:top w:val="none" w:sz="0" w:space="0" w:color="auto"/>
        <w:left w:val="none" w:sz="0" w:space="0" w:color="auto"/>
        <w:bottom w:val="none" w:sz="0" w:space="0" w:color="auto"/>
        <w:right w:val="none" w:sz="0" w:space="0" w:color="auto"/>
      </w:divBdr>
    </w:div>
    <w:div w:id="376317259">
      <w:bodyDiv w:val="1"/>
      <w:marLeft w:val="0"/>
      <w:marRight w:val="0"/>
      <w:marTop w:val="0"/>
      <w:marBottom w:val="0"/>
      <w:divBdr>
        <w:top w:val="none" w:sz="0" w:space="0" w:color="auto"/>
        <w:left w:val="none" w:sz="0" w:space="0" w:color="auto"/>
        <w:bottom w:val="none" w:sz="0" w:space="0" w:color="auto"/>
        <w:right w:val="none" w:sz="0" w:space="0" w:color="auto"/>
      </w:divBdr>
      <w:divsChild>
        <w:div w:id="890462299">
          <w:marLeft w:val="0"/>
          <w:marRight w:val="0"/>
          <w:marTop w:val="0"/>
          <w:marBottom w:val="0"/>
          <w:divBdr>
            <w:top w:val="none" w:sz="0" w:space="0" w:color="auto"/>
            <w:left w:val="none" w:sz="0" w:space="0" w:color="auto"/>
            <w:bottom w:val="none" w:sz="0" w:space="0" w:color="auto"/>
            <w:right w:val="none" w:sz="0" w:space="0" w:color="auto"/>
          </w:divBdr>
          <w:divsChild>
            <w:div w:id="996570612">
              <w:marLeft w:val="0"/>
              <w:marRight w:val="0"/>
              <w:marTop w:val="0"/>
              <w:marBottom w:val="0"/>
              <w:divBdr>
                <w:top w:val="none" w:sz="0" w:space="0" w:color="auto"/>
                <w:left w:val="none" w:sz="0" w:space="0" w:color="auto"/>
                <w:bottom w:val="none" w:sz="0" w:space="0" w:color="auto"/>
                <w:right w:val="none" w:sz="0" w:space="0" w:color="auto"/>
              </w:divBdr>
              <w:divsChild>
                <w:div w:id="1677347189">
                  <w:marLeft w:val="115"/>
                  <w:marRight w:val="0"/>
                  <w:marTop w:val="115"/>
                  <w:marBottom w:val="58"/>
                  <w:divBdr>
                    <w:top w:val="dotted" w:sz="4" w:space="6" w:color="999999"/>
                    <w:left w:val="none" w:sz="0" w:space="0" w:color="auto"/>
                    <w:bottom w:val="none" w:sz="0" w:space="0" w:color="auto"/>
                    <w:right w:val="none" w:sz="0" w:space="0" w:color="auto"/>
                  </w:divBdr>
                  <w:divsChild>
                    <w:div w:id="1324973911">
                      <w:marLeft w:val="0"/>
                      <w:marRight w:val="0"/>
                      <w:marTop w:val="0"/>
                      <w:marBottom w:val="0"/>
                      <w:divBdr>
                        <w:top w:val="none" w:sz="0" w:space="0" w:color="auto"/>
                        <w:left w:val="none" w:sz="0" w:space="0" w:color="auto"/>
                        <w:bottom w:val="dotted" w:sz="4" w:space="3" w:color="999999"/>
                        <w:right w:val="none" w:sz="0" w:space="0" w:color="auto"/>
                      </w:divBdr>
                      <w:divsChild>
                        <w:div w:id="20309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0264">
      <w:bodyDiv w:val="1"/>
      <w:marLeft w:val="0"/>
      <w:marRight w:val="0"/>
      <w:marTop w:val="0"/>
      <w:marBottom w:val="0"/>
      <w:divBdr>
        <w:top w:val="none" w:sz="0" w:space="0" w:color="auto"/>
        <w:left w:val="none" w:sz="0" w:space="0" w:color="auto"/>
        <w:bottom w:val="none" w:sz="0" w:space="0" w:color="auto"/>
        <w:right w:val="none" w:sz="0" w:space="0" w:color="auto"/>
      </w:divBdr>
      <w:divsChild>
        <w:div w:id="826823002">
          <w:marLeft w:val="0"/>
          <w:marRight w:val="0"/>
          <w:marTop w:val="0"/>
          <w:marBottom w:val="0"/>
          <w:divBdr>
            <w:top w:val="none" w:sz="0" w:space="0" w:color="auto"/>
            <w:left w:val="none" w:sz="0" w:space="0" w:color="auto"/>
            <w:bottom w:val="none" w:sz="0" w:space="0" w:color="auto"/>
            <w:right w:val="none" w:sz="0" w:space="0" w:color="auto"/>
          </w:divBdr>
          <w:divsChild>
            <w:div w:id="319385142">
              <w:marLeft w:val="0"/>
              <w:marRight w:val="0"/>
              <w:marTop w:val="0"/>
              <w:marBottom w:val="0"/>
              <w:divBdr>
                <w:top w:val="none" w:sz="0" w:space="0" w:color="auto"/>
                <w:left w:val="none" w:sz="0" w:space="0" w:color="auto"/>
                <w:bottom w:val="none" w:sz="0" w:space="0" w:color="auto"/>
                <w:right w:val="none" w:sz="0" w:space="0" w:color="auto"/>
              </w:divBdr>
              <w:divsChild>
                <w:div w:id="198737806">
                  <w:marLeft w:val="0"/>
                  <w:marRight w:val="0"/>
                  <w:marTop w:val="0"/>
                  <w:marBottom w:val="0"/>
                  <w:divBdr>
                    <w:top w:val="none" w:sz="0" w:space="0" w:color="auto"/>
                    <w:left w:val="none" w:sz="0" w:space="0" w:color="auto"/>
                    <w:bottom w:val="none" w:sz="0" w:space="0" w:color="auto"/>
                    <w:right w:val="none" w:sz="0" w:space="0" w:color="auto"/>
                  </w:divBdr>
                  <w:divsChild>
                    <w:div w:id="251399663">
                      <w:marLeft w:val="0"/>
                      <w:marRight w:val="0"/>
                      <w:marTop w:val="0"/>
                      <w:marBottom w:val="0"/>
                      <w:divBdr>
                        <w:top w:val="none" w:sz="0" w:space="0" w:color="auto"/>
                        <w:left w:val="none" w:sz="0" w:space="0" w:color="auto"/>
                        <w:bottom w:val="none" w:sz="0" w:space="0" w:color="auto"/>
                        <w:right w:val="none" w:sz="0" w:space="0" w:color="auto"/>
                      </w:divBdr>
                      <w:divsChild>
                        <w:div w:id="911430625">
                          <w:marLeft w:val="0"/>
                          <w:marRight w:val="0"/>
                          <w:marTop w:val="0"/>
                          <w:marBottom w:val="0"/>
                          <w:divBdr>
                            <w:top w:val="none" w:sz="0" w:space="0" w:color="C0C0C0"/>
                            <w:left w:val="none" w:sz="0" w:space="0" w:color="C0C0C0"/>
                            <w:bottom w:val="none" w:sz="0" w:space="0" w:color="C0C0C0"/>
                            <w:right w:val="dashed" w:sz="6" w:space="0" w:color="C0C0C0"/>
                          </w:divBdr>
                          <w:divsChild>
                            <w:div w:id="885335618">
                              <w:marLeft w:val="0"/>
                              <w:marRight w:val="0"/>
                              <w:marTop w:val="0"/>
                              <w:marBottom w:val="0"/>
                              <w:divBdr>
                                <w:top w:val="none" w:sz="0" w:space="0" w:color="auto"/>
                                <w:left w:val="none" w:sz="0" w:space="0" w:color="auto"/>
                                <w:bottom w:val="none" w:sz="0" w:space="0" w:color="auto"/>
                                <w:right w:val="none" w:sz="0" w:space="0" w:color="auto"/>
                              </w:divBdr>
                              <w:divsChild>
                                <w:div w:id="1007486437">
                                  <w:marLeft w:val="0"/>
                                  <w:marRight w:val="0"/>
                                  <w:marTop w:val="0"/>
                                  <w:marBottom w:val="0"/>
                                  <w:divBdr>
                                    <w:top w:val="none" w:sz="0" w:space="0" w:color="auto"/>
                                    <w:left w:val="none" w:sz="0" w:space="0" w:color="auto"/>
                                    <w:bottom w:val="none" w:sz="0" w:space="0" w:color="auto"/>
                                    <w:right w:val="none" w:sz="0" w:space="0" w:color="auto"/>
                                  </w:divBdr>
                                  <w:divsChild>
                                    <w:div w:id="1247885848">
                                      <w:marLeft w:val="0"/>
                                      <w:marRight w:val="0"/>
                                      <w:marTop w:val="0"/>
                                      <w:marBottom w:val="0"/>
                                      <w:divBdr>
                                        <w:top w:val="none" w:sz="0" w:space="0" w:color="auto"/>
                                        <w:left w:val="none" w:sz="0" w:space="0" w:color="auto"/>
                                        <w:bottom w:val="none" w:sz="0" w:space="0" w:color="auto"/>
                                        <w:right w:val="none" w:sz="0" w:space="0" w:color="auto"/>
                                      </w:divBdr>
                                      <w:divsChild>
                                        <w:div w:id="477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221342">
      <w:bodyDiv w:val="1"/>
      <w:marLeft w:val="0"/>
      <w:marRight w:val="0"/>
      <w:marTop w:val="0"/>
      <w:marBottom w:val="0"/>
      <w:divBdr>
        <w:top w:val="none" w:sz="0" w:space="0" w:color="auto"/>
        <w:left w:val="none" w:sz="0" w:space="0" w:color="auto"/>
        <w:bottom w:val="none" w:sz="0" w:space="0" w:color="auto"/>
        <w:right w:val="none" w:sz="0" w:space="0" w:color="auto"/>
      </w:divBdr>
      <w:divsChild>
        <w:div w:id="1922253005">
          <w:marLeft w:val="0"/>
          <w:marRight w:val="0"/>
          <w:marTop w:val="0"/>
          <w:marBottom w:val="0"/>
          <w:divBdr>
            <w:top w:val="single" w:sz="6" w:space="0" w:color="FFFFFF"/>
            <w:left w:val="single" w:sz="6" w:space="0" w:color="FFFFFF"/>
            <w:bottom w:val="single" w:sz="6" w:space="0" w:color="FFFFFF"/>
            <w:right w:val="single" w:sz="6" w:space="0" w:color="FFFFFF"/>
          </w:divBdr>
          <w:divsChild>
            <w:div w:id="1955475185">
              <w:marLeft w:val="0"/>
              <w:marRight w:val="0"/>
              <w:marTop w:val="0"/>
              <w:marBottom w:val="0"/>
              <w:divBdr>
                <w:top w:val="none" w:sz="0" w:space="0" w:color="auto"/>
                <w:left w:val="none" w:sz="0" w:space="0" w:color="auto"/>
                <w:bottom w:val="none" w:sz="0" w:space="0" w:color="auto"/>
                <w:right w:val="none" w:sz="0" w:space="0" w:color="auto"/>
              </w:divBdr>
              <w:divsChild>
                <w:div w:id="718895589">
                  <w:marLeft w:val="0"/>
                  <w:marRight w:val="0"/>
                  <w:marTop w:val="0"/>
                  <w:marBottom w:val="0"/>
                  <w:divBdr>
                    <w:top w:val="none" w:sz="0" w:space="0" w:color="auto"/>
                    <w:left w:val="none" w:sz="0" w:space="0" w:color="auto"/>
                    <w:bottom w:val="none" w:sz="0" w:space="0" w:color="auto"/>
                    <w:right w:val="none" w:sz="0" w:space="0" w:color="auto"/>
                  </w:divBdr>
                  <w:divsChild>
                    <w:div w:id="216432089">
                      <w:marLeft w:val="0"/>
                      <w:marRight w:val="0"/>
                      <w:marTop w:val="0"/>
                      <w:marBottom w:val="0"/>
                      <w:divBdr>
                        <w:top w:val="none" w:sz="0" w:space="0" w:color="auto"/>
                        <w:left w:val="none" w:sz="0" w:space="0" w:color="auto"/>
                        <w:bottom w:val="none" w:sz="0" w:space="0" w:color="auto"/>
                        <w:right w:val="none" w:sz="0" w:space="0" w:color="auto"/>
                      </w:divBdr>
                      <w:divsChild>
                        <w:div w:id="602422600">
                          <w:marLeft w:val="0"/>
                          <w:marRight w:val="0"/>
                          <w:marTop w:val="0"/>
                          <w:marBottom w:val="0"/>
                          <w:divBdr>
                            <w:top w:val="none" w:sz="0" w:space="0" w:color="auto"/>
                            <w:left w:val="none" w:sz="0" w:space="0" w:color="auto"/>
                            <w:bottom w:val="none" w:sz="0" w:space="0" w:color="auto"/>
                            <w:right w:val="none" w:sz="0" w:space="0" w:color="auto"/>
                          </w:divBdr>
                          <w:divsChild>
                            <w:div w:id="20110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737380">
      <w:bodyDiv w:val="1"/>
      <w:marLeft w:val="0"/>
      <w:marRight w:val="0"/>
      <w:marTop w:val="0"/>
      <w:marBottom w:val="0"/>
      <w:divBdr>
        <w:top w:val="none" w:sz="0" w:space="0" w:color="auto"/>
        <w:left w:val="none" w:sz="0" w:space="0" w:color="auto"/>
        <w:bottom w:val="none" w:sz="0" w:space="0" w:color="auto"/>
        <w:right w:val="none" w:sz="0" w:space="0" w:color="auto"/>
      </w:divBdr>
    </w:div>
    <w:div w:id="448667427">
      <w:bodyDiv w:val="1"/>
      <w:marLeft w:val="0"/>
      <w:marRight w:val="0"/>
      <w:marTop w:val="0"/>
      <w:marBottom w:val="0"/>
      <w:divBdr>
        <w:top w:val="none" w:sz="0" w:space="0" w:color="auto"/>
        <w:left w:val="none" w:sz="0" w:space="0" w:color="auto"/>
        <w:bottom w:val="none" w:sz="0" w:space="0" w:color="auto"/>
        <w:right w:val="none" w:sz="0" w:space="0" w:color="auto"/>
      </w:divBdr>
      <w:divsChild>
        <w:div w:id="135075252">
          <w:marLeft w:val="0"/>
          <w:marRight w:val="0"/>
          <w:marTop w:val="0"/>
          <w:marBottom w:val="0"/>
          <w:divBdr>
            <w:top w:val="none" w:sz="0" w:space="0" w:color="auto"/>
            <w:left w:val="none" w:sz="0" w:space="0" w:color="auto"/>
            <w:bottom w:val="none" w:sz="0" w:space="0" w:color="auto"/>
            <w:right w:val="none" w:sz="0" w:space="0" w:color="auto"/>
          </w:divBdr>
          <w:divsChild>
            <w:div w:id="789586876">
              <w:marLeft w:val="0"/>
              <w:marRight w:val="0"/>
              <w:marTop w:val="0"/>
              <w:marBottom w:val="0"/>
              <w:divBdr>
                <w:top w:val="none" w:sz="0" w:space="0" w:color="auto"/>
                <w:left w:val="none" w:sz="0" w:space="0" w:color="auto"/>
                <w:bottom w:val="none" w:sz="0" w:space="0" w:color="auto"/>
                <w:right w:val="none" w:sz="0" w:space="0" w:color="auto"/>
              </w:divBdr>
              <w:divsChild>
                <w:div w:id="1830825812">
                  <w:marLeft w:val="0"/>
                  <w:marRight w:val="0"/>
                  <w:marTop w:val="0"/>
                  <w:marBottom w:val="0"/>
                  <w:divBdr>
                    <w:top w:val="none" w:sz="0" w:space="0" w:color="auto"/>
                    <w:left w:val="none" w:sz="0" w:space="0" w:color="auto"/>
                    <w:bottom w:val="none" w:sz="0" w:space="0" w:color="auto"/>
                    <w:right w:val="none" w:sz="0" w:space="0" w:color="auto"/>
                  </w:divBdr>
                  <w:divsChild>
                    <w:div w:id="234633880">
                      <w:marLeft w:val="0"/>
                      <w:marRight w:val="0"/>
                      <w:marTop w:val="0"/>
                      <w:marBottom w:val="0"/>
                      <w:divBdr>
                        <w:top w:val="none" w:sz="0" w:space="0" w:color="auto"/>
                        <w:left w:val="none" w:sz="0" w:space="0" w:color="auto"/>
                        <w:bottom w:val="none" w:sz="0" w:space="0" w:color="auto"/>
                        <w:right w:val="none" w:sz="0" w:space="0" w:color="auto"/>
                      </w:divBdr>
                      <w:divsChild>
                        <w:div w:id="580681384">
                          <w:marLeft w:val="0"/>
                          <w:marRight w:val="0"/>
                          <w:marTop w:val="0"/>
                          <w:marBottom w:val="0"/>
                          <w:divBdr>
                            <w:top w:val="none" w:sz="0" w:space="0" w:color="auto"/>
                            <w:left w:val="none" w:sz="0" w:space="0" w:color="auto"/>
                            <w:bottom w:val="none" w:sz="0" w:space="0" w:color="auto"/>
                            <w:right w:val="none" w:sz="0" w:space="0" w:color="auto"/>
                          </w:divBdr>
                          <w:divsChild>
                            <w:div w:id="416249485">
                              <w:marLeft w:val="75"/>
                              <w:marRight w:val="75"/>
                              <w:marTop w:val="0"/>
                              <w:marBottom w:val="0"/>
                              <w:divBdr>
                                <w:top w:val="none" w:sz="0" w:space="0" w:color="auto"/>
                                <w:left w:val="none" w:sz="0" w:space="0" w:color="auto"/>
                                <w:bottom w:val="none" w:sz="0" w:space="0" w:color="auto"/>
                                <w:right w:val="none" w:sz="0" w:space="0" w:color="auto"/>
                              </w:divBdr>
                              <w:divsChild>
                                <w:div w:id="1174878373">
                                  <w:marLeft w:val="0"/>
                                  <w:marRight w:val="0"/>
                                  <w:marTop w:val="0"/>
                                  <w:marBottom w:val="0"/>
                                  <w:divBdr>
                                    <w:top w:val="single" w:sz="6" w:space="0" w:color="C2D2DF"/>
                                    <w:left w:val="none" w:sz="0" w:space="0" w:color="auto"/>
                                    <w:bottom w:val="none" w:sz="0" w:space="0" w:color="auto"/>
                                    <w:right w:val="none" w:sz="0" w:space="0" w:color="auto"/>
                                  </w:divBdr>
                                  <w:divsChild>
                                    <w:div w:id="1105269182">
                                      <w:marLeft w:val="0"/>
                                      <w:marRight w:val="0"/>
                                      <w:marTop w:val="0"/>
                                      <w:marBottom w:val="0"/>
                                      <w:divBdr>
                                        <w:top w:val="none" w:sz="0" w:space="0" w:color="auto"/>
                                        <w:left w:val="none" w:sz="0" w:space="0" w:color="auto"/>
                                        <w:bottom w:val="none" w:sz="0" w:space="0" w:color="auto"/>
                                        <w:right w:val="none" w:sz="0" w:space="0" w:color="auto"/>
                                      </w:divBdr>
                                      <w:divsChild>
                                        <w:div w:id="3883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765956">
      <w:bodyDiv w:val="1"/>
      <w:marLeft w:val="0"/>
      <w:marRight w:val="0"/>
      <w:marTop w:val="0"/>
      <w:marBottom w:val="0"/>
      <w:divBdr>
        <w:top w:val="none" w:sz="0" w:space="0" w:color="auto"/>
        <w:left w:val="none" w:sz="0" w:space="0" w:color="auto"/>
        <w:bottom w:val="none" w:sz="0" w:space="0" w:color="auto"/>
        <w:right w:val="none" w:sz="0" w:space="0" w:color="auto"/>
      </w:divBdr>
    </w:div>
    <w:div w:id="532036883">
      <w:bodyDiv w:val="1"/>
      <w:marLeft w:val="0"/>
      <w:marRight w:val="0"/>
      <w:marTop w:val="0"/>
      <w:marBottom w:val="0"/>
      <w:divBdr>
        <w:top w:val="none" w:sz="0" w:space="0" w:color="auto"/>
        <w:left w:val="none" w:sz="0" w:space="0" w:color="auto"/>
        <w:bottom w:val="none" w:sz="0" w:space="0" w:color="auto"/>
        <w:right w:val="none" w:sz="0" w:space="0" w:color="auto"/>
      </w:divBdr>
      <w:divsChild>
        <w:div w:id="829830886">
          <w:marLeft w:val="0"/>
          <w:marRight w:val="0"/>
          <w:marTop w:val="0"/>
          <w:marBottom w:val="0"/>
          <w:divBdr>
            <w:top w:val="none" w:sz="0" w:space="0" w:color="auto"/>
            <w:left w:val="none" w:sz="0" w:space="0" w:color="auto"/>
            <w:bottom w:val="none" w:sz="0" w:space="0" w:color="auto"/>
            <w:right w:val="none" w:sz="0" w:space="0" w:color="auto"/>
          </w:divBdr>
          <w:divsChild>
            <w:div w:id="831406346">
              <w:marLeft w:val="0"/>
              <w:marRight w:val="0"/>
              <w:marTop w:val="0"/>
              <w:marBottom w:val="0"/>
              <w:divBdr>
                <w:top w:val="none" w:sz="0" w:space="0" w:color="auto"/>
                <w:left w:val="none" w:sz="0" w:space="0" w:color="auto"/>
                <w:bottom w:val="none" w:sz="0" w:space="0" w:color="auto"/>
                <w:right w:val="none" w:sz="0" w:space="0" w:color="auto"/>
              </w:divBdr>
              <w:divsChild>
                <w:div w:id="9412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42694">
      <w:bodyDiv w:val="1"/>
      <w:marLeft w:val="0"/>
      <w:marRight w:val="0"/>
      <w:marTop w:val="0"/>
      <w:marBottom w:val="0"/>
      <w:divBdr>
        <w:top w:val="none" w:sz="0" w:space="0" w:color="auto"/>
        <w:left w:val="none" w:sz="0" w:space="0" w:color="auto"/>
        <w:bottom w:val="none" w:sz="0" w:space="0" w:color="auto"/>
        <w:right w:val="none" w:sz="0" w:space="0" w:color="auto"/>
      </w:divBdr>
      <w:divsChild>
        <w:div w:id="1273827230">
          <w:marLeft w:val="0"/>
          <w:marRight w:val="0"/>
          <w:marTop w:val="0"/>
          <w:marBottom w:val="0"/>
          <w:divBdr>
            <w:top w:val="none" w:sz="0" w:space="0" w:color="auto"/>
            <w:left w:val="none" w:sz="0" w:space="0" w:color="auto"/>
            <w:bottom w:val="none" w:sz="0" w:space="0" w:color="auto"/>
            <w:right w:val="none" w:sz="0" w:space="0" w:color="auto"/>
          </w:divBdr>
          <w:divsChild>
            <w:div w:id="980690071">
              <w:marLeft w:val="0"/>
              <w:marRight w:val="0"/>
              <w:marTop w:val="0"/>
              <w:marBottom w:val="0"/>
              <w:divBdr>
                <w:top w:val="none" w:sz="0" w:space="0" w:color="auto"/>
                <w:left w:val="none" w:sz="0" w:space="0" w:color="auto"/>
                <w:bottom w:val="none" w:sz="0" w:space="0" w:color="auto"/>
                <w:right w:val="none" w:sz="0" w:space="0" w:color="auto"/>
              </w:divBdr>
              <w:divsChild>
                <w:div w:id="1205753446">
                  <w:marLeft w:val="0"/>
                  <w:marRight w:val="0"/>
                  <w:marTop w:val="0"/>
                  <w:marBottom w:val="0"/>
                  <w:divBdr>
                    <w:top w:val="none" w:sz="0" w:space="0" w:color="auto"/>
                    <w:left w:val="none" w:sz="0" w:space="0" w:color="auto"/>
                    <w:bottom w:val="none" w:sz="0" w:space="0" w:color="auto"/>
                    <w:right w:val="none" w:sz="0" w:space="0" w:color="auto"/>
                  </w:divBdr>
                  <w:divsChild>
                    <w:div w:id="1742409194">
                      <w:marLeft w:val="0"/>
                      <w:marRight w:val="0"/>
                      <w:marTop w:val="0"/>
                      <w:marBottom w:val="0"/>
                      <w:divBdr>
                        <w:top w:val="none" w:sz="0" w:space="0" w:color="auto"/>
                        <w:left w:val="none" w:sz="0" w:space="0" w:color="auto"/>
                        <w:bottom w:val="none" w:sz="0" w:space="0" w:color="auto"/>
                        <w:right w:val="none" w:sz="0" w:space="0" w:color="auto"/>
                      </w:divBdr>
                      <w:divsChild>
                        <w:div w:id="1765032854">
                          <w:marLeft w:val="0"/>
                          <w:marRight w:val="0"/>
                          <w:marTop w:val="0"/>
                          <w:marBottom w:val="0"/>
                          <w:divBdr>
                            <w:top w:val="none" w:sz="0" w:space="0" w:color="auto"/>
                            <w:left w:val="none" w:sz="0" w:space="0" w:color="auto"/>
                            <w:bottom w:val="none" w:sz="0" w:space="0" w:color="auto"/>
                            <w:right w:val="none" w:sz="0" w:space="0" w:color="auto"/>
                          </w:divBdr>
                          <w:divsChild>
                            <w:div w:id="1195853024">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554513739">
      <w:bodyDiv w:val="1"/>
      <w:marLeft w:val="0"/>
      <w:marRight w:val="0"/>
      <w:marTop w:val="0"/>
      <w:marBottom w:val="0"/>
      <w:divBdr>
        <w:top w:val="none" w:sz="0" w:space="0" w:color="auto"/>
        <w:left w:val="none" w:sz="0" w:space="0" w:color="auto"/>
        <w:bottom w:val="none" w:sz="0" w:space="0" w:color="auto"/>
        <w:right w:val="none" w:sz="0" w:space="0" w:color="auto"/>
      </w:divBdr>
      <w:divsChild>
        <w:div w:id="112988108">
          <w:marLeft w:val="0"/>
          <w:marRight w:val="0"/>
          <w:marTop w:val="0"/>
          <w:marBottom w:val="0"/>
          <w:divBdr>
            <w:top w:val="none" w:sz="0" w:space="0" w:color="auto"/>
            <w:left w:val="single" w:sz="6" w:space="0" w:color="FFFFFF"/>
            <w:bottom w:val="none" w:sz="0" w:space="0" w:color="auto"/>
            <w:right w:val="single" w:sz="6" w:space="0" w:color="FFFFFF"/>
          </w:divBdr>
          <w:divsChild>
            <w:div w:id="937249230">
              <w:marLeft w:val="0"/>
              <w:marRight w:val="0"/>
              <w:marTop w:val="0"/>
              <w:marBottom w:val="0"/>
              <w:divBdr>
                <w:top w:val="none" w:sz="0" w:space="0" w:color="auto"/>
                <w:left w:val="single" w:sz="6" w:space="0" w:color="E5E5E5"/>
                <w:bottom w:val="none" w:sz="0" w:space="0" w:color="auto"/>
                <w:right w:val="single" w:sz="6" w:space="0" w:color="E5E5E5"/>
              </w:divBdr>
              <w:divsChild>
                <w:div w:id="529338611">
                  <w:marLeft w:val="75"/>
                  <w:marRight w:val="75"/>
                  <w:marTop w:val="0"/>
                  <w:marBottom w:val="300"/>
                  <w:divBdr>
                    <w:top w:val="none" w:sz="0" w:space="0" w:color="auto"/>
                    <w:left w:val="none" w:sz="0" w:space="0" w:color="auto"/>
                    <w:bottom w:val="none" w:sz="0" w:space="0" w:color="auto"/>
                    <w:right w:val="none" w:sz="0" w:space="0" w:color="auto"/>
                  </w:divBdr>
                  <w:divsChild>
                    <w:div w:id="1296137479">
                      <w:marLeft w:val="0"/>
                      <w:marRight w:val="0"/>
                      <w:marTop w:val="0"/>
                      <w:marBottom w:val="0"/>
                      <w:divBdr>
                        <w:top w:val="none" w:sz="0" w:space="0" w:color="auto"/>
                        <w:left w:val="none" w:sz="0" w:space="0" w:color="auto"/>
                        <w:bottom w:val="none" w:sz="0" w:space="0" w:color="auto"/>
                        <w:right w:val="none" w:sz="0" w:space="0" w:color="auto"/>
                      </w:divBdr>
                      <w:divsChild>
                        <w:div w:id="1535312151">
                          <w:marLeft w:val="750"/>
                          <w:marRight w:val="150"/>
                          <w:marTop w:val="0"/>
                          <w:marBottom w:val="0"/>
                          <w:divBdr>
                            <w:top w:val="none" w:sz="0" w:space="0" w:color="auto"/>
                            <w:left w:val="dotted" w:sz="6" w:space="8" w:color="C2C2C2"/>
                            <w:bottom w:val="none" w:sz="0" w:space="0" w:color="auto"/>
                            <w:right w:val="none" w:sz="0" w:space="0" w:color="auto"/>
                          </w:divBdr>
                          <w:divsChild>
                            <w:div w:id="422529682">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558252696">
      <w:bodyDiv w:val="1"/>
      <w:marLeft w:val="0"/>
      <w:marRight w:val="0"/>
      <w:marTop w:val="0"/>
      <w:marBottom w:val="0"/>
      <w:divBdr>
        <w:top w:val="none" w:sz="0" w:space="0" w:color="auto"/>
        <w:left w:val="none" w:sz="0" w:space="0" w:color="auto"/>
        <w:bottom w:val="none" w:sz="0" w:space="0" w:color="auto"/>
        <w:right w:val="none" w:sz="0" w:space="0" w:color="auto"/>
      </w:divBdr>
    </w:div>
    <w:div w:id="566578155">
      <w:bodyDiv w:val="1"/>
      <w:marLeft w:val="0"/>
      <w:marRight w:val="0"/>
      <w:marTop w:val="0"/>
      <w:marBottom w:val="0"/>
      <w:divBdr>
        <w:top w:val="none" w:sz="0" w:space="0" w:color="auto"/>
        <w:left w:val="none" w:sz="0" w:space="0" w:color="auto"/>
        <w:bottom w:val="none" w:sz="0" w:space="0" w:color="auto"/>
        <w:right w:val="none" w:sz="0" w:space="0" w:color="auto"/>
      </w:divBdr>
    </w:div>
    <w:div w:id="578946978">
      <w:bodyDiv w:val="1"/>
      <w:marLeft w:val="0"/>
      <w:marRight w:val="0"/>
      <w:marTop w:val="0"/>
      <w:marBottom w:val="0"/>
      <w:divBdr>
        <w:top w:val="none" w:sz="0" w:space="0" w:color="auto"/>
        <w:left w:val="none" w:sz="0" w:space="0" w:color="auto"/>
        <w:bottom w:val="none" w:sz="0" w:space="0" w:color="auto"/>
        <w:right w:val="none" w:sz="0" w:space="0" w:color="auto"/>
      </w:divBdr>
      <w:divsChild>
        <w:div w:id="1605764898">
          <w:marLeft w:val="0"/>
          <w:marRight w:val="0"/>
          <w:marTop w:val="0"/>
          <w:marBottom w:val="0"/>
          <w:divBdr>
            <w:top w:val="none" w:sz="0" w:space="0" w:color="auto"/>
            <w:left w:val="none" w:sz="0" w:space="0" w:color="auto"/>
            <w:bottom w:val="none" w:sz="0" w:space="0" w:color="auto"/>
            <w:right w:val="none" w:sz="0" w:space="0" w:color="auto"/>
          </w:divBdr>
          <w:divsChild>
            <w:div w:id="1618561585">
              <w:marLeft w:val="0"/>
              <w:marRight w:val="0"/>
              <w:marTop w:val="0"/>
              <w:marBottom w:val="0"/>
              <w:divBdr>
                <w:top w:val="none" w:sz="0" w:space="0" w:color="auto"/>
                <w:left w:val="none" w:sz="0" w:space="0" w:color="auto"/>
                <w:bottom w:val="none" w:sz="0" w:space="0" w:color="auto"/>
                <w:right w:val="none" w:sz="0" w:space="0" w:color="auto"/>
              </w:divBdr>
              <w:divsChild>
                <w:div w:id="345136811">
                  <w:marLeft w:val="0"/>
                  <w:marRight w:val="0"/>
                  <w:marTop w:val="0"/>
                  <w:marBottom w:val="0"/>
                  <w:divBdr>
                    <w:top w:val="none" w:sz="0" w:space="0" w:color="auto"/>
                    <w:left w:val="none" w:sz="0" w:space="0" w:color="auto"/>
                    <w:bottom w:val="none" w:sz="0" w:space="0" w:color="auto"/>
                    <w:right w:val="none" w:sz="0" w:space="0" w:color="auto"/>
                  </w:divBdr>
                  <w:divsChild>
                    <w:div w:id="2054309306">
                      <w:marLeft w:val="0"/>
                      <w:marRight w:val="0"/>
                      <w:marTop w:val="0"/>
                      <w:marBottom w:val="0"/>
                      <w:divBdr>
                        <w:top w:val="none" w:sz="0" w:space="0" w:color="auto"/>
                        <w:left w:val="none" w:sz="0" w:space="0" w:color="auto"/>
                        <w:bottom w:val="none" w:sz="0" w:space="0" w:color="auto"/>
                        <w:right w:val="none" w:sz="0" w:space="0" w:color="auto"/>
                      </w:divBdr>
                      <w:divsChild>
                        <w:div w:id="205026028">
                          <w:marLeft w:val="0"/>
                          <w:marRight w:val="0"/>
                          <w:marTop w:val="0"/>
                          <w:marBottom w:val="0"/>
                          <w:divBdr>
                            <w:top w:val="none" w:sz="0" w:space="0" w:color="auto"/>
                            <w:left w:val="none" w:sz="0" w:space="0" w:color="auto"/>
                            <w:bottom w:val="none" w:sz="0" w:space="0" w:color="auto"/>
                            <w:right w:val="none" w:sz="0" w:space="0" w:color="auto"/>
                          </w:divBdr>
                          <w:divsChild>
                            <w:div w:id="2072730968">
                              <w:marLeft w:val="0"/>
                              <w:marRight w:val="0"/>
                              <w:marTop w:val="0"/>
                              <w:marBottom w:val="0"/>
                              <w:divBdr>
                                <w:top w:val="none" w:sz="0" w:space="0" w:color="auto"/>
                                <w:left w:val="none" w:sz="0" w:space="0" w:color="auto"/>
                                <w:bottom w:val="none" w:sz="0" w:space="0" w:color="auto"/>
                                <w:right w:val="none" w:sz="0" w:space="0" w:color="auto"/>
                              </w:divBdr>
                              <w:divsChild>
                                <w:div w:id="1063022486">
                                  <w:marLeft w:val="0"/>
                                  <w:marRight w:val="0"/>
                                  <w:marTop w:val="0"/>
                                  <w:marBottom w:val="0"/>
                                  <w:divBdr>
                                    <w:top w:val="none" w:sz="0" w:space="0" w:color="auto"/>
                                    <w:left w:val="none" w:sz="0" w:space="0" w:color="auto"/>
                                    <w:bottom w:val="none" w:sz="0" w:space="0" w:color="auto"/>
                                    <w:right w:val="none" w:sz="0" w:space="0" w:color="auto"/>
                                  </w:divBdr>
                                  <w:divsChild>
                                    <w:div w:id="208463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183133">
      <w:bodyDiv w:val="1"/>
      <w:marLeft w:val="0"/>
      <w:marRight w:val="0"/>
      <w:marTop w:val="0"/>
      <w:marBottom w:val="0"/>
      <w:divBdr>
        <w:top w:val="none" w:sz="0" w:space="0" w:color="auto"/>
        <w:left w:val="none" w:sz="0" w:space="0" w:color="auto"/>
        <w:bottom w:val="none" w:sz="0" w:space="0" w:color="auto"/>
        <w:right w:val="none" w:sz="0" w:space="0" w:color="auto"/>
      </w:divBdr>
      <w:divsChild>
        <w:div w:id="2145463276">
          <w:marLeft w:val="0"/>
          <w:marRight w:val="0"/>
          <w:marTop w:val="0"/>
          <w:marBottom w:val="0"/>
          <w:divBdr>
            <w:top w:val="none" w:sz="0" w:space="0" w:color="auto"/>
            <w:left w:val="none" w:sz="0" w:space="0" w:color="auto"/>
            <w:bottom w:val="none" w:sz="0" w:space="0" w:color="auto"/>
            <w:right w:val="none" w:sz="0" w:space="0" w:color="auto"/>
          </w:divBdr>
          <w:divsChild>
            <w:div w:id="2135784303">
              <w:marLeft w:val="0"/>
              <w:marRight w:val="0"/>
              <w:marTop w:val="0"/>
              <w:marBottom w:val="0"/>
              <w:divBdr>
                <w:top w:val="none" w:sz="0" w:space="0" w:color="auto"/>
                <w:left w:val="none" w:sz="0" w:space="0" w:color="auto"/>
                <w:bottom w:val="none" w:sz="0" w:space="0" w:color="auto"/>
                <w:right w:val="none" w:sz="0" w:space="0" w:color="auto"/>
              </w:divBdr>
              <w:divsChild>
                <w:div w:id="61022480">
                  <w:marLeft w:val="150"/>
                  <w:marRight w:val="0"/>
                  <w:marTop w:val="150"/>
                  <w:marBottom w:val="75"/>
                  <w:divBdr>
                    <w:top w:val="dotted" w:sz="6" w:space="8" w:color="999999"/>
                    <w:left w:val="none" w:sz="0" w:space="0" w:color="auto"/>
                    <w:bottom w:val="none" w:sz="0" w:space="0" w:color="auto"/>
                    <w:right w:val="none" w:sz="0" w:space="0" w:color="auto"/>
                  </w:divBdr>
                  <w:divsChild>
                    <w:div w:id="1541476423">
                      <w:marLeft w:val="0"/>
                      <w:marRight w:val="0"/>
                      <w:marTop w:val="0"/>
                      <w:marBottom w:val="0"/>
                      <w:divBdr>
                        <w:top w:val="none" w:sz="0" w:space="0" w:color="auto"/>
                        <w:left w:val="none" w:sz="0" w:space="0" w:color="auto"/>
                        <w:bottom w:val="dotted" w:sz="6" w:space="4" w:color="999999"/>
                        <w:right w:val="none" w:sz="0" w:space="0" w:color="auto"/>
                      </w:divBdr>
                      <w:divsChild>
                        <w:div w:id="1234201820">
                          <w:marLeft w:val="0"/>
                          <w:marRight w:val="0"/>
                          <w:marTop w:val="0"/>
                          <w:marBottom w:val="0"/>
                          <w:divBdr>
                            <w:top w:val="none" w:sz="0" w:space="0" w:color="auto"/>
                            <w:left w:val="none" w:sz="0" w:space="0" w:color="auto"/>
                            <w:bottom w:val="none" w:sz="0" w:space="0" w:color="auto"/>
                            <w:right w:val="none" w:sz="0" w:space="0" w:color="auto"/>
                          </w:divBdr>
                          <w:divsChild>
                            <w:div w:id="198130457">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669721366">
      <w:bodyDiv w:val="1"/>
      <w:marLeft w:val="0"/>
      <w:marRight w:val="0"/>
      <w:marTop w:val="0"/>
      <w:marBottom w:val="0"/>
      <w:divBdr>
        <w:top w:val="none" w:sz="0" w:space="0" w:color="auto"/>
        <w:left w:val="none" w:sz="0" w:space="0" w:color="auto"/>
        <w:bottom w:val="none" w:sz="0" w:space="0" w:color="auto"/>
        <w:right w:val="none" w:sz="0" w:space="0" w:color="auto"/>
      </w:divBdr>
      <w:divsChild>
        <w:div w:id="1682201554">
          <w:marLeft w:val="0"/>
          <w:marRight w:val="0"/>
          <w:marTop w:val="0"/>
          <w:marBottom w:val="0"/>
          <w:divBdr>
            <w:top w:val="none" w:sz="0" w:space="0" w:color="auto"/>
            <w:left w:val="none" w:sz="0" w:space="0" w:color="auto"/>
            <w:bottom w:val="none" w:sz="0" w:space="0" w:color="auto"/>
            <w:right w:val="none" w:sz="0" w:space="0" w:color="auto"/>
          </w:divBdr>
          <w:divsChild>
            <w:div w:id="1812820799">
              <w:marLeft w:val="0"/>
              <w:marRight w:val="0"/>
              <w:marTop w:val="0"/>
              <w:marBottom w:val="0"/>
              <w:divBdr>
                <w:top w:val="none" w:sz="0" w:space="0" w:color="auto"/>
                <w:left w:val="none" w:sz="0" w:space="0" w:color="auto"/>
                <w:bottom w:val="none" w:sz="0" w:space="0" w:color="auto"/>
                <w:right w:val="none" w:sz="0" w:space="0" w:color="auto"/>
              </w:divBdr>
              <w:divsChild>
                <w:div w:id="18670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7884">
      <w:bodyDiv w:val="1"/>
      <w:marLeft w:val="0"/>
      <w:marRight w:val="0"/>
      <w:marTop w:val="0"/>
      <w:marBottom w:val="0"/>
      <w:divBdr>
        <w:top w:val="none" w:sz="0" w:space="0" w:color="auto"/>
        <w:left w:val="none" w:sz="0" w:space="0" w:color="auto"/>
        <w:bottom w:val="none" w:sz="0" w:space="0" w:color="auto"/>
        <w:right w:val="none" w:sz="0" w:space="0" w:color="auto"/>
      </w:divBdr>
      <w:divsChild>
        <w:div w:id="93593226">
          <w:marLeft w:val="0"/>
          <w:marRight w:val="0"/>
          <w:marTop w:val="0"/>
          <w:marBottom w:val="0"/>
          <w:divBdr>
            <w:top w:val="none" w:sz="0" w:space="0" w:color="auto"/>
            <w:left w:val="single" w:sz="6" w:space="0" w:color="FFFFFF"/>
            <w:bottom w:val="none" w:sz="0" w:space="0" w:color="auto"/>
            <w:right w:val="single" w:sz="6" w:space="0" w:color="FFFFFF"/>
          </w:divBdr>
          <w:divsChild>
            <w:div w:id="1040130307">
              <w:marLeft w:val="0"/>
              <w:marRight w:val="0"/>
              <w:marTop w:val="0"/>
              <w:marBottom w:val="0"/>
              <w:divBdr>
                <w:top w:val="none" w:sz="0" w:space="0" w:color="auto"/>
                <w:left w:val="single" w:sz="6" w:space="0" w:color="E5E5E5"/>
                <w:bottom w:val="none" w:sz="0" w:space="0" w:color="auto"/>
                <w:right w:val="single" w:sz="6" w:space="0" w:color="E5E5E5"/>
              </w:divBdr>
              <w:divsChild>
                <w:div w:id="1725788713">
                  <w:marLeft w:val="75"/>
                  <w:marRight w:val="75"/>
                  <w:marTop w:val="0"/>
                  <w:marBottom w:val="300"/>
                  <w:divBdr>
                    <w:top w:val="none" w:sz="0" w:space="0" w:color="auto"/>
                    <w:left w:val="none" w:sz="0" w:space="0" w:color="auto"/>
                    <w:bottom w:val="none" w:sz="0" w:space="0" w:color="auto"/>
                    <w:right w:val="none" w:sz="0" w:space="0" w:color="auto"/>
                  </w:divBdr>
                  <w:divsChild>
                    <w:div w:id="2122720555">
                      <w:marLeft w:val="0"/>
                      <w:marRight w:val="0"/>
                      <w:marTop w:val="0"/>
                      <w:marBottom w:val="0"/>
                      <w:divBdr>
                        <w:top w:val="none" w:sz="0" w:space="0" w:color="auto"/>
                        <w:left w:val="none" w:sz="0" w:space="0" w:color="auto"/>
                        <w:bottom w:val="none" w:sz="0" w:space="0" w:color="auto"/>
                        <w:right w:val="none" w:sz="0" w:space="0" w:color="auto"/>
                      </w:divBdr>
                      <w:divsChild>
                        <w:div w:id="1996227310">
                          <w:marLeft w:val="750"/>
                          <w:marRight w:val="150"/>
                          <w:marTop w:val="0"/>
                          <w:marBottom w:val="0"/>
                          <w:divBdr>
                            <w:top w:val="none" w:sz="0" w:space="0" w:color="auto"/>
                            <w:left w:val="dotted" w:sz="6" w:space="8" w:color="C2C2C2"/>
                            <w:bottom w:val="none" w:sz="0" w:space="0" w:color="auto"/>
                            <w:right w:val="none" w:sz="0" w:space="0" w:color="auto"/>
                          </w:divBdr>
                          <w:divsChild>
                            <w:div w:id="2137525275">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721294821">
      <w:bodyDiv w:val="1"/>
      <w:marLeft w:val="0"/>
      <w:marRight w:val="0"/>
      <w:marTop w:val="0"/>
      <w:marBottom w:val="0"/>
      <w:divBdr>
        <w:top w:val="none" w:sz="0" w:space="0" w:color="auto"/>
        <w:left w:val="none" w:sz="0" w:space="0" w:color="auto"/>
        <w:bottom w:val="none" w:sz="0" w:space="0" w:color="auto"/>
        <w:right w:val="none" w:sz="0" w:space="0" w:color="auto"/>
      </w:divBdr>
    </w:div>
    <w:div w:id="781724878">
      <w:bodyDiv w:val="1"/>
      <w:marLeft w:val="0"/>
      <w:marRight w:val="0"/>
      <w:marTop w:val="0"/>
      <w:marBottom w:val="0"/>
      <w:divBdr>
        <w:top w:val="none" w:sz="0" w:space="0" w:color="auto"/>
        <w:left w:val="none" w:sz="0" w:space="0" w:color="auto"/>
        <w:bottom w:val="none" w:sz="0" w:space="0" w:color="auto"/>
        <w:right w:val="none" w:sz="0" w:space="0" w:color="auto"/>
      </w:divBdr>
    </w:div>
    <w:div w:id="830950041">
      <w:bodyDiv w:val="1"/>
      <w:marLeft w:val="0"/>
      <w:marRight w:val="0"/>
      <w:marTop w:val="0"/>
      <w:marBottom w:val="0"/>
      <w:divBdr>
        <w:top w:val="none" w:sz="0" w:space="0" w:color="auto"/>
        <w:left w:val="none" w:sz="0" w:space="0" w:color="auto"/>
        <w:bottom w:val="none" w:sz="0" w:space="0" w:color="auto"/>
        <w:right w:val="none" w:sz="0" w:space="0" w:color="auto"/>
      </w:divBdr>
      <w:divsChild>
        <w:div w:id="947195075">
          <w:marLeft w:val="0"/>
          <w:marRight w:val="0"/>
          <w:marTop w:val="0"/>
          <w:marBottom w:val="0"/>
          <w:divBdr>
            <w:top w:val="none" w:sz="0" w:space="0" w:color="auto"/>
            <w:left w:val="none" w:sz="0" w:space="0" w:color="auto"/>
            <w:bottom w:val="none" w:sz="0" w:space="0" w:color="auto"/>
            <w:right w:val="none" w:sz="0" w:space="0" w:color="auto"/>
          </w:divBdr>
          <w:divsChild>
            <w:div w:id="926185895">
              <w:marLeft w:val="0"/>
              <w:marRight w:val="0"/>
              <w:marTop w:val="0"/>
              <w:marBottom w:val="0"/>
              <w:divBdr>
                <w:top w:val="none" w:sz="0" w:space="0" w:color="auto"/>
                <w:left w:val="none" w:sz="0" w:space="0" w:color="auto"/>
                <w:bottom w:val="none" w:sz="0" w:space="0" w:color="auto"/>
                <w:right w:val="none" w:sz="0" w:space="0" w:color="auto"/>
              </w:divBdr>
              <w:divsChild>
                <w:div w:id="2108652988">
                  <w:marLeft w:val="0"/>
                  <w:marRight w:val="0"/>
                  <w:marTop w:val="0"/>
                  <w:marBottom w:val="0"/>
                  <w:divBdr>
                    <w:top w:val="none" w:sz="0" w:space="0" w:color="auto"/>
                    <w:left w:val="none" w:sz="0" w:space="0" w:color="auto"/>
                    <w:bottom w:val="none" w:sz="0" w:space="0" w:color="auto"/>
                    <w:right w:val="none" w:sz="0" w:space="0" w:color="auto"/>
                  </w:divBdr>
                  <w:divsChild>
                    <w:div w:id="617758267">
                      <w:marLeft w:val="0"/>
                      <w:marRight w:val="0"/>
                      <w:marTop w:val="0"/>
                      <w:marBottom w:val="0"/>
                      <w:divBdr>
                        <w:top w:val="none" w:sz="0" w:space="0" w:color="auto"/>
                        <w:left w:val="none" w:sz="0" w:space="0" w:color="auto"/>
                        <w:bottom w:val="none" w:sz="0" w:space="0" w:color="auto"/>
                        <w:right w:val="none" w:sz="0" w:space="0" w:color="auto"/>
                      </w:divBdr>
                      <w:divsChild>
                        <w:div w:id="806822919">
                          <w:marLeft w:val="0"/>
                          <w:marRight w:val="0"/>
                          <w:marTop w:val="0"/>
                          <w:marBottom w:val="0"/>
                          <w:divBdr>
                            <w:top w:val="none" w:sz="0" w:space="0" w:color="auto"/>
                            <w:left w:val="none" w:sz="0" w:space="0" w:color="auto"/>
                            <w:bottom w:val="none" w:sz="0" w:space="0" w:color="auto"/>
                            <w:right w:val="none" w:sz="0" w:space="0" w:color="auto"/>
                          </w:divBdr>
                          <w:divsChild>
                            <w:div w:id="1923367742">
                              <w:marLeft w:val="0"/>
                              <w:marRight w:val="0"/>
                              <w:marTop w:val="0"/>
                              <w:marBottom w:val="0"/>
                              <w:divBdr>
                                <w:top w:val="none" w:sz="0" w:space="0" w:color="auto"/>
                                <w:left w:val="none" w:sz="0" w:space="0" w:color="auto"/>
                                <w:bottom w:val="none" w:sz="0" w:space="0" w:color="auto"/>
                                <w:right w:val="none" w:sz="0" w:space="0" w:color="auto"/>
                              </w:divBdr>
                              <w:divsChild>
                                <w:div w:id="1813906015">
                                  <w:marLeft w:val="0"/>
                                  <w:marRight w:val="0"/>
                                  <w:marTop w:val="0"/>
                                  <w:marBottom w:val="0"/>
                                  <w:divBdr>
                                    <w:top w:val="none" w:sz="0" w:space="0" w:color="auto"/>
                                    <w:left w:val="none" w:sz="0" w:space="0" w:color="auto"/>
                                    <w:bottom w:val="none" w:sz="0" w:space="0" w:color="auto"/>
                                    <w:right w:val="none" w:sz="0" w:space="0" w:color="auto"/>
                                  </w:divBdr>
                                  <w:divsChild>
                                    <w:div w:id="18472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818345">
      <w:bodyDiv w:val="1"/>
      <w:marLeft w:val="0"/>
      <w:marRight w:val="0"/>
      <w:marTop w:val="0"/>
      <w:marBottom w:val="0"/>
      <w:divBdr>
        <w:top w:val="none" w:sz="0" w:space="0" w:color="auto"/>
        <w:left w:val="none" w:sz="0" w:space="0" w:color="auto"/>
        <w:bottom w:val="none" w:sz="0" w:space="0" w:color="auto"/>
        <w:right w:val="none" w:sz="0" w:space="0" w:color="auto"/>
      </w:divBdr>
    </w:div>
    <w:div w:id="917135546">
      <w:bodyDiv w:val="1"/>
      <w:marLeft w:val="0"/>
      <w:marRight w:val="0"/>
      <w:marTop w:val="0"/>
      <w:marBottom w:val="0"/>
      <w:divBdr>
        <w:top w:val="none" w:sz="0" w:space="0" w:color="auto"/>
        <w:left w:val="none" w:sz="0" w:space="0" w:color="auto"/>
        <w:bottom w:val="none" w:sz="0" w:space="0" w:color="auto"/>
        <w:right w:val="none" w:sz="0" w:space="0" w:color="auto"/>
      </w:divBdr>
      <w:divsChild>
        <w:div w:id="1001198711">
          <w:marLeft w:val="0"/>
          <w:marRight w:val="0"/>
          <w:marTop w:val="0"/>
          <w:marBottom w:val="0"/>
          <w:divBdr>
            <w:top w:val="none" w:sz="0" w:space="0" w:color="auto"/>
            <w:left w:val="none" w:sz="0" w:space="0" w:color="auto"/>
            <w:bottom w:val="none" w:sz="0" w:space="0" w:color="auto"/>
            <w:right w:val="none" w:sz="0" w:space="0" w:color="auto"/>
          </w:divBdr>
          <w:divsChild>
            <w:div w:id="449711143">
              <w:marLeft w:val="0"/>
              <w:marRight w:val="0"/>
              <w:marTop w:val="0"/>
              <w:marBottom w:val="0"/>
              <w:divBdr>
                <w:top w:val="none" w:sz="0" w:space="0" w:color="auto"/>
                <w:left w:val="none" w:sz="0" w:space="0" w:color="auto"/>
                <w:bottom w:val="none" w:sz="0" w:space="0" w:color="auto"/>
                <w:right w:val="none" w:sz="0" w:space="0" w:color="auto"/>
              </w:divBdr>
              <w:divsChild>
                <w:div w:id="1594362217">
                  <w:marLeft w:val="0"/>
                  <w:marRight w:val="0"/>
                  <w:marTop w:val="0"/>
                  <w:marBottom w:val="0"/>
                  <w:divBdr>
                    <w:top w:val="none" w:sz="0" w:space="0" w:color="auto"/>
                    <w:left w:val="none" w:sz="0" w:space="0" w:color="auto"/>
                    <w:bottom w:val="none" w:sz="0" w:space="0" w:color="auto"/>
                    <w:right w:val="none" w:sz="0" w:space="0" w:color="auto"/>
                  </w:divBdr>
                  <w:divsChild>
                    <w:div w:id="189802768">
                      <w:marLeft w:val="0"/>
                      <w:marRight w:val="0"/>
                      <w:marTop w:val="0"/>
                      <w:marBottom w:val="0"/>
                      <w:divBdr>
                        <w:top w:val="none" w:sz="0" w:space="0" w:color="auto"/>
                        <w:left w:val="none" w:sz="0" w:space="0" w:color="auto"/>
                        <w:bottom w:val="none" w:sz="0" w:space="0" w:color="auto"/>
                        <w:right w:val="none" w:sz="0" w:space="0" w:color="auto"/>
                      </w:divBdr>
                      <w:divsChild>
                        <w:div w:id="1770422178">
                          <w:marLeft w:val="0"/>
                          <w:marRight w:val="0"/>
                          <w:marTop w:val="0"/>
                          <w:marBottom w:val="0"/>
                          <w:divBdr>
                            <w:top w:val="none" w:sz="0" w:space="0" w:color="auto"/>
                            <w:left w:val="none" w:sz="0" w:space="0" w:color="auto"/>
                            <w:bottom w:val="none" w:sz="0" w:space="0" w:color="auto"/>
                            <w:right w:val="none" w:sz="0" w:space="0" w:color="auto"/>
                          </w:divBdr>
                          <w:divsChild>
                            <w:div w:id="1087385819">
                              <w:marLeft w:val="0"/>
                              <w:marRight w:val="0"/>
                              <w:marTop w:val="0"/>
                              <w:marBottom w:val="0"/>
                              <w:divBdr>
                                <w:top w:val="none" w:sz="0" w:space="0" w:color="auto"/>
                                <w:left w:val="none" w:sz="0" w:space="0" w:color="auto"/>
                                <w:bottom w:val="none" w:sz="0" w:space="0" w:color="auto"/>
                                <w:right w:val="none" w:sz="0" w:space="0" w:color="auto"/>
                              </w:divBdr>
                              <w:divsChild>
                                <w:div w:id="272828358">
                                  <w:marLeft w:val="0"/>
                                  <w:marRight w:val="0"/>
                                  <w:marTop w:val="0"/>
                                  <w:marBottom w:val="0"/>
                                  <w:divBdr>
                                    <w:top w:val="none" w:sz="0" w:space="0" w:color="auto"/>
                                    <w:left w:val="none" w:sz="0" w:space="0" w:color="auto"/>
                                    <w:bottom w:val="none" w:sz="0" w:space="0" w:color="auto"/>
                                    <w:right w:val="none" w:sz="0" w:space="0" w:color="auto"/>
                                  </w:divBdr>
                                  <w:divsChild>
                                    <w:div w:id="624383659">
                                      <w:marLeft w:val="75"/>
                                      <w:marRight w:val="75"/>
                                      <w:marTop w:val="0"/>
                                      <w:marBottom w:val="0"/>
                                      <w:divBdr>
                                        <w:top w:val="none" w:sz="0" w:space="0" w:color="auto"/>
                                        <w:left w:val="none" w:sz="0" w:space="0" w:color="auto"/>
                                        <w:bottom w:val="none" w:sz="0" w:space="0" w:color="auto"/>
                                        <w:right w:val="none" w:sz="0" w:space="0" w:color="auto"/>
                                      </w:divBdr>
                                      <w:divsChild>
                                        <w:div w:id="63988867">
                                          <w:marLeft w:val="0"/>
                                          <w:marRight w:val="0"/>
                                          <w:marTop w:val="0"/>
                                          <w:marBottom w:val="0"/>
                                          <w:divBdr>
                                            <w:top w:val="single" w:sz="6" w:space="0" w:color="C2D2DF"/>
                                            <w:left w:val="none" w:sz="0" w:space="0" w:color="auto"/>
                                            <w:bottom w:val="none" w:sz="0" w:space="0" w:color="auto"/>
                                            <w:right w:val="none" w:sz="0" w:space="0" w:color="auto"/>
                                          </w:divBdr>
                                          <w:divsChild>
                                            <w:div w:id="17005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815250">
      <w:bodyDiv w:val="1"/>
      <w:marLeft w:val="0"/>
      <w:marRight w:val="0"/>
      <w:marTop w:val="0"/>
      <w:marBottom w:val="0"/>
      <w:divBdr>
        <w:top w:val="none" w:sz="0" w:space="0" w:color="auto"/>
        <w:left w:val="none" w:sz="0" w:space="0" w:color="auto"/>
        <w:bottom w:val="none" w:sz="0" w:space="0" w:color="auto"/>
        <w:right w:val="none" w:sz="0" w:space="0" w:color="auto"/>
      </w:divBdr>
      <w:divsChild>
        <w:div w:id="1226333505">
          <w:marLeft w:val="0"/>
          <w:marRight w:val="0"/>
          <w:marTop w:val="0"/>
          <w:marBottom w:val="0"/>
          <w:divBdr>
            <w:top w:val="none" w:sz="0" w:space="0" w:color="auto"/>
            <w:left w:val="none" w:sz="0" w:space="0" w:color="auto"/>
            <w:bottom w:val="none" w:sz="0" w:space="0" w:color="auto"/>
            <w:right w:val="none" w:sz="0" w:space="0" w:color="auto"/>
          </w:divBdr>
          <w:divsChild>
            <w:div w:id="1539586591">
              <w:marLeft w:val="0"/>
              <w:marRight w:val="0"/>
              <w:marTop w:val="0"/>
              <w:marBottom w:val="0"/>
              <w:divBdr>
                <w:top w:val="none" w:sz="0" w:space="0" w:color="auto"/>
                <w:left w:val="none" w:sz="0" w:space="0" w:color="auto"/>
                <w:bottom w:val="none" w:sz="0" w:space="0" w:color="auto"/>
                <w:right w:val="none" w:sz="0" w:space="0" w:color="auto"/>
              </w:divBdr>
              <w:divsChild>
                <w:div w:id="212036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6261">
      <w:bodyDiv w:val="1"/>
      <w:marLeft w:val="0"/>
      <w:marRight w:val="0"/>
      <w:marTop w:val="0"/>
      <w:marBottom w:val="0"/>
      <w:divBdr>
        <w:top w:val="none" w:sz="0" w:space="0" w:color="auto"/>
        <w:left w:val="none" w:sz="0" w:space="0" w:color="auto"/>
        <w:bottom w:val="none" w:sz="0" w:space="0" w:color="auto"/>
        <w:right w:val="none" w:sz="0" w:space="0" w:color="auto"/>
      </w:divBdr>
    </w:div>
    <w:div w:id="951012626">
      <w:bodyDiv w:val="1"/>
      <w:marLeft w:val="0"/>
      <w:marRight w:val="0"/>
      <w:marTop w:val="0"/>
      <w:marBottom w:val="0"/>
      <w:divBdr>
        <w:top w:val="none" w:sz="0" w:space="0" w:color="auto"/>
        <w:left w:val="none" w:sz="0" w:space="0" w:color="auto"/>
        <w:bottom w:val="none" w:sz="0" w:space="0" w:color="auto"/>
        <w:right w:val="none" w:sz="0" w:space="0" w:color="auto"/>
      </w:divBdr>
    </w:div>
    <w:div w:id="967316375">
      <w:bodyDiv w:val="1"/>
      <w:marLeft w:val="0"/>
      <w:marRight w:val="0"/>
      <w:marTop w:val="0"/>
      <w:marBottom w:val="0"/>
      <w:divBdr>
        <w:top w:val="none" w:sz="0" w:space="0" w:color="auto"/>
        <w:left w:val="none" w:sz="0" w:space="0" w:color="auto"/>
        <w:bottom w:val="none" w:sz="0" w:space="0" w:color="auto"/>
        <w:right w:val="none" w:sz="0" w:space="0" w:color="auto"/>
      </w:divBdr>
      <w:divsChild>
        <w:div w:id="941692534">
          <w:marLeft w:val="0"/>
          <w:marRight w:val="0"/>
          <w:marTop w:val="0"/>
          <w:marBottom w:val="0"/>
          <w:divBdr>
            <w:top w:val="none" w:sz="0" w:space="0" w:color="auto"/>
            <w:left w:val="none" w:sz="0" w:space="0" w:color="auto"/>
            <w:bottom w:val="none" w:sz="0" w:space="0" w:color="auto"/>
            <w:right w:val="none" w:sz="0" w:space="0" w:color="auto"/>
          </w:divBdr>
          <w:divsChild>
            <w:div w:id="829443896">
              <w:marLeft w:val="0"/>
              <w:marRight w:val="0"/>
              <w:marTop w:val="0"/>
              <w:marBottom w:val="0"/>
              <w:divBdr>
                <w:top w:val="none" w:sz="0" w:space="0" w:color="auto"/>
                <w:left w:val="none" w:sz="0" w:space="0" w:color="auto"/>
                <w:bottom w:val="none" w:sz="0" w:space="0" w:color="auto"/>
                <w:right w:val="none" w:sz="0" w:space="0" w:color="auto"/>
              </w:divBdr>
              <w:divsChild>
                <w:div w:id="4264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028003">
      <w:bodyDiv w:val="1"/>
      <w:marLeft w:val="0"/>
      <w:marRight w:val="0"/>
      <w:marTop w:val="0"/>
      <w:marBottom w:val="0"/>
      <w:divBdr>
        <w:top w:val="none" w:sz="0" w:space="0" w:color="auto"/>
        <w:left w:val="none" w:sz="0" w:space="0" w:color="auto"/>
        <w:bottom w:val="none" w:sz="0" w:space="0" w:color="auto"/>
        <w:right w:val="none" w:sz="0" w:space="0" w:color="auto"/>
      </w:divBdr>
      <w:divsChild>
        <w:div w:id="542062167">
          <w:marLeft w:val="0"/>
          <w:marRight w:val="0"/>
          <w:marTop w:val="0"/>
          <w:marBottom w:val="0"/>
          <w:divBdr>
            <w:top w:val="single" w:sz="6" w:space="0" w:color="FFFFFF"/>
            <w:left w:val="single" w:sz="6" w:space="0" w:color="FFFFFF"/>
            <w:bottom w:val="single" w:sz="6" w:space="0" w:color="FFFFFF"/>
            <w:right w:val="single" w:sz="6" w:space="0" w:color="FFFFFF"/>
          </w:divBdr>
          <w:divsChild>
            <w:div w:id="546259847">
              <w:marLeft w:val="0"/>
              <w:marRight w:val="0"/>
              <w:marTop w:val="0"/>
              <w:marBottom w:val="0"/>
              <w:divBdr>
                <w:top w:val="none" w:sz="0" w:space="0" w:color="auto"/>
                <w:left w:val="none" w:sz="0" w:space="0" w:color="auto"/>
                <w:bottom w:val="none" w:sz="0" w:space="0" w:color="auto"/>
                <w:right w:val="none" w:sz="0" w:space="0" w:color="auto"/>
              </w:divBdr>
              <w:divsChild>
                <w:div w:id="1404328243">
                  <w:marLeft w:val="0"/>
                  <w:marRight w:val="0"/>
                  <w:marTop w:val="0"/>
                  <w:marBottom w:val="0"/>
                  <w:divBdr>
                    <w:top w:val="none" w:sz="0" w:space="0" w:color="auto"/>
                    <w:left w:val="none" w:sz="0" w:space="0" w:color="auto"/>
                    <w:bottom w:val="none" w:sz="0" w:space="0" w:color="auto"/>
                    <w:right w:val="none" w:sz="0" w:space="0" w:color="auto"/>
                  </w:divBdr>
                  <w:divsChild>
                    <w:div w:id="632760739">
                      <w:marLeft w:val="0"/>
                      <w:marRight w:val="0"/>
                      <w:marTop w:val="0"/>
                      <w:marBottom w:val="0"/>
                      <w:divBdr>
                        <w:top w:val="none" w:sz="0" w:space="0" w:color="auto"/>
                        <w:left w:val="none" w:sz="0" w:space="0" w:color="auto"/>
                        <w:bottom w:val="none" w:sz="0" w:space="0" w:color="auto"/>
                        <w:right w:val="none" w:sz="0" w:space="0" w:color="auto"/>
                      </w:divBdr>
                      <w:divsChild>
                        <w:div w:id="843589659">
                          <w:marLeft w:val="0"/>
                          <w:marRight w:val="0"/>
                          <w:marTop w:val="0"/>
                          <w:marBottom w:val="0"/>
                          <w:divBdr>
                            <w:top w:val="none" w:sz="0" w:space="0" w:color="auto"/>
                            <w:left w:val="none" w:sz="0" w:space="0" w:color="auto"/>
                            <w:bottom w:val="none" w:sz="0" w:space="0" w:color="auto"/>
                            <w:right w:val="none" w:sz="0" w:space="0" w:color="auto"/>
                          </w:divBdr>
                          <w:divsChild>
                            <w:div w:id="874317676">
                              <w:marLeft w:val="0"/>
                              <w:marRight w:val="0"/>
                              <w:marTop w:val="0"/>
                              <w:marBottom w:val="0"/>
                              <w:divBdr>
                                <w:top w:val="none" w:sz="0" w:space="0" w:color="auto"/>
                                <w:left w:val="none" w:sz="0" w:space="0" w:color="auto"/>
                                <w:bottom w:val="none" w:sz="0" w:space="0" w:color="auto"/>
                                <w:right w:val="none" w:sz="0" w:space="0" w:color="auto"/>
                              </w:divBdr>
                              <w:divsChild>
                                <w:div w:id="1060398322">
                                  <w:marLeft w:val="0"/>
                                  <w:marRight w:val="0"/>
                                  <w:marTop w:val="0"/>
                                  <w:marBottom w:val="0"/>
                                  <w:divBdr>
                                    <w:top w:val="none" w:sz="0" w:space="0" w:color="auto"/>
                                    <w:left w:val="none" w:sz="0" w:space="0" w:color="auto"/>
                                    <w:bottom w:val="none" w:sz="0" w:space="0" w:color="auto"/>
                                    <w:right w:val="none" w:sz="0" w:space="0" w:color="auto"/>
                                  </w:divBdr>
                                </w:div>
                                <w:div w:id="20029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216096">
      <w:bodyDiv w:val="1"/>
      <w:marLeft w:val="0"/>
      <w:marRight w:val="0"/>
      <w:marTop w:val="0"/>
      <w:marBottom w:val="0"/>
      <w:divBdr>
        <w:top w:val="none" w:sz="0" w:space="0" w:color="auto"/>
        <w:left w:val="none" w:sz="0" w:space="0" w:color="auto"/>
        <w:bottom w:val="none" w:sz="0" w:space="0" w:color="auto"/>
        <w:right w:val="none" w:sz="0" w:space="0" w:color="auto"/>
      </w:divBdr>
      <w:divsChild>
        <w:div w:id="1465583695">
          <w:marLeft w:val="0"/>
          <w:marRight w:val="0"/>
          <w:marTop w:val="0"/>
          <w:marBottom w:val="0"/>
          <w:divBdr>
            <w:top w:val="none" w:sz="0" w:space="0" w:color="auto"/>
            <w:left w:val="single" w:sz="6" w:space="0" w:color="FFFFFF"/>
            <w:bottom w:val="none" w:sz="0" w:space="0" w:color="auto"/>
            <w:right w:val="single" w:sz="6" w:space="0" w:color="FFFFFF"/>
          </w:divBdr>
          <w:divsChild>
            <w:div w:id="1511337759">
              <w:marLeft w:val="0"/>
              <w:marRight w:val="0"/>
              <w:marTop w:val="0"/>
              <w:marBottom w:val="0"/>
              <w:divBdr>
                <w:top w:val="none" w:sz="0" w:space="0" w:color="auto"/>
                <w:left w:val="single" w:sz="6" w:space="0" w:color="E5E5E5"/>
                <w:bottom w:val="none" w:sz="0" w:space="0" w:color="auto"/>
                <w:right w:val="single" w:sz="6" w:space="0" w:color="E5E5E5"/>
              </w:divBdr>
              <w:divsChild>
                <w:div w:id="2085374233">
                  <w:marLeft w:val="225"/>
                  <w:marRight w:val="225"/>
                  <w:marTop w:val="150"/>
                  <w:marBottom w:val="750"/>
                  <w:divBdr>
                    <w:top w:val="none" w:sz="0" w:space="0" w:color="auto"/>
                    <w:left w:val="none" w:sz="0" w:space="0" w:color="auto"/>
                    <w:bottom w:val="none" w:sz="0" w:space="0" w:color="auto"/>
                    <w:right w:val="none" w:sz="0" w:space="0" w:color="auto"/>
                  </w:divBdr>
                  <w:divsChild>
                    <w:div w:id="1402798487">
                      <w:marLeft w:val="0"/>
                      <w:marRight w:val="0"/>
                      <w:marTop w:val="0"/>
                      <w:marBottom w:val="0"/>
                      <w:divBdr>
                        <w:top w:val="none" w:sz="0" w:space="0" w:color="auto"/>
                        <w:left w:val="none" w:sz="0" w:space="0" w:color="auto"/>
                        <w:bottom w:val="none" w:sz="0" w:space="0" w:color="auto"/>
                        <w:right w:val="none" w:sz="0" w:space="0" w:color="auto"/>
                      </w:divBdr>
                      <w:divsChild>
                        <w:div w:id="1925008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232801">
      <w:bodyDiv w:val="1"/>
      <w:marLeft w:val="0"/>
      <w:marRight w:val="0"/>
      <w:marTop w:val="0"/>
      <w:marBottom w:val="0"/>
      <w:divBdr>
        <w:top w:val="none" w:sz="0" w:space="0" w:color="auto"/>
        <w:left w:val="none" w:sz="0" w:space="0" w:color="auto"/>
        <w:bottom w:val="none" w:sz="0" w:space="0" w:color="auto"/>
        <w:right w:val="none" w:sz="0" w:space="0" w:color="auto"/>
      </w:divBdr>
    </w:div>
    <w:div w:id="1094784658">
      <w:bodyDiv w:val="1"/>
      <w:marLeft w:val="0"/>
      <w:marRight w:val="0"/>
      <w:marTop w:val="0"/>
      <w:marBottom w:val="0"/>
      <w:divBdr>
        <w:top w:val="none" w:sz="0" w:space="0" w:color="auto"/>
        <w:left w:val="none" w:sz="0" w:space="0" w:color="auto"/>
        <w:bottom w:val="none" w:sz="0" w:space="0" w:color="auto"/>
        <w:right w:val="none" w:sz="0" w:space="0" w:color="auto"/>
      </w:divBdr>
    </w:div>
    <w:div w:id="1097795738">
      <w:bodyDiv w:val="1"/>
      <w:marLeft w:val="0"/>
      <w:marRight w:val="0"/>
      <w:marTop w:val="0"/>
      <w:marBottom w:val="0"/>
      <w:divBdr>
        <w:top w:val="none" w:sz="0" w:space="0" w:color="auto"/>
        <w:left w:val="none" w:sz="0" w:space="0" w:color="auto"/>
        <w:bottom w:val="none" w:sz="0" w:space="0" w:color="auto"/>
        <w:right w:val="none" w:sz="0" w:space="0" w:color="auto"/>
      </w:divBdr>
      <w:divsChild>
        <w:div w:id="737216474">
          <w:marLeft w:val="0"/>
          <w:marRight w:val="0"/>
          <w:marTop w:val="0"/>
          <w:marBottom w:val="0"/>
          <w:divBdr>
            <w:top w:val="none" w:sz="0" w:space="0" w:color="auto"/>
            <w:left w:val="none" w:sz="0" w:space="0" w:color="auto"/>
            <w:bottom w:val="none" w:sz="0" w:space="0" w:color="auto"/>
            <w:right w:val="none" w:sz="0" w:space="0" w:color="auto"/>
          </w:divBdr>
          <w:divsChild>
            <w:div w:id="698699656">
              <w:marLeft w:val="0"/>
              <w:marRight w:val="0"/>
              <w:marTop w:val="0"/>
              <w:marBottom w:val="0"/>
              <w:divBdr>
                <w:top w:val="none" w:sz="0" w:space="0" w:color="auto"/>
                <w:left w:val="none" w:sz="0" w:space="0" w:color="auto"/>
                <w:bottom w:val="none" w:sz="0" w:space="0" w:color="auto"/>
                <w:right w:val="none" w:sz="0" w:space="0" w:color="auto"/>
              </w:divBdr>
              <w:divsChild>
                <w:div w:id="1360660505">
                  <w:marLeft w:val="0"/>
                  <w:marRight w:val="0"/>
                  <w:marTop w:val="0"/>
                  <w:marBottom w:val="0"/>
                  <w:divBdr>
                    <w:top w:val="none" w:sz="0" w:space="0" w:color="auto"/>
                    <w:left w:val="none" w:sz="0" w:space="0" w:color="auto"/>
                    <w:bottom w:val="none" w:sz="0" w:space="0" w:color="auto"/>
                    <w:right w:val="none" w:sz="0" w:space="0" w:color="auto"/>
                  </w:divBdr>
                  <w:divsChild>
                    <w:div w:id="136925365">
                      <w:marLeft w:val="0"/>
                      <w:marRight w:val="0"/>
                      <w:marTop w:val="0"/>
                      <w:marBottom w:val="0"/>
                      <w:divBdr>
                        <w:top w:val="none" w:sz="0" w:space="0" w:color="auto"/>
                        <w:left w:val="none" w:sz="0" w:space="0" w:color="auto"/>
                        <w:bottom w:val="none" w:sz="0" w:space="0" w:color="auto"/>
                        <w:right w:val="none" w:sz="0" w:space="0" w:color="auto"/>
                      </w:divBdr>
                      <w:divsChild>
                        <w:div w:id="1929775085">
                          <w:marLeft w:val="0"/>
                          <w:marRight w:val="0"/>
                          <w:marTop w:val="0"/>
                          <w:marBottom w:val="0"/>
                          <w:divBdr>
                            <w:top w:val="none" w:sz="0" w:space="0" w:color="auto"/>
                            <w:left w:val="none" w:sz="0" w:space="0" w:color="auto"/>
                            <w:bottom w:val="none" w:sz="0" w:space="0" w:color="auto"/>
                            <w:right w:val="none" w:sz="0" w:space="0" w:color="auto"/>
                          </w:divBdr>
                          <w:divsChild>
                            <w:div w:id="751582469">
                              <w:marLeft w:val="0"/>
                              <w:marRight w:val="0"/>
                              <w:marTop w:val="0"/>
                              <w:marBottom w:val="0"/>
                              <w:divBdr>
                                <w:top w:val="none" w:sz="0" w:space="0" w:color="auto"/>
                                <w:left w:val="none" w:sz="0" w:space="0" w:color="auto"/>
                                <w:bottom w:val="none" w:sz="0" w:space="0" w:color="auto"/>
                                <w:right w:val="none" w:sz="0" w:space="0" w:color="auto"/>
                              </w:divBdr>
                              <w:divsChild>
                                <w:div w:id="1250509119">
                                  <w:marLeft w:val="0"/>
                                  <w:marRight w:val="0"/>
                                  <w:marTop w:val="0"/>
                                  <w:marBottom w:val="0"/>
                                  <w:divBdr>
                                    <w:top w:val="none" w:sz="0" w:space="0" w:color="auto"/>
                                    <w:left w:val="none" w:sz="0" w:space="0" w:color="auto"/>
                                    <w:bottom w:val="none" w:sz="0" w:space="0" w:color="auto"/>
                                    <w:right w:val="none" w:sz="0" w:space="0" w:color="auto"/>
                                  </w:divBdr>
                                  <w:divsChild>
                                    <w:div w:id="184211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358">
      <w:bodyDiv w:val="1"/>
      <w:marLeft w:val="0"/>
      <w:marRight w:val="0"/>
      <w:marTop w:val="0"/>
      <w:marBottom w:val="0"/>
      <w:divBdr>
        <w:top w:val="none" w:sz="0" w:space="0" w:color="auto"/>
        <w:left w:val="none" w:sz="0" w:space="0" w:color="auto"/>
        <w:bottom w:val="none" w:sz="0" w:space="0" w:color="auto"/>
        <w:right w:val="none" w:sz="0" w:space="0" w:color="auto"/>
      </w:divBdr>
    </w:div>
    <w:div w:id="1142161982">
      <w:bodyDiv w:val="1"/>
      <w:marLeft w:val="0"/>
      <w:marRight w:val="0"/>
      <w:marTop w:val="0"/>
      <w:marBottom w:val="0"/>
      <w:divBdr>
        <w:top w:val="none" w:sz="0" w:space="0" w:color="auto"/>
        <w:left w:val="none" w:sz="0" w:space="0" w:color="auto"/>
        <w:bottom w:val="none" w:sz="0" w:space="0" w:color="auto"/>
        <w:right w:val="none" w:sz="0" w:space="0" w:color="auto"/>
      </w:divBdr>
      <w:divsChild>
        <w:div w:id="13844569">
          <w:marLeft w:val="0"/>
          <w:marRight w:val="0"/>
          <w:marTop w:val="0"/>
          <w:marBottom w:val="0"/>
          <w:divBdr>
            <w:top w:val="single" w:sz="4" w:space="0" w:color="EDEDED"/>
            <w:left w:val="none" w:sz="0" w:space="0" w:color="auto"/>
            <w:bottom w:val="single" w:sz="4" w:space="17" w:color="FFFFFF"/>
            <w:right w:val="none" w:sz="0" w:space="0" w:color="auto"/>
          </w:divBdr>
          <w:divsChild>
            <w:div w:id="358288238">
              <w:marLeft w:val="0"/>
              <w:marRight w:val="0"/>
              <w:marTop w:val="0"/>
              <w:marBottom w:val="0"/>
              <w:divBdr>
                <w:top w:val="none" w:sz="0" w:space="0" w:color="auto"/>
                <w:left w:val="none" w:sz="0" w:space="0" w:color="auto"/>
                <w:bottom w:val="none" w:sz="0" w:space="0" w:color="auto"/>
                <w:right w:val="none" w:sz="0" w:space="0" w:color="auto"/>
              </w:divBdr>
              <w:divsChild>
                <w:div w:id="1348026229">
                  <w:marLeft w:val="0"/>
                  <w:marRight w:val="0"/>
                  <w:marTop w:val="0"/>
                  <w:marBottom w:val="0"/>
                  <w:divBdr>
                    <w:top w:val="none" w:sz="0" w:space="0" w:color="auto"/>
                    <w:left w:val="none" w:sz="0" w:space="0" w:color="auto"/>
                    <w:bottom w:val="none" w:sz="0" w:space="0" w:color="auto"/>
                    <w:right w:val="none" w:sz="0" w:space="0" w:color="auto"/>
                  </w:divBdr>
                  <w:divsChild>
                    <w:div w:id="897284273">
                      <w:marLeft w:val="0"/>
                      <w:marRight w:val="0"/>
                      <w:marTop w:val="0"/>
                      <w:marBottom w:val="0"/>
                      <w:divBdr>
                        <w:top w:val="none" w:sz="0" w:space="0" w:color="auto"/>
                        <w:left w:val="none" w:sz="0" w:space="0" w:color="auto"/>
                        <w:bottom w:val="none" w:sz="0" w:space="0" w:color="auto"/>
                        <w:right w:val="none" w:sz="0" w:space="0" w:color="auto"/>
                      </w:divBdr>
                      <w:divsChild>
                        <w:div w:id="1565676368">
                          <w:marLeft w:val="0"/>
                          <w:marRight w:val="0"/>
                          <w:marTop w:val="0"/>
                          <w:marBottom w:val="0"/>
                          <w:divBdr>
                            <w:top w:val="none" w:sz="0" w:space="0" w:color="auto"/>
                            <w:left w:val="none" w:sz="0" w:space="0" w:color="auto"/>
                            <w:bottom w:val="none" w:sz="0" w:space="0" w:color="auto"/>
                            <w:right w:val="none" w:sz="0" w:space="0" w:color="auto"/>
                          </w:divBdr>
                          <w:divsChild>
                            <w:div w:id="21198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814008">
      <w:bodyDiv w:val="1"/>
      <w:marLeft w:val="0"/>
      <w:marRight w:val="0"/>
      <w:marTop w:val="0"/>
      <w:marBottom w:val="0"/>
      <w:divBdr>
        <w:top w:val="none" w:sz="0" w:space="0" w:color="auto"/>
        <w:left w:val="none" w:sz="0" w:space="0" w:color="auto"/>
        <w:bottom w:val="none" w:sz="0" w:space="0" w:color="auto"/>
        <w:right w:val="none" w:sz="0" w:space="0" w:color="auto"/>
      </w:divBdr>
      <w:divsChild>
        <w:div w:id="798457757">
          <w:marLeft w:val="0"/>
          <w:marRight w:val="0"/>
          <w:marTop w:val="0"/>
          <w:marBottom w:val="0"/>
          <w:divBdr>
            <w:top w:val="none" w:sz="0" w:space="0" w:color="auto"/>
            <w:left w:val="none" w:sz="0" w:space="0" w:color="auto"/>
            <w:bottom w:val="none" w:sz="0" w:space="0" w:color="auto"/>
            <w:right w:val="none" w:sz="0" w:space="0" w:color="auto"/>
          </w:divBdr>
          <w:divsChild>
            <w:div w:id="2096319291">
              <w:marLeft w:val="0"/>
              <w:marRight w:val="0"/>
              <w:marTop w:val="0"/>
              <w:marBottom w:val="0"/>
              <w:divBdr>
                <w:top w:val="none" w:sz="0" w:space="0" w:color="auto"/>
                <w:left w:val="none" w:sz="0" w:space="0" w:color="auto"/>
                <w:bottom w:val="none" w:sz="0" w:space="0" w:color="auto"/>
                <w:right w:val="none" w:sz="0" w:space="0" w:color="auto"/>
              </w:divBdr>
              <w:divsChild>
                <w:div w:id="512720321">
                  <w:marLeft w:val="150"/>
                  <w:marRight w:val="0"/>
                  <w:marTop w:val="150"/>
                  <w:marBottom w:val="75"/>
                  <w:divBdr>
                    <w:top w:val="dotted" w:sz="6" w:space="8" w:color="999999"/>
                    <w:left w:val="none" w:sz="0" w:space="0" w:color="auto"/>
                    <w:bottom w:val="none" w:sz="0" w:space="0" w:color="auto"/>
                    <w:right w:val="none" w:sz="0" w:space="0" w:color="auto"/>
                  </w:divBdr>
                  <w:divsChild>
                    <w:div w:id="328794169">
                      <w:marLeft w:val="0"/>
                      <w:marRight w:val="0"/>
                      <w:marTop w:val="0"/>
                      <w:marBottom w:val="0"/>
                      <w:divBdr>
                        <w:top w:val="none" w:sz="0" w:space="0" w:color="auto"/>
                        <w:left w:val="none" w:sz="0" w:space="0" w:color="auto"/>
                        <w:bottom w:val="dotted" w:sz="6" w:space="4" w:color="999999"/>
                        <w:right w:val="none" w:sz="0" w:space="0" w:color="auto"/>
                      </w:divBdr>
                    </w:div>
                  </w:divsChild>
                </w:div>
              </w:divsChild>
            </w:div>
          </w:divsChild>
        </w:div>
      </w:divsChild>
    </w:div>
    <w:div w:id="1197809357">
      <w:bodyDiv w:val="1"/>
      <w:marLeft w:val="0"/>
      <w:marRight w:val="0"/>
      <w:marTop w:val="0"/>
      <w:marBottom w:val="0"/>
      <w:divBdr>
        <w:top w:val="none" w:sz="0" w:space="0" w:color="auto"/>
        <w:left w:val="none" w:sz="0" w:space="0" w:color="auto"/>
        <w:bottom w:val="none" w:sz="0" w:space="0" w:color="auto"/>
        <w:right w:val="none" w:sz="0" w:space="0" w:color="auto"/>
      </w:divBdr>
    </w:div>
    <w:div w:id="1204246362">
      <w:bodyDiv w:val="1"/>
      <w:marLeft w:val="0"/>
      <w:marRight w:val="0"/>
      <w:marTop w:val="0"/>
      <w:marBottom w:val="0"/>
      <w:divBdr>
        <w:top w:val="none" w:sz="0" w:space="0" w:color="auto"/>
        <w:left w:val="none" w:sz="0" w:space="0" w:color="auto"/>
        <w:bottom w:val="none" w:sz="0" w:space="0" w:color="auto"/>
        <w:right w:val="none" w:sz="0" w:space="0" w:color="auto"/>
      </w:divBdr>
      <w:divsChild>
        <w:div w:id="1757479868">
          <w:marLeft w:val="0"/>
          <w:marRight w:val="0"/>
          <w:marTop w:val="0"/>
          <w:marBottom w:val="0"/>
          <w:divBdr>
            <w:top w:val="none" w:sz="0" w:space="0" w:color="auto"/>
            <w:left w:val="none" w:sz="0" w:space="0" w:color="auto"/>
            <w:bottom w:val="none" w:sz="0" w:space="0" w:color="auto"/>
            <w:right w:val="none" w:sz="0" w:space="0" w:color="auto"/>
          </w:divBdr>
          <w:divsChild>
            <w:div w:id="801768975">
              <w:marLeft w:val="0"/>
              <w:marRight w:val="0"/>
              <w:marTop w:val="0"/>
              <w:marBottom w:val="0"/>
              <w:divBdr>
                <w:top w:val="none" w:sz="0" w:space="0" w:color="auto"/>
                <w:left w:val="none" w:sz="0" w:space="0" w:color="auto"/>
                <w:bottom w:val="none" w:sz="0" w:space="0" w:color="auto"/>
                <w:right w:val="none" w:sz="0" w:space="0" w:color="auto"/>
              </w:divBdr>
              <w:divsChild>
                <w:div w:id="381637302">
                  <w:marLeft w:val="0"/>
                  <w:marRight w:val="0"/>
                  <w:marTop w:val="0"/>
                  <w:marBottom w:val="0"/>
                  <w:divBdr>
                    <w:top w:val="none" w:sz="0" w:space="0" w:color="auto"/>
                    <w:left w:val="none" w:sz="0" w:space="0" w:color="auto"/>
                    <w:bottom w:val="none" w:sz="0" w:space="0" w:color="auto"/>
                    <w:right w:val="none" w:sz="0" w:space="0" w:color="auto"/>
                  </w:divBdr>
                  <w:divsChild>
                    <w:div w:id="1504399436">
                      <w:marLeft w:val="0"/>
                      <w:marRight w:val="0"/>
                      <w:marTop w:val="0"/>
                      <w:marBottom w:val="0"/>
                      <w:divBdr>
                        <w:top w:val="none" w:sz="0" w:space="0" w:color="auto"/>
                        <w:left w:val="none" w:sz="0" w:space="0" w:color="auto"/>
                        <w:bottom w:val="none" w:sz="0" w:space="0" w:color="auto"/>
                        <w:right w:val="none" w:sz="0" w:space="0" w:color="auto"/>
                      </w:divBdr>
                      <w:divsChild>
                        <w:div w:id="1545212765">
                          <w:marLeft w:val="0"/>
                          <w:marRight w:val="0"/>
                          <w:marTop w:val="0"/>
                          <w:marBottom w:val="0"/>
                          <w:divBdr>
                            <w:top w:val="none" w:sz="0" w:space="0" w:color="auto"/>
                            <w:left w:val="none" w:sz="0" w:space="0" w:color="auto"/>
                            <w:bottom w:val="none" w:sz="0" w:space="0" w:color="auto"/>
                            <w:right w:val="none" w:sz="0" w:space="0" w:color="auto"/>
                          </w:divBdr>
                          <w:divsChild>
                            <w:div w:id="1251236636">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1270704365">
      <w:bodyDiv w:val="1"/>
      <w:marLeft w:val="0"/>
      <w:marRight w:val="0"/>
      <w:marTop w:val="0"/>
      <w:marBottom w:val="0"/>
      <w:divBdr>
        <w:top w:val="none" w:sz="0" w:space="0" w:color="auto"/>
        <w:left w:val="none" w:sz="0" w:space="0" w:color="auto"/>
        <w:bottom w:val="none" w:sz="0" w:space="0" w:color="auto"/>
        <w:right w:val="none" w:sz="0" w:space="0" w:color="auto"/>
      </w:divBdr>
    </w:div>
    <w:div w:id="1317303141">
      <w:bodyDiv w:val="1"/>
      <w:marLeft w:val="0"/>
      <w:marRight w:val="0"/>
      <w:marTop w:val="0"/>
      <w:marBottom w:val="0"/>
      <w:divBdr>
        <w:top w:val="none" w:sz="0" w:space="0" w:color="auto"/>
        <w:left w:val="none" w:sz="0" w:space="0" w:color="auto"/>
        <w:bottom w:val="none" w:sz="0" w:space="0" w:color="auto"/>
        <w:right w:val="none" w:sz="0" w:space="0" w:color="auto"/>
      </w:divBdr>
    </w:div>
    <w:div w:id="1327132838">
      <w:bodyDiv w:val="1"/>
      <w:marLeft w:val="0"/>
      <w:marRight w:val="0"/>
      <w:marTop w:val="0"/>
      <w:marBottom w:val="0"/>
      <w:divBdr>
        <w:top w:val="none" w:sz="0" w:space="0" w:color="auto"/>
        <w:left w:val="none" w:sz="0" w:space="0" w:color="auto"/>
        <w:bottom w:val="none" w:sz="0" w:space="0" w:color="auto"/>
        <w:right w:val="none" w:sz="0" w:space="0" w:color="auto"/>
      </w:divBdr>
    </w:div>
    <w:div w:id="1412390817">
      <w:bodyDiv w:val="1"/>
      <w:marLeft w:val="0"/>
      <w:marRight w:val="0"/>
      <w:marTop w:val="0"/>
      <w:marBottom w:val="0"/>
      <w:divBdr>
        <w:top w:val="none" w:sz="0" w:space="0" w:color="auto"/>
        <w:left w:val="none" w:sz="0" w:space="0" w:color="auto"/>
        <w:bottom w:val="none" w:sz="0" w:space="0" w:color="auto"/>
        <w:right w:val="none" w:sz="0" w:space="0" w:color="auto"/>
      </w:divBdr>
    </w:div>
    <w:div w:id="1457674431">
      <w:bodyDiv w:val="1"/>
      <w:marLeft w:val="0"/>
      <w:marRight w:val="0"/>
      <w:marTop w:val="0"/>
      <w:marBottom w:val="0"/>
      <w:divBdr>
        <w:top w:val="none" w:sz="0" w:space="0" w:color="auto"/>
        <w:left w:val="none" w:sz="0" w:space="0" w:color="auto"/>
        <w:bottom w:val="none" w:sz="0" w:space="0" w:color="auto"/>
        <w:right w:val="none" w:sz="0" w:space="0" w:color="auto"/>
      </w:divBdr>
      <w:divsChild>
        <w:div w:id="1278290469">
          <w:marLeft w:val="0"/>
          <w:marRight w:val="0"/>
          <w:marTop w:val="0"/>
          <w:marBottom w:val="0"/>
          <w:divBdr>
            <w:top w:val="none" w:sz="0" w:space="0" w:color="auto"/>
            <w:left w:val="none" w:sz="0" w:space="0" w:color="auto"/>
            <w:bottom w:val="none" w:sz="0" w:space="0" w:color="auto"/>
            <w:right w:val="none" w:sz="0" w:space="0" w:color="auto"/>
          </w:divBdr>
          <w:divsChild>
            <w:div w:id="558446067">
              <w:marLeft w:val="0"/>
              <w:marRight w:val="0"/>
              <w:marTop w:val="0"/>
              <w:marBottom w:val="0"/>
              <w:divBdr>
                <w:top w:val="none" w:sz="0" w:space="0" w:color="auto"/>
                <w:left w:val="none" w:sz="0" w:space="0" w:color="auto"/>
                <w:bottom w:val="none" w:sz="0" w:space="0" w:color="auto"/>
                <w:right w:val="none" w:sz="0" w:space="0" w:color="auto"/>
              </w:divBdr>
              <w:divsChild>
                <w:div w:id="1639797593">
                  <w:marLeft w:val="0"/>
                  <w:marRight w:val="0"/>
                  <w:marTop w:val="0"/>
                  <w:marBottom w:val="0"/>
                  <w:divBdr>
                    <w:top w:val="none" w:sz="0" w:space="0" w:color="auto"/>
                    <w:left w:val="none" w:sz="0" w:space="0" w:color="auto"/>
                    <w:bottom w:val="none" w:sz="0" w:space="0" w:color="auto"/>
                    <w:right w:val="none" w:sz="0" w:space="0" w:color="auto"/>
                  </w:divBdr>
                  <w:divsChild>
                    <w:div w:id="453333911">
                      <w:marLeft w:val="0"/>
                      <w:marRight w:val="0"/>
                      <w:marTop w:val="0"/>
                      <w:marBottom w:val="0"/>
                      <w:divBdr>
                        <w:top w:val="none" w:sz="0" w:space="0" w:color="auto"/>
                        <w:left w:val="none" w:sz="0" w:space="0" w:color="auto"/>
                        <w:bottom w:val="none" w:sz="0" w:space="0" w:color="auto"/>
                        <w:right w:val="none" w:sz="0" w:space="0" w:color="auto"/>
                      </w:divBdr>
                      <w:divsChild>
                        <w:div w:id="313947955">
                          <w:marLeft w:val="0"/>
                          <w:marRight w:val="0"/>
                          <w:marTop w:val="0"/>
                          <w:marBottom w:val="0"/>
                          <w:divBdr>
                            <w:top w:val="none" w:sz="0" w:space="0" w:color="auto"/>
                            <w:left w:val="none" w:sz="0" w:space="0" w:color="auto"/>
                            <w:bottom w:val="none" w:sz="0" w:space="0" w:color="auto"/>
                            <w:right w:val="none" w:sz="0" w:space="0" w:color="auto"/>
                          </w:divBdr>
                          <w:divsChild>
                            <w:div w:id="1239172405">
                              <w:marLeft w:val="0"/>
                              <w:marRight w:val="0"/>
                              <w:marTop w:val="0"/>
                              <w:marBottom w:val="0"/>
                              <w:divBdr>
                                <w:top w:val="single" w:sz="6" w:space="4" w:color="666666"/>
                                <w:left w:val="none" w:sz="0" w:space="0" w:color="auto"/>
                                <w:bottom w:val="none" w:sz="0" w:space="0" w:color="auto"/>
                                <w:right w:val="none" w:sz="0" w:space="0" w:color="auto"/>
                              </w:divBdr>
                              <w:divsChild>
                                <w:div w:id="29518236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465216">
      <w:bodyDiv w:val="1"/>
      <w:marLeft w:val="0"/>
      <w:marRight w:val="0"/>
      <w:marTop w:val="0"/>
      <w:marBottom w:val="0"/>
      <w:divBdr>
        <w:top w:val="none" w:sz="0" w:space="0" w:color="auto"/>
        <w:left w:val="none" w:sz="0" w:space="0" w:color="auto"/>
        <w:bottom w:val="none" w:sz="0" w:space="0" w:color="auto"/>
        <w:right w:val="none" w:sz="0" w:space="0" w:color="auto"/>
      </w:divBdr>
      <w:divsChild>
        <w:div w:id="1825390262">
          <w:marLeft w:val="0"/>
          <w:marRight w:val="0"/>
          <w:marTop w:val="0"/>
          <w:marBottom w:val="0"/>
          <w:divBdr>
            <w:top w:val="none" w:sz="0" w:space="0" w:color="auto"/>
            <w:left w:val="single" w:sz="6" w:space="0" w:color="FFFFFF"/>
            <w:bottom w:val="none" w:sz="0" w:space="0" w:color="auto"/>
            <w:right w:val="single" w:sz="6" w:space="0" w:color="FFFFFF"/>
          </w:divBdr>
          <w:divsChild>
            <w:div w:id="331228626">
              <w:marLeft w:val="0"/>
              <w:marRight w:val="0"/>
              <w:marTop w:val="0"/>
              <w:marBottom w:val="0"/>
              <w:divBdr>
                <w:top w:val="none" w:sz="0" w:space="0" w:color="auto"/>
                <w:left w:val="single" w:sz="6" w:space="0" w:color="E5E5E5"/>
                <w:bottom w:val="none" w:sz="0" w:space="0" w:color="auto"/>
                <w:right w:val="single" w:sz="6" w:space="0" w:color="E5E5E5"/>
              </w:divBdr>
              <w:divsChild>
                <w:div w:id="1721703550">
                  <w:marLeft w:val="75"/>
                  <w:marRight w:val="75"/>
                  <w:marTop w:val="0"/>
                  <w:marBottom w:val="300"/>
                  <w:divBdr>
                    <w:top w:val="none" w:sz="0" w:space="0" w:color="auto"/>
                    <w:left w:val="none" w:sz="0" w:space="0" w:color="auto"/>
                    <w:bottom w:val="none" w:sz="0" w:space="0" w:color="auto"/>
                    <w:right w:val="none" w:sz="0" w:space="0" w:color="auto"/>
                  </w:divBdr>
                  <w:divsChild>
                    <w:div w:id="1674722154">
                      <w:marLeft w:val="0"/>
                      <w:marRight w:val="0"/>
                      <w:marTop w:val="0"/>
                      <w:marBottom w:val="0"/>
                      <w:divBdr>
                        <w:top w:val="none" w:sz="0" w:space="0" w:color="auto"/>
                        <w:left w:val="none" w:sz="0" w:space="0" w:color="auto"/>
                        <w:bottom w:val="none" w:sz="0" w:space="0" w:color="auto"/>
                        <w:right w:val="none" w:sz="0" w:space="0" w:color="auto"/>
                      </w:divBdr>
                      <w:divsChild>
                        <w:div w:id="2073891914">
                          <w:marLeft w:val="750"/>
                          <w:marRight w:val="150"/>
                          <w:marTop w:val="0"/>
                          <w:marBottom w:val="0"/>
                          <w:divBdr>
                            <w:top w:val="none" w:sz="0" w:space="0" w:color="auto"/>
                            <w:left w:val="dotted" w:sz="6" w:space="8" w:color="C2C2C2"/>
                            <w:bottom w:val="none" w:sz="0" w:space="0" w:color="auto"/>
                            <w:right w:val="none" w:sz="0" w:space="0" w:color="auto"/>
                          </w:divBdr>
                          <w:divsChild>
                            <w:div w:id="1261062949">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1494905084">
      <w:bodyDiv w:val="1"/>
      <w:marLeft w:val="0"/>
      <w:marRight w:val="0"/>
      <w:marTop w:val="0"/>
      <w:marBottom w:val="0"/>
      <w:divBdr>
        <w:top w:val="none" w:sz="0" w:space="0" w:color="auto"/>
        <w:left w:val="none" w:sz="0" w:space="0" w:color="auto"/>
        <w:bottom w:val="none" w:sz="0" w:space="0" w:color="auto"/>
        <w:right w:val="none" w:sz="0" w:space="0" w:color="auto"/>
      </w:divBdr>
    </w:div>
    <w:div w:id="1527526231">
      <w:bodyDiv w:val="1"/>
      <w:marLeft w:val="0"/>
      <w:marRight w:val="0"/>
      <w:marTop w:val="0"/>
      <w:marBottom w:val="0"/>
      <w:divBdr>
        <w:top w:val="none" w:sz="0" w:space="0" w:color="auto"/>
        <w:left w:val="none" w:sz="0" w:space="0" w:color="auto"/>
        <w:bottom w:val="none" w:sz="0" w:space="0" w:color="auto"/>
        <w:right w:val="none" w:sz="0" w:space="0" w:color="auto"/>
      </w:divBdr>
      <w:divsChild>
        <w:div w:id="1431780358">
          <w:marLeft w:val="0"/>
          <w:marRight w:val="0"/>
          <w:marTop w:val="0"/>
          <w:marBottom w:val="0"/>
          <w:divBdr>
            <w:top w:val="none" w:sz="0" w:space="0" w:color="auto"/>
            <w:left w:val="single" w:sz="6" w:space="0" w:color="FFFFFF"/>
            <w:bottom w:val="none" w:sz="0" w:space="0" w:color="auto"/>
            <w:right w:val="single" w:sz="6" w:space="0" w:color="FFFFFF"/>
          </w:divBdr>
          <w:divsChild>
            <w:div w:id="1418987216">
              <w:marLeft w:val="0"/>
              <w:marRight w:val="0"/>
              <w:marTop w:val="0"/>
              <w:marBottom w:val="0"/>
              <w:divBdr>
                <w:top w:val="none" w:sz="0" w:space="0" w:color="auto"/>
                <w:left w:val="single" w:sz="6" w:space="0" w:color="E5E5E5"/>
                <w:bottom w:val="none" w:sz="0" w:space="0" w:color="auto"/>
                <w:right w:val="single" w:sz="6" w:space="0" w:color="E5E5E5"/>
              </w:divBdr>
              <w:divsChild>
                <w:div w:id="733965702">
                  <w:marLeft w:val="225"/>
                  <w:marRight w:val="225"/>
                  <w:marTop w:val="0"/>
                  <w:marBottom w:val="0"/>
                  <w:divBdr>
                    <w:top w:val="none" w:sz="0" w:space="0" w:color="auto"/>
                    <w:left w:val="none" w:sz="0" w:space="0" w:color="auto"/>
                    <w:bottom w:val="none" w:sz="0" w:space="0" w:color="auto"/>
                    <w:right w:val="none" w:sz="0" w:space="0" w:color="auto"/>
                  </w:divBdr>
                  <w:divsChild>
                    <w:div w:id="101803253">
                      <w:marLeft w:val="0"/>
                      <w:marRight w:val="0"/>
                      <w:marTop w:val="0"/>
                      <w:marBottom w:val="0"/>
                      <w:divBdr>
                        <w:top w:val="none" w:sz="0" w:space="0" w:color="auto"/>
                        <w:left w:val="none" w:sz="0" w:space="0" w:color="auto"/>
                        <w:bottom w:val="none" w:sz="0" w:space="0" w:color="auto"/>
                        <w:right w:val="none" w:sz="0" w:space="0" w:color="auto"/>
                      </w:divBdr>
                      <w:divsChild>
                        <w:div w:id="835612086">
                          <w:marLeft w:val="0"/>
                          <w:marRight w:val="0"/>
                          <w:marTop w:val="0"/>
                          <w:marBottom w:val="0"/>
                          <w:divBdr>
                            <w:top w:val="none" w:sz="0" w:space="0" w:color="auto"/>
                            <w:left w:val="none" w:sz="0" w:space="0" w:color="auto"/>
                            <w:bottom w:val="none" w:sz="0" w:space="0" w:color="auto"/>
                            <w:right w:val="none" w:sz="0" w:space="0" w:color="auto"/>
                          </w:divBdr>
                        </w:div>
                        <w:div w:id="10495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93148">
      <w:bodyDiv w:val="1"/>
      <w:marLeft w:val="0"/>
      <w:marRight w:val="0"/>
      <w:marTop w:val="0"/>
      <w:marBottom w:val="0"/>
      <w:divBdr>
        <w:top w:val="none" w:sz="0" w:space="0" w:color="auto"/>
        <w:left w:val="none" w:sz="0" w:space="0" w:color="auto"/>
        <w:bottom w:val="none" w:sz="0" w:space="0" w:color="auto"/>
        <w:right w:val="none" w:sz="0" w:space="0" w:color="auto"/>
      </w:divBdr>
      <w:divsChild>
        <w:div w:id="145556042">
          <w:marLeft w:val="0"/>
          <w:marRight w:val="0"/>
          <w:marTop w:val="0"/>
          <w:marBottom w:val="0"/>
          <w:divBdr>
            <w:top w:val="none" w:sz="0" w:space="0" w:color="auto"/>
            <w:left w:val="none" w:sz="0" w:space="0" w:color="auto"/>
            <w:bottom w:val="none" w:sz="0" w:space="0" w:color="auto"/>
            <w:right w:val="none" w:sz="0" w:space="0" w:color="auto"/>
          </w:divBdr>
          <w:divsChild>
            <w:div w:id="1019820690">
              <w:marLeft w:val="0"/>
              <w:marRight w:val="0"/>
              <w:marTop w:val="0"/>
              <w:marBottom w:val="0"/>
              <w:divBdr>
                <w:top w:val="none" w:sz="0" w:space="0" w:color="auto"/>
                <w:left w:val="none" w:sz="0" w:space="0" w:color="auto"/>
                <w:bottom w:val="none" w:sz="0" w:space="0" w:color="auto"/>
                <w:right w:val="none" w:sz="0" w:space="0" w:color="auto"/>
              </w:divBdr>
              <w:divsChild>
                <w:div w:id="1714769794">
                  <w:marLeft w:val="115"/>
                  <w:marRight w:val="0"/>
                  <w:marTop w:val="115"/>
                  <w:marBottom w:val="58"/>
                  <w:divBdr>
                    <w:top w:val="dotted" w:sz="4" w:space="6" w:color="999999"/>
                    <w:left w:val="none" w:sz="0" w:space="0" w:color="auto"/>
                    <w:bottom w:val="none" w:sz="0" w:space="0" w:color="auto"/>
                    <w:right w:val="none" w:sz="0" w:space="0" w:color="auto"/>
                  </w:divBdr>
                  <w:divsChild>
                    <w:div w:id="1478499773">
                      <w:marLeft w:val="0"/>
                      <w:marRight w:val="0"/>
                      <w:marTop w:val="0"/>
                      <w:marBottom w:val="0"/>
                      <w:divBdr>
                        <w:top w:val="none" w:sz="0" w:space="0" w:color="auto"/>
                        <w:left w:val="none" w:sz="0" w:space="0" w:color="auto"/>
                        <w:bottom w:val="dotted" w:sz="4" w:space="3" w:color="999999"/>
                        <w:right w:val="none" w:sz="0" w:space="0" w:color="auto"/>
                      </w:divBdr>
                      <w:divsChild>
                        <w:div w:id="1682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077634">
      <w:bodyDiv w:val="1"/>
      <w:marLeft w:val="0"/>
      <w:marRight w:val="0"/>
      <w:marTop w:val="0"/>
      <w:marBottom w:val="0"/>
      <w:divBdr>
        <w:top w:val="none" w:sz="0" w:space="0" w:color="auto"/>
        <w:left w:val="none" w:sz="0" w:space="0" w:color="auto"/>
        <w:bottom w:val="none" w:sz="0" w:space="0" w:color="auto"/>
        <w:right w:val="none" w:sz="0" w:space="0" w:color="auto"/>
      </w:divBdr>
    </w:div>
    <w:div w:id="1623461957">
      <w:bodyDiv w:val="1"/>
      <w:marLeft w:val="0"/>
      <w:marRight w:val="0"/>
      <w:marTop w:val="0"/>
      <w:marBottom w:val="0"/>
      <w:divBdr>
        <w:top w:val="none" w:sz="0" w:space="0" w:color="auto"/>
        <w:left w:val="none" w:sz="0" w:space="0" w:color="auto"/>
        <w:bottom w:val="none" w:sz="0" w:space="0" w:color="auto"/>
        <w:right w:val="none" w:sz="0" w:space="0" w:color="auto"/>
      </w:divBdr>
      <w:divsChild>
        <w:div w:id="1352294192">
          <w:marLeft w:val="0"/>
          <w:marRight w:val="0"/>
          <w:marTop w:val="0"/>
          <w:marBottom w:val="0"/>
          <w:divBdr>
            <w:top w:val="none" w:sz="0" w:space="0" w:color="auto"/>
            <w:left w:val="none" w:sz="0" w:space="0" w:color="auto"/>
            <w:bottom w:val="none" w:sz="0" w:space="0" w:color="auto"/>
            <w:right w:val="none" w:sz="0" w:space="0" w:color="auto"/>
          </w:divBdr>
          <w:divsChild>
            <w:div w:id="1537041320">
              <w:marLeft w:val="0"/>
              <w:marRight w:val="0"/>
              <w:marTop w:val="0"/>
              <w:marBottom w:val="0"/>
              <w:divBdr>
                <w:top w:val="none" w:sz="0" w:space="0" w:color="auto"/>
                <w:left w:val="none" w:sz="0" w:space="0" w:color="auto"/>
                <w:bottom w:val="none" w:sz="0" w:space="0" w:color="auto"/>
                <w:right w:val="none" w:sz="0" w:space="0" w:color="auto"/>
              </w:divBdr>
              <w:divsChild>
                <w:div w:id="1466582086">
                  <w:marLeft w:val="0"/>
                  <w:marRight w:val="0"/>
                  <w:marTop w:val="0"/>
                  <w:marBottom w:val="0"/>
                  <w:divBdr>
                    <w:top w:val="none" w:sz="0" w:space="0" w:color="auto"/>
                    <w:left w:val="none" w:sz="0" w:space="0" w:color="auto"/>
                    <w:bottom w:val="none" w:sz="0" w:space="0" w:color="auto"/>
                    <w:right w:val="none" w:sz="0" w:space="0" w:color="auto"/>
                  </w:divBdr>
                  <w:divsChild>
                    <w:div w:id="613174653">
                      <w:marLeft w:val="0"/>
                      <w:marRight w:val="0"/>
                      <w:marTop w:val="0"/>
                      <w:marBottom w:val="0"/>
                      <w:divBdr>
                        <w:top w:val="none" w:sz="0" w:space="0" w:color="auto"/>
                        <w:left w:val="none" w:sz="0" w:space="0" w:color="auto"/>
                        <w:bottom w:val="none" w:sz="0" w:space="0" w:color="auto"/>
                        <w:right w:val="none" w:sz="0" w:space="0" w:color="auto"/>
                      </w:divBdr>
                      <w:divsChild>
                        <w:div w:id="1198197224">
                          <w:marLeft w:val="0"/>
                          <w:marRight w:val="0"/>
                          <w:marTop w:val="0"/>
                          <w:marBottom w:val="0"/>
                          <w:divBdr>
                            <w:top w:val="none" w:sz="0" w:space="0" w:color="auto"/>
                            <w:left w:val="none" w:sz="0" w:space="0" w:color="auto"/>
                            <w:bottom w:val="none" w:sz="0" w:space="0" w:color="auto"/>
                            <w:right w:val="none" w:sz="0" w:space="0" w:color="auto"/>
                          </w:divBdr>
                          <w:divsChild>
                            <w:div w:id="1177841427">
                              <w:marLeft w:val="0"/>
                              <w:marRight w:val="0"/>
                              <w:marTop w:val="0"/>
                              <w:marBottom w:val="0"/>
                              <w:divBdr>
                                <w:top w:val="none" w:sz="0" w:space="0" w:color="auto"/>
                                <w:left w:val="none" w:sz="0" w:space="0" w:color="auto"/>
                                <w:bottom w:val="none" w:sz="0" w:space="0" w:color="auto"/>
                                <w:right w:val="none" w:sz="0" w:space="0" w:color="auto"/>
                              </w:divBdr>
                              <w:divsChild>
                                <w:div w:id="1833983681">
                                  <w:marLeft w:val="0"/>
                                  <w:marRight w:val="0"/>
                                  <w:marTop w:val="0"/>
                                  <w:marBottom w:val="0"/>
                                  <w:divBdr>
                                    <w:top w:val="none" w:sz="0" w:space="0" w:color="auto"/>
                                    <w:left w:val="none" w:sz="0" w:space="0" w:color="auto"/>
                                    <w:bottom w:val="none" w:sz="0" w:space="0" w:color="auto"/>
                                    <w:right w:val="none" w:sz="0" w:space="0" w:color="auto"/>
                                  </w:divBdr>
                                  <w:divsChild>
                                    <w:div w:id="9382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461794">
      <w:bodyDiv w:val="1"/>
      <w:marLeft w:val="0"/>
      <w:marRight w:val="0"/>
      <w:marTop w:val="0"/>
      <w:marBottom w:val="0"/>
      <w:divBdr>
        <w:top w:val="none" w:sz="0" w:space="0" w:color="auto"/>
        <w:left w:val="none" w:sz="0" w:space="0" w:color="auto"/>
        <w:bottom w:val="none" w:sz="0" w:space="0" w:color="auto"/>
        <w:right w:val="none" w:sz="0" w:space="0" w:color="auto"/>
      </w:divBdr>
    </w:div>
    <w:div w:id="1705868408">
      <w:bodyDiv w:val="1"/>
      <w:marLeft w:val="0"/>
      <w:marRight w:val="0"/>
      <w:marTop w:val="0"/>
      <w:marBottom w:val="0"/>
      <w:divBdr>
        <w:top w:val="none" w:sz="0" w:space="0" w:color="auto"/>
        <w:left w:val="none" w:sz="0" w:space="0" w:color="auto"/>
        <w:bottom w:val="none" w:sz="0" w:space="0" w:color="auto"/>
        <w:right w:val="none" w:sz="0" w:space="0" w:color="auto"/>
      </w:divBdr>
    </w:div>
    <w:div w:id="1709337069">
      <w:bodyDiv w:val="1"/>
      <w:marLeft w:val="0"/>
      <w:marRight w:val="0"/>
      <w:marTop w:val="0"/>
      <w:marBottom w:val="0"/>
      <w:divBdr>
        <w:top w:val="none" w:sz="0" w:space="0" w:color="auto"/>
        <w:left w:val="none" w:sz="0" w:space="0" w:color="auto"/>
        <w:bottom w:val="none" w:sz="0" w:space="0" w:color="auto"/>
        <w:right w:val="none" w:sz="0" w:space="0" w:color="auto"/>
      </w:divBdr>
      <w:divsChild>
        <w:div w:id="1633635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5299433">
      <w:bodyDiv w:val="1"/>
      <w:marLeft w:val="0"/>
      <w:marRight w:val="0"/>
      <w:marTop w:val="0"/>
      <w:marBottom w:val="0"/>
      <w:divBdr>
        <w:top w:val="none" w:sz="0" w:space="0" w:color="auto"/>
        <w:left w:val="none" w:sz="0" w:space="0" w:color="auto"/>
        <w:bottom w:val="none" w:sz="0" w:space="0" w:color="auto"/>
        <w:right w:val="none" w:sz="0" w:space="0" w:color="auto"/>
      </w:divBdr>
    </w:div>
    <w:div w:id="1778016684">
      <w:bodyDiv w:val="1"/>
      <w:marLeft w:val="0"/>
      <w:marRight w:val="0"/>
      <w:marTop w:val="0"/>
      <w:marBottom w:val="0"/>
      <w:divBdr>
        <w:top w:val="none" w:sz="0" w:space="0" w:color="auto"/>
        <w:left w:val="none" w:sz="0" w:space="0" w:color="auto"/>
        <w:bottom w:val="none" w:sz="0" w:space="0" w:color="auto"/>
        <w:right w:val="none" w:sz="0" w:space="0" w:color="auto"/>
      </w:divBdr>
      <w:divsChild>
        <w:div w:id="1840271754">
          <w:marLeft w:val="0"/>
          <w:marRight w:val="0"/>
          <w:marTop w:val="0"/>
          <w:marBottom w:val="0"/>
          <w:divBdr>
            <w:top w:val="none" w:sz="0" w:space="0" w:color="auto"/>
            <w:left w:val="none" w:sz="0" w:space="0" w:color="auto"/>
            <w:bottom w:val="none" w:sz="0" w:space="0" w:color="auto"/>
            <w:right w:val="none" w:sz="0" w:space="0" w:color="auto"/>
          </w:divBdr>
          <w:divsChild>
            <w:div w:id="2123064486">
              <w:marLeft w:val="0"/>
              <w:marRight w:val="0"/>
              <w:marTop w:val="0"/>
              <w:marBottom w:val="0"/>
              <w:divBdr>
                <w:top w:val="none" w:sz="0" w:space="0" w:color="auto"/>
                <w:left w:val="none" w:sz="0" w:space="0" w:color="auto"/>
                <w:bottom w:val="none" w:sz="0" w:space="0" w:color="auto"/>
                <w:right w:val="none" w:sz="0" w:space="0" w:color="auto"/>
              </w:divBdr>
              <w:divsChild>
                <w:div w:id="12006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822">
      <w:bodyDiv w:val="1"/>
      <w:marLeft w:val="0"/>
      <w:marRight w:val="0"/>
      <w:marTop w:val="0"/>
      <w:marBottom w:val="0"/>
      <w:divBdr>
        <w:top w:val="none" w:sz="0" w:space="0" w:color="auto"/>
        <w:left w:val="none" w:sz="0" w:space="0" w:color="auto"/>
        <w:bottom w:val="none" w:sz="0" w:space="0" w:color="auto"/>
        <w:right w:val="none" w:sz="0" w:space="0" w:color="auto"/>
      </w:divBdr>
    </w:div>
    <w:div w:id="1793943395">
      <w:bodyDiv w:val="1"/>
      <w:marLeft w:val="0"/>
      <w:marRight w:val="0"/>
      <w:marTop w:val="0"/>
      <w:marBottom w:val="0"/>
      <w:divBdr>
        <w:top w:val="none" w:sz="0" w:space="0" w:color="auto"/>
        <w:left w:val="none" w:sz="0" w:space="0" w:color="auto"/>
        <w:bottom w:val="none" w:sz="0" w:space="0" w:color="auto"/>
        <w:right w:val="none" w:sz="0" w:space="0" w:color="auto"/>
      </w:divBdr>
      <w:divsChild>
        <w:div w:id="126358369">
          <w:marLeft w:val="0"/>
          <w:marRight w:val="0"/>
          <w:marTop w:val="0"/>
          <w:marBottom w:val="0"/>
          <w:divBdr>
            <w:top w:val="none" w:sz="0" w:space="0" w:color="auto"/>
            <w:left w:val="none" w:sz="0" w:space="0" w:color="auto"/>
            <w:bottom w:val="none" w:sz="0" w:space="0" w:color="auto"/>
            <w:right w:val="none" w:sz="0" w:space="0" w:color="auto"/>
          </w:divBdr>
          <w:divsChild>
            <w:div w:id="841971540">
              <w:marLeft w:val="0"/>
              <w:marRight w:val="0"/>
              <w:marTop w:val="0"/>
              <w:marBottom w:val="0"/>
              <w:divBdr>
                <w:top w:val="none" w:sz="0" w:space="0" w:color="auto"/>
                <w:left w:val="none" w:sz="0" w:space="0" w:color="auto"/>
                <w:bottom w:val="none" w:sz="0" w:space="0" w:color="auto"/>
                <w:right w:val="none" w:sz="0" w:space="0" w:color="auto"/>
              </w:divBdr>
              <w:divsChild>
                <w:div w:id="1343822271">
                  <w:marLeft w:val="0"/>
                  <w:marRight w:val="0"/>
                  <w:marTop w:val="0"/>
                  <w:marBottom w:val="0"/>
                  <w:divBdr>
                    <w:top w:val="none" w:sz="0" w:space="0" w:color="auto"/>
                    <w:left w:val="none" w:sz="0" w:space="0" w:color="auto"/>
                    <w:bottom w:val="none" w:sz="0" w:space="0" w:color="auto"/>
                    <w:right w:val="none" w:sz="0" w:space="0" w:color="auto"/>
                  </w:divBdr>
                  <w:divsChild>
                    <w:div w:id="1936358958">
                      <w:marLeft w:val="0"/>
                      <w:marRight w:val="0"/>
                      <w:marTop w:val="0"/>
                      <w:marBottom w:val="0"/>
                      <w:divBdr>
                        <w:top w:val="none" w:sz="0" w:space="0" w:color="auto"/>
                        <w:left w:val="none" w:sz="0" w:space="0" w:color="auto"/>
                        <w:bottom w:val="none" w:sz="0" w:space="0" w:color="auto"/>
                        <w:right w:val="none" w:sz="0" w:space="0" w:color="auto"/>
                      </w:divBdr>
                      <w:divsChild>
                        <w:div w:id="1789355361">
                          <w:marLeft w:val="0"/>
                          <w:marRight w:val="0"/>
                          <w:marTop w:val="0"/>
                          <w:marBottom w:val="0"/>
                          <w:divBdr>
                            <w:top w:val="none" w:sz="0" w:space="0" w:color="auto"/>
                            <w:left w:val="none" w:sz="0" w:space="0" w:color="auto"/>
                            <w:bottom w:val="none" w:sz="0" w:space="0" w:color="auto"/>
                            <w:right w:val="none" w:sz="0" w:space="0" w:color="auto"/>
                          </w:divBdr>
                          <w:divsChild>
                            <w:div w:id="1097948443">
                              <w:marLeft w:val="0"/>
                              <w:marRight w:val="0"/>
                              <w:marTop w:val="0"/>
                              <w:marBottom w:val="0"/>
                              <w:divBdr>
                                <w:top w:val="none" w:sz="0" w:space="0" w:color="auto"/>
                                <w:left w:val="none" w:sz="0" w:space="0" w:color="auto"/>
                                <w:bottom w:val="none" w:sz="0" w:space="0" w:color="auto"/>
                                <w:right w:val="none" w:sz="0" w:space="0" w:color="auto"/>
                              </w:divBdr>
                              <w:divsChild>
                                <w:div w:id="1454396757">
                                  <w:marLeft w:val="0"/>
                                  <w:marRight w:val="0"/>
                                  <w:marTop w:val="0"/>
                                  <w:marBottom w:val="0"/>
                                  <w:divBdr>
                                    <w:top w:val="none" w:sz="0" w:space="0" w:color="auto"/>
                                    <w:left w:val="none" w:sz="0" w:space="0" w:color="auto"/>
                                    <w:bottom w:val="none" w:sz="0" w:space="0" w:color="auto"/>
                                    <w:right w:val="none" w:sz="0" w:space="0" w:color="auto"/>
                                  </w:divBdr>
                                  <w:divsChild>
                                    <w:div w:id="13377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79468">
      <w:bodyDiv w:val="1"/>
      <w:marLeft w:val="0"/>
      <w:marRight w:val="0"/>
      <w:marTop w:val="0"/>
      <w:marBottom w:val="0"/>
      <w:divBdr>
        <w:top w:val="none" w:sz="0" w:space="0" w:color="auto"/>
        <w:left w:val="none" w:sz="0" w:space="0" w:color="auto"/>
        <w:bottom w:val="none" w:sz="0" w:space="0" w:color="auto"/>
        <w:right w:val="none" w:sz="0" w:space="0" w:color="auto"/>
      </w:divBdr>
      <w:divsChild>
        <w:div w:id="446966066">
          <w:marLeft w:val="0"/>
          <w:marRight w:val="0"/>
          <w:marTop w:val="0"/>
          <w:marBottom w:val="0"/>
          <w:divBdr>
            <w:top w:val="single" w:sz="6" w:space="0" w:color="FFFFFF"/>
            <w:left w:val="single" w:sz="6" w:space="0" w:color="FFFFFF"/>
            <w:bottom w:val="single" w:sz="6" w:space="0" w:color="FFFFFF"/>
            <w:right w:val="single" w:sz="6" w:space="0" w:color="FFFFFF"/>
          </w:divBdr>
          <w:divsChild>
            <w:div w:id="1728145903">
              <w:marLeft w:val="0"/>
              <w:marRight w:val="0"/>
              <w:marTop w:val="0"/>
              <w:marBottom w:val="0"/>
              <w:divBdr>
                <w:top w:val="none" w:sz="0" w:space="0" w:color="auto"/>
                <w:left w:val="none" w:sz="0" w:space="0" w:color="auto"/>
                <w:bottom w:val="none" w:sz="0" w:space="0" w:color="auto"/>
                <w:right w:val="none" w:sz="0" w:space="0" w:color="auto"/>
              </w:divBdr>
              <w:divsChild>
                <w:div w:id="1855223649">
                  <w:marLeft w:val="0"/>
                  <w:marRight w:val="0"/>
                  <w:marTop w:val="0"/>
                  <w:marBottom w:val="0"/>
                  <w:divBdr>
                    <w:top w:val="none" w:sz="0" w:space="0" w:color="auto"/>
                    <w:left w:val="none" w:sz="0" w:space="0" w:color="auto"/>
                    <w:bottom w:val="none" w:sz="0" w:space="0" w:color="auto"/>
                    <w:right w:val="none" w:sz="0" w:space="0" w:color="auto"/>
                  </w:divBdr>
                  <w:divsChild>
                    <w:div w:id="567228406">
                      <w:marLeft w:val="0"/>
                      <w:marRight w:val="0"/>
                      <w:marTop w:val="0"/>
                      <w:marBottom w:val="0"/>
                      <w:divBdr>
                        <w:top w:val="none" w:sz="0" w:space="0" w:color="auto"/>
                        <w:left w:val="none" w:sz="0" w:space="0" w:color="auto"/>
                        <w:bottom w:val="none" w:sz="0" w:space="0" w:color="auto"/>
                        <w:right w:val="none" w:sz="0" w:space="0" w:color="auto"/>
                      </w:divBdr>
                      <w:divsChild>
                        <w:div w:id="1889761413">
                          <w:marLeft w:val="0"/>
                          <w:marRight w:val="0"/>
                          <w:marTop w:val="0"/>
                          <w:marBottom w:val="0"/>
                          <w:divBdr>
                            <w:top w:val="none" w:sz="0" w:space="0" w:color="auto"/>
                            <w:left w:val="none" w:sz="0" w:space="0" w:color="auto"/>
                            <w:bottom w:val="none" w:sz="0" w:space="0" w:color="auto"/>
                            <w:right w:val="none" w:sz="0" w:space="0" w:color="auto"/>
                          </w:divBdr>
                          <w:divsChild>
                            <w:div w:id="15372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60669">
      <w:bodyDiv w:val="1"/>
      <w:marLeft w:val="0"/>
      <w:marRight w:val="0"/>
      <w:marTop w:val="0"/>
      <w:marBottom w:val="0"/>
      <w:divBdr>
        <w:top w:val="none" w:sz="0" w:space="0" w:color="auto"/>
        <w:left w:val="none" w:sz="0" w:space="0" w:color="auto"/>
        <w:bottom w:val="none" w:sz="0" w:space="0" w:color="auto"/>
        <w:right w:val="none" w:sz="0" w:space="0" w:color="auto"/>
      </w:divBdr>
    </w:div>
    <w:div w:id="1872378744">
      <w:bodyDiv w:val="1"/>
      <w:marLeft w:val="0"/>
      <w:marRight w:val="0"/>
      <w:marTop w:val="0"/>
      <w:marBottom w:val="0"/>
      <w:divBdr>
        <w:top w:val="none" w:sz="0" w:space="0" w:color="auto"/>
        <w:left w:val="none" w:sz="0" w:space="0" w:color="auto"/>
        <w:bottom w:val="none" w:sz="0" w:space="0" w:color="auto"/>
        <w:right w:val="none" w:sz="0" w:space="0" w:color="auto"/>
      </w:divBdr>
    </w:div>
    <w:div w:id="1892494593">
      <w:bodyDiv w:val="1"/>
      <w:marLeft w:val="0"/>
      <w:marRight w:val="0"/>
      <w:marTop w:val="0"/>
      <w:marBottom w:val="0"/>
      <w:divBdr>
        <w:top w:val="none" w:sz="0" w:space="0" w:color="auto"/>
        <w:left w:val="none" w:sz="0" w:space="0" w:color="auto"/>
        <w:bottom w:val="none" w:sz="0" w:space="0" w:color="auto"/>
        <w:right w:val="none" w:sz="0" w:space="0" w:color="auto"/>
      </w:divBdr>
    </w:div>
    <w:div w:id="1905414270">
      <w:bodyDiv w:val="1"/>
      <w:marLeft w:val="0"/>
      <w:marRight w:val="0"/>
      <w:marTop w:val="0"/>
      <w:marBottom w:val="0"/>
      <w:divBdr>
        <w:top w:val="none" w:sz="0" w:space="0" w:color="auto"/>
        <w:left w:val="none" w:sz="0" w:space="0" w:color="auto"/>
        <w:bottom w:val="none" w:sz="0" w:space="0" w:color="auto"/>
        <w:right w:val="none" w:sz="0" w:space="0" w:color="auto"/>
      </w:divBdr>
      <w:divsChild>
        <w:div w:id="1927181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6890255">
      <w:bodyDiv w:val="1"/>
      <w:marLeft w:val="0"/>
      <w:marRight w:val="0"/>
      <w:marTop w:val="0"/>
      <w:marBottom w:val="0"/>
      <w:divBdr>
        <w:top w:val="none" w:sz="0" w:space="0" w:color="auto"/>
        <w:left w:val="none" w:sz="0" w:space="0" w:color="auto"/>
        <w:bottom w:val="none" w:sz="0" w:space="0" w:color="auto"/>
        <w:right w:val="none" w:sz="0" w:space="0" w:color="auto"/>
      </w:divBdr>
    </w:div>
    <w:div w:id="1933929203">
      <w:bodyDiv w:val="1"/>
      <w:marLeft w:val="0"/>
      <w:marRight w:val="0"/>
      <w:marTop w:val="0"/>
      <w:marBottom w:val="0"/>
      <w:divBdr>
        <w:top w:val="none" w:sz="0" w:space="0" w:color="auto"/>
        <w:left w:val="none" w:sz="0" w:space="0" w:color="auto"/>
        <w:bottom w:val="none" w:sz="0" w:space="0" w:color="auto"/>
        <w:right w:val="none" w:sz="0" w:space="0" w:color="auto"/>
      </w:divBdr>
      <w:divsChild>
        <w:div w:id="1696418557">
          <w:marLeft w:val="0"/>
          <w:marRight w:val="0"/>
          <w:marTop w:val="0"/>
          <w:marBottom w:val="0"/>
          <w:divBdr>
            <w:top w:val="none" w:sz="0" w:space="0" w:color="auto"/>
            <w:left w:val="none" w:sz="0" w:space="0" w:color="auto"/>
            <w:bottom w:val="none" w:sz="0" w:space="0" w:color="auto"/>
            <w:right w:val="none" w:sz="0" w:space="0" w:color="auto"/>
          </w:divBdr>
          <w:divsChild>
            <w:div w:id="1011488479">
              <w:marLeft w:val="0"/>
              <w:marRight w:val="0"/>
              <w:marTop w:val="0"/>
              <w:marBottom w:val="0"/>
              <w:divBdr>
                <w:top w:val="none" w:sz="0" w:space="0" w:color="auto"/>
                <w:left w:val="none" w:sz="0" w:space="0" w:color="auto"/>
                <w:bottom w:val="none" w:sz="0" w:space="0" w:color="auto"/>
                <w:right w:val="none" w:sz="0" w:space="0" w:color="auto"/>
              </w:divBdr>
              <w:divsChild>
                <w:div w:id="977147053">
                  <w:marLeft w:val="0"/>
                  <w:marRight w:val="0"/>
                  <w:marTop w:val="0"/>
                  <w:marBottom w:val="0"/>
                  <w:divBdr>
                    <w:top w:val="none" w:sz="0" w:space="0" w:color="auto"/>
                    <w:left w:val="none" w:sz="0" w:space="0" w:color="auto"/>
                    <w:bottom w:val="none" w:sz="0" w:space="0" w:color="auto"/>
                    <w:right w:val="none" w:sz="0" w:space="0" w:color="auto"/>
                  </w:divBdr>
                  <w:divsChild>
                    <w:div w:id="1580141327">
                      <w:marLeft w:val="0"/>
                      <w:marRight w:val="0"/>
                      <w:marTop w:val="0"/>
                      <w:marBottom w:val="0"/>
                      <w:divBdr>
                        <w:top w:val="none" w:sz="0" w:space="0" w:color="auto"/>
                        <w:left w:val="none" w:sz="0" w:space="0" w:color="auto"/>
                        <w:bottom w:val="none" w:sz="0" w:space="0" w:color="auto"/>
                        <w:right w:val="none" w:sz="0" w:space="0" w:color="auto"/>
                      </w:divBdr>
                      <w:divsChild>
                        <w:div w:id="1759016847">
                          <w:marLeft w:val="0"/>
                          <w:marRight w:val="0"/>
                          <w:marTop w:val="0"/>
                          <w:marBottom w:val="0"/>
                          <w:divBdr>
                            <w:top w:val="none" w:sz="0" w:space="0" w:color="auto"/>
                            <w:left w:val="none" w:sz="0" w:space="0" w:color="auto"/>
                            <w:bottom w:val="none" w:sz="0" w:space="0" w:color="auto"/>
                            <w:right w:val="none" w:sz="0" w:space="0" w:color="auto"/>
                          </w:divBdr>
                          <w:divsChild>
                            <w:div w:id="1894656172">
                              <w:marLeft w:val="75"/>
                              <w:marRight w:val="75"/>
                              <w:marTop w:val="0"/>
                              <w:marBottom w:val="0"/>
                              <w:divBdr>
                                <w:top w:val="none" w:sz="0" w:space="0" w:color="auto"/>
                                <w:left w:val="none" w:sz="0" w:space="0" w:color="auto"/>
                                <w:bottom w:val="none" w:sz="0" w:space="0" w:color="auto"/>
                                <w:right w:val="none" w:sz="0" w:space="0" w:color="auto"/>
                              </w:divBdr>
                              <w:divsChild>
                                <w:div w:id="141893490">
                                  <w:marLeft w:val="0"/>
                                  <w:marRight w:val="0"/>
                                  <w:marTop w:val="0"/>
                                  <w:marBottom w:val="0"/>
                                  <w:divBdr>
                                    <w:top w:val="single" w:sz="6" w:space="0" w:color="C2D2DF"/>
                                    <w:left w:val="none" w:sz="0" w:space="0" w:color="auto"/>
                                    <w:bottom w:val="none" w:sz="0" w:space="0" w:color="auto"/>
                                    <w:right w:val="none" w:sz="0" w:space="0" w:color="auto"/>
                                  </w:divBdr>
                                  <w:divsChild>
                                    <w:div w:id="1174883006">
                                      <w:marLeft w:val="0"/>
                                      <w:marRight w:val="0"/>
                                      <w:marTop w:val="0"/>
                                      <w:marBottom w:val="0"/>
                                      <w:divBdr>
                                        <w:top w:val="none" w:sz="0" w:space="0" w:color="auto"/>
                                        <w:left w:val="none" w:sz="0" w:space="0" w:color="auto"/>
                                        <w:bottom w:val="none" w:sz="0" w:space="0" w:color="auto"/>
                                        <w:right w:val="none" w:sz="0" w:space="0" w:color="auto"/>
                                      </w:divBdr>
                                      <w:divsChild>
                                        <w:div w:id="91659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293992">
      <w:bodyDiv w:val="1"/>
      <w:marLeft w:val="0"/>
      <w:marRight w:val="0"/>
      <w:marTop w:val="0"/>
      <w:marBottom w:val="0"/>
      <w:divBdr>
        <w:top w:val="none" w:sz="0" w:space="0" w:color="auto"/>
        <w:left w:val="none" w:sz="0" w:space="0" w:color="auto"/>
        <w:bottom w:val="none" w:sz="0" w:space="0" w:color="auto"/>
        <w:right w:val="none" w:sz="0" w:space="0" w:color="auto"/>
      </w:divBdr>
    </w:div>
    <w:div w:id="1953659936">
      <w:bodyDiv w:val="1"/>
      <w:marLeft w:val="0"/>
      <w:marRight w:val="0"/>
      <w:marTop w:val="0"/>
      <w:marBottom w:val="0"/>
      <w:divBdr>
        <w:top w:val="none" w:sz="0" w:space="0" w:color="auto"/>
        <w:left w:val="none" w:sz="0" w:space="0" w:color="auto"/>
        <w:bottom w:val="none" w:sz="0" w:space="0" w:color="auto"/>
        <w:right w:val="none" w:sz="0" w:space="0" w:color="auto"/>
      </w:divBdr>
      <w:divsChild>
        <w:div w:id="1617522469">
          <w:marLeft w:val="0"/>
          <w:marRight w:val="0"/>
          <w:marTop w:val="0"/>
          <w:marBottom w:val="0"/>
          <w:divBdr>
            <w:top w:val="none" w:sz="0" w:space="0" w:color="auto"/>
            <w:left w:val="none" w:sz="0" w:space="0" w:color="auto"/>
            <w:bottom w:val="none" w:sz="0" w:space="0" w:color="auto"/>
            <w:right w:val="none" w:sz="0" w:space="0" w:color="auto"/>
          </w:divBdr>
          <w:divsChild>
            <w:div w:id="1913541053">
              <w:marLeft w:val="0"/>
              <w:marRight w:val="0"/>
              <w:marTop w:val="0"/>
              <w:marBottom w:val="0"/>
              <w:divBdr>
                <w:top w:val="none" w:sz="0" w:space="0" w:color="auto"/>
                <w:left w:val="none" w:sz="0" w:space="0" w:color="auto"/>
                <w:bottom w:val="none" w:sz="0" w:space="0" w:color="auto"/>
                <w:right w:val="none" w:sz="0" w:space="0" w:color="auto"/>
              </w:divBdr>
              <w:divsChild>
                <w:div w:id="1577739040">
                  <w:marLeft w:val="0"/>
                  <w:marRight w:val="0"/>
                  <w:marTop w:val="0"/>
                  <w:marBottom w:val="0"/>
                  <w:divBdr>
                    <w:top w:val="none" w:sz="0" w:space="0" w:color="auto"/>
                    <w:left w:val="none" w:sz="0" w:space="0" w:color="auto"/>
                    <w:bottom w:val="none" w:sz="0" w:space="0" w:color="auto"/>
                    <w:right w:val="none" w:sz="0" w:space="0" w:color="auto"/>
                  </w:divBdr>
                  <w:divsChild>
                    <w:div w:id="137917500">
                      <w:marLeft w:val="0"/>
                      <w:marRight w:val="0"/>
                      <w:marTop w:val="0"/>
                      <w:marBottom w:val="0"/>
                      <w:divBdr>
                        <w:top w:val="none" w:sz="0" w:space="0" w:color="auto"/>
                        <w:left w:val="none" w:sz="0" w:space="0" w:color="auto"/>
                        <w:bottom w:val="none" w:sz="0" w:space="0" w:color="auto"/>
                        <w:right w:val="none" w:sz="0" w:space="0" w:color="auto"/>
                      </w:divBdr>
                      <w:divsChild>
                        <w:div w:id="2081173738">
                          <w:marLeft w:val="0"/>
                          <w:marRight w:val="0"/>
                          <w:marTop w:val="0"/>
                          <w:marBottom w:val="0"/>
                          <w:divBdr>
                            <w:top w:val="none" w:sz="0" w:space="0" w:color="auto"/>
                            <w:left w:val="none" w:sz="0" w:space="0" w:color="auto"/>
                            <w:bottom w:val="none" w:sz="0" w:space="0" w:color="auto"/>
                            <w:right w:val="none" w:sz="0" w:space="0" w:color="auto"/>
                          </w:divBdr>
                          <w:divsChild>
                            <w:div w:id="3434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0099">
      <w:bodyDiv w:val="1"/>
      <w:marLeft w:val="0"/>
      <w:marRight w:val="0"/>
      <w:marTop w:val="0"/>
      <w:marBottom w:val="0"/>
      <w:divBdr>
        <w:top w:val="none" w:sz="0" w:space="0" w:color="auto"/>
        <w:left w:val="none" w:sz="0" w:space="0" w:color="auto"/>
        <w:bottom w:val="none" w:sz="0" w:space="0" w:color="auto"/>
        <w:right w:val="none" w:sz="0" w:space="0" w:color="auto"/>
      </w:divBdr>
    </w:div>
    <w:div w:id="1996950666">
      <w:bodyDiv w:val="1"/>
      <w:marLeft w:val="0"/>
      <w:marRight w:val="0"/>
      <w:marTop w:val="0"/>
      <w:marBottom w:val="0"/>
      <w:divBdr>
        <w:top w:val="none" w:sz="0" w:space="0" w:color="auto"/>
        <w:left w:val="none" w:sz="0" w:space="0" w:color="auto"/>
        <w:bottom w:val="none" w:sz="0" w:space="0" w:color="auto"/>
        <w:right w:val="none" w:sz="0" w:space="0" w:color="auto"/>
      </w:divBdr>
      <w:divsChild>
        <w:div w:id="1359163912">
          <w:marLeft w:val="0"/>
          <w:marRight w:val="0"/>
          <w:marTop w:val="0"/>
          <w:marBottom w:val="0"/>
          <w:divBdr>
            <w:top w:val="single" w:sz="6" w:space="0" w:color="FFFFFF"/>
            <w:left w:val="single" w:sz="6" w:space="0" w:color="FFFFFF"/>
            <w:bottom w:val="single" w:sz="6" w:space="0" w:color="FFFFFF"/>
            <w:right w:val="single" w:sz="6" w:space="0" w:color="FFFFFF"/>
          </w:divBdr>
          <w:divsChild>
            <w:div w:id="933438158">
              <w:marLeft w:val="0"/>
              <w:marRight w:val="0"/>
              <w:marTop w:val="0"/>
              <w:marBottom w:val="0"/>
              <w:divBdr>
                <w:top w:val="none" w:sz="0" w:space="0" w:color="auto"/>
                <w:left w:val="none" w:sz="0" w:space="0" w:color="auto"/>
                <w:bottom w:val="none" w:sz="0" w:space="0" w:color="auto"/>
                <w:right w:val="none" w:sz="0" w:space="0" w:color="auto"/>
              </w:divBdr>
              <w:divsChild>
                <w:div w:id="2119641829">
                  <w:marLeft w:val="0"/>
                  <w:marRight w:val="0"/>
                  <w:marTop w:val="0"/>
                  <w:marBottom w:val="0"/>
                  <w:divBdr>
                    <w:top w:val="none" w:sz="0" w:space="0" w:color="auto"/>
                    <w:left w:val="none" w:sz="0" w:space="0" w:color="auto"/>
                    <w:bottom w:val="none" w:sz="0" w:space="0" w:color="auto"/>
                    <w:right w:val="none" w:sz="0" w:space="0" w:color="auto"/>
                  </w:divBdr>
                  <w:divsChild>
                    <w:div w:id="1094671830">
                      <w:marLeft w:val="0"/>
                      <w:marRight w:val="0"/>
                      <w:marTop w:val="0"/>
                      <w:marBottom w:val="0"/>
                      <w:divBdr>
                        <w:top w:val="none" w:sz="0" w:space="0" w:color="auto"/>
                        <w:left w:val="none" w:sz="0" w:space="0" w:color="auto"/>
                        <w:bottom w:val="none" w:sz="0" w:space="0" w:color="auto"/>
                        <w:right w:val="none" w:sz="0" w:space="0" w:color="auto"/>
                      </w:divBdr>
                      <w:divsChild>
                        <w:div w:id="1727029186">
                          <w:marLeft w:val="0"/>
                          <w:marRight w:val="0"/>
                          <w:marTop w:val="0"/>
                          <w:marBottom w:val="0"/>
                          <w:divBdr>
                            <w:top w:val="none" w:sz="0" w:space="0" w:color="auto"/>
                            <w:left w:val="none" w:sz="0" w:space="0" w:color="auto"/>
                            <w:bottom w:val="none" w:sz="0" w:space="0" w:color="auto"/>
                            <w:right w:val="none" w:sz="0" w:space="0" w:color="auto"/>
                          </w:divBdr>
                          <w:divsChild>
                            <w:div w:id="3666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551095">
      <w:bodyDiv w:val="1"/>
      <w:marLeft w:val="0"/>
      <w:marRight w:val="0"/>
      <w:marTop w:val="0"/>
      <w:marBottom w:val="0"/>
      <w:divBdr>
        <w:top w:val="none" w:sz="0" w:space="0" w:color="auto"/>
        <w:left w:val="none" w:sz="0" w:space="0" w:color="auto"/>
        <w:bottom w:val="none" w:sz="0" w:space="0" w:color="auto"/>
        <w:right w:val="none" w:sz="0" w:space="0" w:color="auto"/>
      </w:divBdr>
    </w:div>
    <w:div w:id="2013291822">
      <w:bodyDiv w:val="1"/>
      <w:marLeft w:val="0"/>
      <w:marRight w:val="0"/>
      <w:marTop w:val="0"/>
      <w:marBottom w:val="0"/>
      <w:divBdr>
        <w:top w:val="none" w:sz="0" w:space="0" w:color="auto"/>
        <w:left w:val="none" w:sz="0" w:space="0" w:color="auto"/>
        <w:bottom w:val="none" w:sz="0" w:space="0" w:color="auto"/>
        <w:right w:val="none" w:sz="0" w:space="0" w:color="auto"/>
      </w:divBdr>
      <w:divsChild>
        <w:div w:id="442456817">
          <w:marLeft w:val="0"/>
          <w:marRight w:val="0"/>
          <w:marTop w:val="0"/>
          <w:marBottom w:val="0"/>
          <w:divBdr>
            <w:top w:val="none" w:sz="0" w:space="0" w:color="auto"/>
            <w:left w:val="none" w:sz="0" w:space="0" w:color="auto"/>
            <w:bottom w:val="none" w:sz="0" w:space="0" w:color="auto"/>
            <w:right w:val="none" w:sz="0" w:space="0" w:color="auto"/>
          </w:divBdr>
          <w:divsChild>
            <w:div w:id="1606421909">
              <w:marLeft w:val="0"/>
              <w:marRight w:val="0"/>
              <w:marTop w:val="0"/>
              <w:marBottom w:val="0"/>
              <w:divBdr>
                <w:top w:val="none" w:sz="0" w:space="0" w:color="auto"/>
                <w:left w:val="none" w:sz="0" w:space="0" w:color="auto"/>
                <w:bottom w:val="none" w:sz="0" w:space="0" w:color="auto"/>
                <w:right w:val="none" w:sz="0" w:space="0" w:color="auto"/>
              </w:divBdr>
              <w:divsChild>
                <w:div w:id="2074083827">
                  <w:marLeft w:val="0"/>
                  <w:marRight w:val="0"/>
                  <w:marTop w:val="0"/>
                  <w:marBottom w:val="0"/>
                  <w:divBdr>
                    <w:top w:val="none" w:sz="0" w:space="0" w:color="auto"/>
                    <w:left w:val="none" w:sz="0" w:space="0" w:color="auto"/>
                    <w:bottom w:val="none" w:sz="0" w:space="0" w:color="auto"/>
                    <w:right w:val="none" w:sz="0" w:space="0" w:color="auto"/>
                  </w:divBdr>
                  <w:divsChild>
                    <w:div w:id="191111537">
                      <w:marLeft w:val="0"/>
                      <w:marRight w:val="0"/>
                      <w:marTop w:val="0"/>
                      <w:marBottom w:val="0"/>
                      <w:divBdr>
                        <w:top w:val="none" w:sz="0" w:space="0" w:color="auto"/>
                        <w:left w:val="none" w:sz="0" w:space="0" w:color="auto"/>
                        <w:bottom w:val="none" w:sz="0" w:space="0" w:color="auto"/>
                        <w:right w:val="none" w:sz="0" w:space="0" w:color="auto"/>
                      </w:divBdr>
                      <w:divsChild>
                        <w:div w:id="215900884">
                          <w:marLeft w:val="0"/>
                          <w:marRight w:val="0"/>
                          <w:marTop w:val="0"/>
                          <w:marBottom w:val="0"/>
                          <w:divBdr>
                            <w:top w:val="none" w:sz="0" w:space="0" w:color="auto"/>
                            <w:left w:val="none" w:sz="0" w:space="0" w:color="auto"/>
                            <w:bottom w:val="none" w:sz="0" w:space="0" w:color="auto"/>
                            <w:right w:val="none" w:sz="0" w:space="0" w:color="auto"/>
                          </w:divBdr>
                          <w:divsChild>
                            <w:div w:id="11877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4520">
      <w:bodyDiv w:val="1"/>
      <w:marLeft w:val="0"/>
      <w:marRight w:val="0"/>
      <w:marTop w:val="0"/>
      <w:marBottom w:val="0"/>
      <w:divBdr>
        <w:top w:val="none" w:sz="0" w:space="0" w:color="auto"/>
        <w:left w:val="none" w:sz="0" w:space="0" w:color="auto"/>
        <w:bottom w:val="none" w:sz="0" w:space="0" w:color="auto"/>
        <w:right w:val="none" w:sz="0" w:space="0" w:color="auto"/>
      </w:divBdr>
    </w:div>
    <w:div w:id="2060937349">
      <w:bodyDiv w:val="1"/>
      <w:marLeft w:val="0"/>
      <w:marRight w:val="0"/>
      <w:marTop w:val="0"/>
      <w:marBottom w:val="0"/>
      <w:divBdr>
        <w:top w:val="none" w:sz="0" w:space="0" w:color="auto"/>
        <w:left w:val="none" w:sz="0" w:space="0" w:color="auto"/>
        <w:bottom w:val="none" w:sz="0" w:space="0" w:color="auto"/>
        <w:right w:val="none" w:sz="0" w:space="0" w:color="auto"/>
      </w:divBdr>
    </w:div>
    <w:div w:id="2062096731">
      <w:bodyDiv w:val="1"/>
      <w:marLeft w:val="0"/>
      <w:marRight w:val="0"/>
      <w:marTop w:val="0"/>
      <w:marBottom w:val="0"/>
      <w:divBdr>
        <w:top w:val="none" w:sz="0" w:space="0" w:color="auto"/>
        <w:left w:val="none" w:sz="0" w:space="0" w:color="auto"/>
        <w:bottom w:val="none" w:sz="0" w:space="0" w:color="auto"/>
        <w:right w:val="none" w:sz="0" w:space="0" w:color="auto"/>
      </w:divBdr>
      <w:divsChild>
        <w:div w:id="1699161421">
          <w:marLeft w:val="0"/>
          <w:marRight w:val="0"/>
          <w:marTop w:val="0"/>
          <w:marBottom w:val="0"/>
          <w:divBdr>
            <w:top w:val="none" w:sz="0" w:space="0" w:color="auto"/>
            <w:left w:val="none" w:sz="0" w:space="0" w:color="auto"/>
            <w:bottom w:val="none" w:sz="0" w:space="0" w:color="auto"/>
            <w:right w:val="none" w:sz="0" w:space="0" w:color="auto"/>
          </w:divBdr>
          <w:divsChild>
            <w:div w:id="1886939503">
              <w:marLeft w:val="0"/>
              <w:marRight w:val="0"/>
              <w:marTop w:val="0"/>
              <w:marBottom w:val="0"/>
              <w:divBdr>
                <w:top w:val="none" w:sz="0" w:space="0" w:color="auto"/>
                <w:left w:val="none" w:sz="0" w:space="0" w:color="auto"/>
                <w:bottom w:val="none" w:sz="0" w:space="0" w:color="auto"/>
                <w:right w:val="none" w:sz="0" w:space="0" w:color="auto"/>
              </w:divBdr>
              <w:divsChild>
                <w:div w:id="2130318971">
                  <w:marLeft w:val="0"/>
                  <w:marRight w:val="0"/>
                  <w:marTop w:val="0"/>
                  <w:marBottom w:val="0"/>
                  <w:divBdr>
                    <w:top w:val="none" w:sz="0" w:space="0" w:color="auto"/>
                    <w:left w:val="none" w:sz="0" w:space="0" w:color="auto"/>
                    <w:bottom w:val="none" w:sz="0" w:space="0" w:color="auto"/>
                    <w:right w:val="none" w:sz="0" w:space="0" w:color="auto"/>
                  </w:divBdr>
                  <w:divsChild>
                    <w:div w:id="1157963605">
                      <w:marLeft w:val="0"/>
                      <w:marRight w:val="0"/>
                      <w:marTop w:val="0"/>
                      <w:marBottom w:val="0"/>
                      <w:divBdr>
                        <w:top w:val="none" w:sz="0" w:space="0" w:color="auto"/>
                        <w:left w:val="none" w:sz="0" w:space="0" w:color="auto"/>
                        <w:bottom w:val="none" w:sz="0" w:space="0" w:color="auto"/>
                        <w:right w:val="none" w:sz="0" w:space="0" w:color="auto"/>
                      </w:divBdr>
                      <w:divsChild>
                        <w:div w:id="1694260285">
                          <w:marLeft w:val="0"/>
                          <w:marRight w:val="0"/>
                          <w:marTop w:val="0"/>
                          <w:marBottom w:val="0"/>
                          <w:divBdr>
                            <w:top w:val="none" w:sz="0" w:space="0" w:color="auto"/>
                            <w:left w:val="none" w:sz="0" w:space="0" w:color="auto"/>
                            <w:bottom w:val="none" w:sz="0" w:space="0" w:color="auto"/>
                            <w:right w:val="none" w:sz="0" w:space="0" w:color="auto"/>
                          </w:divBdr>
                          <w:divsChild>
                            <w:div w:id="895431796">
                              <w:marLeft w:val="0"/>
                              <w:marRight w:val="0"/>
                              <w:marTop w:val="0"/>
                              <w:marBottom w:val="0"/>
                              <w:divBdr>
                                <w:top w:val="none" w:sz="0" w:space="0" w:color="auto"/>
                                <w:left w:val="none" w:sz="0" w:space="0" w:color="auto"/>
                                <w:bottom w:val="none" w:sz="0" w:space="0" w:color="auto"/>
                                <w:right w:val="none" w:sz="0" w:space="0" w:color="auto"/>
                              </w:divBdr>
                              <w:divsChild>
                                <w:div w:id="1190218008">
                                  <w:marLeft w:val="0"/>
                                  <w:marRight w:val="0"/>
                                  <w:marTop w:val="0"/>
                                  <w:marBottom w:val="0"/>
                                  <w:divBdr>
                                    <w:top w:val="none" w:sz="0" w:space="0" w:color="auto"/>
                                    <w:left w:val="none" w:sz="0" w:space="0" w:color="auto"/>
                                    <w:bottom w:val="none" w:sz="0" w:space="0" w:color="auto"/>
                                    <w:right w:val="none" w:sz="0" w:space="0" w:color="auto"/>
                                  </w:divBdr>
                                  <w:divsChild>
                                    <w:div w:id="15186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735433">
      <w:bodyDiv w:val="1"/>
      <w:marLeft w:val="0"/>
      <w:marRight w:val="0"/>
      <w:marTop w:val="0"/>
      <w:marBottom w:val="0"/>
      <w:divBdr>
        <w:top w:val="none" w:sz="0" w:space="0" w:color="auto"/>
        <w:left w:val="none" w:sz="0" w:space="0" w:color="auto"/>
        <w:bottom w:val="none" w:sz="0" w:space="0" w:color="auto"/>
        <w:right w:val="none" w:sz="0" w:space="0" w:color="auto"/>
      </w:divBdr>
    </w:div>
    <w:div w:id="2120833660">
      <w:bodyDiv w:val="1"/>
      <w:marLeft w:val="0"/>
      <w:marRight w:val="0"/>
      <w:marTop w:val="0"/>
      <w:marBottom w:val="0"/>
      <w:divBdr>
        <w:top w:val="none" w:sz="0" w:space="0" w:color="auto"/>
        <w:left w:val="none" w:sz="0" w:space="0" w:color="auto"/>
        <w:bottom w:val="none" w:sz="0" w:space="0" w:color="auto"/>
        <w:right w:val="none" w:sz="0" w:space="0" w:color="auto"/>
      </w:divBdr>
    </w:div>
    <w:div w:id="2132550308">
      <w:bodyDiv w:val="1"/>
      <w:marLeft w:val="0"/>
      <w:marRight w:val="0"/>
      <w:marTop w:val="0"/>
      <w:marBottom w:val="0"/>
      <w:divBdr>
        <w:top w:val="none" w:sz="0" w:space="0" w:color="auto"/>
        <w:left w:val="none" w:sz="0" w:space="0" w:color="auto"/>
        <w:bottom w:val="none" w:sz="0" w:space="0" w:color="auto"/>
        <w:right w:val="none" w:sz="0" w:space="0" w:color="auto"/>
      </w:divBdr>
    </w:div>
    <w:div w:id="2135059583">
      <w:bodyDiv w:val="1"/>
      <w:marLeft w:val="0"/>
      <w:marRight w:val="0"/>
      <w:marTop w:val="0"/>
      <w:marBottom w:val="0"/>
      <w:divBdr>
        <w:top w:val="none" w:sz="0" w:space="0" w:color="auto"/>
        <w:left w:val="none" w:sz="0" w:space="0" w:color="auto"/>
        <w:bottom w:val="none" w:sz="0" w:space="0" w:color="auto"/>
        <w:right w:val="none" w:sz="0" w:space="0" w:color="auto"/>
      </w:divBdr>
      <w:divsChild>
        <w:div w:id="2096509645">
          <w:marLeft w:val="0"/>
          <w:marRight w:val="0"/>
          <w:marTop w:val="0"/>
          <w:marBottom w:val="0"/>
          <w:divBdr>
            <w:top w:val="none" w:sz="0" w:space="0" w:color="auto"/>
            <w:left w:val="none" w:sz="0" w:space="0" w:color="auto"/>
            <w:bottom w:val="none" w:sz="0" w:space="0" w:color="auto"/>
            <w:right w:val="none" w:sz="0" w:space="0" w:color="auto"/>
          </w:divBdr>
          <w:divsChild>
            <w:div w:id="1068959137">
              <w:marLeft w:val="0"/>
              <w:marRight w:val="0"/>
              <w:marTop w:val="0"/>
              <w:marBottom w:val="0"/>
              <w:divBdr>
                <w:top w:val="none" w:sz="0" w:space="0" w:color="auto"/>
                <w:left w:val="none" w:sz="0" w:space="0" w:color="auto"/>
                <w:bottom w:val="none" w:sz="0" w:space="0" w:color="auto"/>
                <w:right w:val="none" w:sz="0" w:space="0" w:color="auto"/>
              </w:divBdr>
              <w:divsChild>
                <w:div w:id="840585810">
                  <w:marLeft w:val="0"/>
                  <w:marRight w:val="0"/>
                  <w:marTop w:val="0"/>
                  <w:marBottom w:val="0"/>
                  <w:divBdr>
                    <w:top w:val="none" w:sz="0" w:space="0" w:color="auto"/>
                    <w:left w:val="none" w:sz="0" w:space="0" w:color="auto"/>
                    <w:bottom w:val="none" w:sz="0" w:space="0" w:color="auto"/>
                    <w:right w:val="none" w:sz="0" w:space="0" w:color="auto"/>
                  </w:divBdr>
                  <w:divsChild>
                    <w:div w:id="977610953">
                      <w:marLeft w:val="0"/>
                      <w:marRight w:val="0"/>
                      <w:marTop w:val="0"/>
                      <w:marBottom w:val="0"/>
                      <w:divBdr>
                        <w:top w:val="none" w:sz="0" w:space="0" w:color="auto"/>
                        <w:left w:val="none" w:sz="0" w:space="0" w:color="auto"/>
                        <w:bottom w:val="none" w:sz="0" w:space="0" w:color="auto"/>
                        <w:right w:val="none" w:sz="0" w:space="0" w:color="auto"/>
                      </w:divBdr>
                      <w:divsChild>
                        <w:div w:id="359664976">
                          <w:marLeft w:val="0"/>
                          <w:marRight w:val="0"/>
                          <w:marTop w:val="0"/>
                          <w:marBottom w:val="0"/>
                          <w:divBdr>
                            <w:top w:val="none" w:sz="0" w:space="0" w:color="auto"/>
                            <w:left w:val="none" w:sz="0" w:space="0" w:color="auto"/>
                            <w:bottom w:val="none" w:sz="0" w:space="0" w:color="auto"/>
                            <w:right w:val="none" w:sz="0" w:space="0" w:color="auto"/>
                          </w:divBdr>
                          <w:divsChild>
                            <w:div w:id="1144079445">
                              <w:marLeft w:val="0"/>
                              <w:marRight w:val="0"/>
                              <w:marTop w:val="0"/>
                              <w:marBottom w:val="0"/>
                              <w:divBdr>
                                <w:top w:val="none" w:sz="0" w:space="0" w:color="auto"/>
                                <w:left w:val="none" w:sz="0" w:space="0" w:color="auto"/>
                                <w:bottom w:val="none" w:sz="0" w:space="0" w:color="auto"/>
                                <w:right w:val="none" w:sz="0" w:space="0" w:color="auto"/>
                              </w:divBdr>
                              <w:divsChild>
                                <w:div w:id="13720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cid:20D872E7-1299-46E8-B6DB-012FD62A26F9@homenet.telecomitalia.it"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38D68-577A-430A-A056-F11B0052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Pages>
  <Words>995</Words>
  <Characters>6069</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7050</CharactersWithSpaces>
  <SharedDoc>false</SharedDoc>
  <HLinks>
    <vt:vector size="6" baseType="variant">
      <vt:variant>
        <vt:i4>4718636</vt:i4>
      </vt:variant>
      <vt:variant>
        <vt:i4>-1</vt:i4>
      </vt:variant>
      <vt:variant>
        <vt:i4>1025</vt:i4>
      </vt:variant>
      <vt:variant>
        <vt:i4>1</vt:i4>
      </vt:variant>
      <vt:variant>
        <vt:lpwstr>cid:20D872E7-1299-46E8-B6DB-012FD62A26F9@homenet.telecomitalia.it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Egle Favale</cp:lastModifiedBy>
  <cp:revision>7</cp:revision>
  <cp:lastPrinted>2024-02-12T16:56:00Z</cp:lastPrinted>
  <dcterms:created xsi:type="dcterms:W3CDTF">2024-02-12T14:40:00Z</dcterms:created>
  <dcterms:modified xsi:type="dcterms:W3CDTF">2024-02-14T11:54:00Z</dcterms:modified>
</cp:coreProperties>
</file>