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06B36891" w14:textId="77777777" w:rsidR="00112909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</w:p>
    <w:p w14:paraId="2BBF45BD" w14:textId="76B61530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Circolare n° 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3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01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02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4</w:t>
      </w:r>
    </w:p>
    <w:p w14:paraId="63E32CF0" w14:textId="5D69A237" w:rsidR="00112909" w:rsidRPr="00126AA0" w:rsidRDefault="00E02DEC" w:rsidP="00112909">
      <w:pPr>
        <w:spacing w:before="427"/>
        <w:jc w:val="center"/>
        <w:rPr>
          <w:b/>
          <w:bCs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Nuove assunzioni 2024 a tempo indeterminato: la “super deduzione”</w:t>
      </w:r>
    </w:p>
    <w:p w14:paraId="1D3FE5C1" w14:textId="77777777" w:rsidR="00CE02A3" w:rsidRDefault="0008167B" w:rsidP="0008167B">
      <w:pPr>
        <w:spacing w:line="360" w:lineRule="auto"/>
        <w:ind w:right="-709"/>
        <w:jc w:val="center"/>
        <w:rPr>
          <w:rFonts w:ascii="Tahoma" w:hAnsi="Tahoma" w:cs="Tahoma"/>
          <w:b/>
          <w:bCs/>
          <w:sz w:val="28"/>
          <w:szCs w:val="28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</w:t>
      </w:r>
    </w:p>
    <w:p w14:paraId="54C38D1F" w14:textId="77777777" w:rsidR="009D1AFA" w:rsidRDefault="009D1AFA" w:rsidP="00112909">
      <w:pPr>
        <w:spacing w:line="360" w:lineRule="auto"/>
        <w:ind w:right="-709"/>
        <w:jc w:val="center"/>
        <w:rPr>
          <w:rFonts w:ascii="Tahoma" w:hAnsi="Tahoma" w:cs="Tahoma"/>
          <w:b/>
          <w:bCs/>
          <w:sz w:val="28"/>
          <w:szCs w:val="28"/>
          <w:lang w:eastAsia="x-none"/>
        </w:rPr>
      </w:pPr>
    </w:p>
    <w:p w14:paraId="2948324A" w14:textId="509AC79F" w:rsidR="006E3999" w:rsidRPr="009D1AFA" w:rsidRDefault="0008167B" w:rsidP="009D1AFA">
      <w:pPr>
        <w:spacing w:line="360" w:lineRule="auto"/>
        <w:ind w:right="-709"/>
        <w:rPr>
          <w:rFonts w:ascii="Tahoma" w:hAnsi="Tahoma" w:cs="Tahoma"/>
          <w:b/>
          <w:bCs/>
          <w:sz w:val="16"/>
          <w:szCs w:val="16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                                            </w:t>
      </w:r>
      <w:r w:rsidR="00CE02A3">
        <w:rPr>
          <w:rFonts w:ascii="Tahoma" w:hAnsi="Tahoma" w:cs="Tahoma"/>
          <w:b/>
          <w:bCs/>
          <w:sz w:val="16"/>
          <w:szCs w:val="16"/>
          <w:lang w:eastAsia="x-none"/>
        </w:rPr>
        <w:t xml:space="preserve">                                                                                               </w:t>
      </w:r>
      <w:r w:rsidR="007727C4">
        <w:rPr>
          <w:rFonts w:ascii="Tahoma" w:hAnsi="Tahoma" w:cs="Tahoma"/>
          <w:b/>
          <w:bCs/>
          <w:sz w:val="16"/>
          <w:szCs w:val="16"/>
          <w:lang w:eastAsia="x-none"/>
        </w:rPr>
        <w:t xml:space="preserve"> 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3861DB" w:rsidRPr="00330F14" w14:paraId="049E222F" w14:textId="77777777" w:rsidTr="00075A3C">
        <w:tc>
          <w:tcPr>
            <w:tcW w:w="9639" w:type="dxa"/>
          </w:tcPr>
          <w:p w14:paraId="51BE17A6" w14:textId="77777777" w:rsidR="003861DB" w:rsidRPr="005A5A1B" w:rsidRDefault="003861DB" w:rsidP="00075A3C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0" w:name="_Hlk126838044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</w:t>
            </w:r>
            <w:r w:rsidRPr="006E3999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emes</w:t>
            </w: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sa</w:t>
            </w:r>
          </w:p>
        </w:tc>
      </w:tr>
    </w:tbl>
    <w:p w14:paraId="13699647" w14:textId="77777777" w:rsidR="00E02DEC" w:rsidRPr="006E3E57" w:rsidRDefault="00E02DEC" w:rsidP="00E02DEC">
      <w:pPr>
        <w:pStyle w:val="Corpotesto1"/>
        <w:spacing w:before="0" w:line="320" w:lineRule="atLeast"/>
        <w:rPr>
          <w:rFonts w:ascii="Tahoma" w:hAnsi="Tahoma" w:cs="Tahoma"/>
          <w:b/>
          <w:bCs/>
          <w:sz w:val="21"/>
          <w:szCs w:val="21"/>
        </w:rPr>
      </w:pPr>
      <w:bookmarkStart w:id="1" w:name="_Hlk115415220"/>
      <w:bookmarkStart w:id="2" w:name="_Hlk93222760"/>
      <w:bookmarkEnd w:id="0"/>
      <w:r w:rsidRPr="006E3E57">
        <w:rPr>
          <w:rFonts w:ascii="Tahoma" w:hAnsi="Tahoma" w:cs="Tahoma"/>
          <w:b/>
          <w:bCs/>
          <w:sz w:val="21"/>
          <w:szCs w:val="21"/>
        </w:rPr>
        <w:t xml:space="preserve">L’art. 4 del </w:t>
      </w:r>
      <w:proofErr w:type="spellStart"/>
      <w:r w:rsidRPr="006E3E57">
        <w:rPr>
          <w:rFonts w:ascii="Tahoma" w:hAnsi="Tahoma" w:cs="Tahoma"/>
          <w:b/>
          <w:bCs/>
          <w:sz w:val="21"/>
          <w:szCs w:val="21"/>
        </w:rPr>
        <w:t>DLgs</w:t>
      </w:r>
      <w:proofErr w:type="spellEnd"/>
      <w:r w:rsidRPr="006E3E57">
        <w:rPr>
          <w:rFonts w:ascii="Tahoma" w:hAnsi="Tahoma" w:cs="Tahoma"/>
          <w:b/>
          <w:bCs/>
          <w:sz w:val="21"/>
          <w:szCs w:val="21"/>
        </w:rPr>
        <w:t>. 30.12.2023 n. 216</w:t>
      </w:r>
      <w:r w:rsidRPr="006E3E57">
        <w:rPr>
          <w:rFonts w:ascii="Tahoma" w:hAnsi="Tahoma" w:cs="Tahoma"/>
          <w:sz w:val="21"/>
          <w:szCs w:val="21"/>
        </w:rPr>
        <w:t xml:space="preserve"> (c.d. </w:t>
      </w:r>
      <w:proofErr w:type="spellStart"/>
      <w:r w:rsidRPr="006E3E57">
        <w:rPr>
          <w:rFonts w:ascii="Tahoma" w:hAnsi="Tahoma" w:cs="Tahoma"/>
          <w:sz w:val="21"/>
          <w:szCs w:val="21"/>
        </w:rPr>
        <w:t>DLgs</w:t>
      </w:r>
      <w:proofErr w:type="spellEnd"/>
      <w:r w:rsidRPr="006E3E57">
        <w:rPr>
          <w:rFonts w:ascii="Tahoma" w:hAnsi="Tahoma" w:cs="Tahoma"/>
          <w:sz w:val="21"/>
          <w:szCs w:val="21"/>
        </w:rPr>
        <w:t xml:space="preserve">. “Riforma IRPEF-IRES”) </w:t>
      </w:r>
      <w:r w:rsidRPr="006E3E57">
        <w:rPr>
          <w:rFonts w:ascii="Tahoma" w:hAnsi="Tahoma" w:cs="Tahoma"/>
          <w:b/>
          <w:bCs/>
          <w:sz w:val="21"/>
          <w:szCs w:val="21"/>
        </w:rPr>
        <w:t xml:space="preserve">ha introdotto, per il solo periodo d’imposta </w:t>
      </w:r>
      <w:r w:rsidRPr="006E3E57">
        <w:rPr>
          <w:rFonts w:ascii="Tahoma" w:hAnsi="Tahoma" w:cs="Tahoma"/>
          <w:sz w:val="21"/>
          <w:szCs w:val="21"/>
        </w:rPr>
        <w:t>successivo a quello in corso al 31.12.2023,</w:t>
      </w:r>
      <w:r>
        <w:rPr>
          <w:rFonts w:ascii="Tahoma" w:hAnsi="Tahoma" w:cs="Tahoma"/>
          <w:sz w:val="21"/>
          <w:szCs w:val="21"/>
        </w:rPr>
        <w:t xml:space="preserve"> </w:t>
      </w:r>
      <w:r w:rsidRPr="006E3E57">
        <w:rPr>
          <w:rFonts w:ascii="Tahoma" w:hAnsi="Tahoma" w:cs="Tahoma"/>
          <w:sz w:val="21"/>
          <w:szCs w:val="21"/>
        </w:rPr>
        <w:t xml:space="preserve">periodo d’imposta </w:t>
      </w:r>
      <w:r w:rsidRPr="006E3E57">
        <w:rPr>
          <w:rFonts w:ascii="Tahoma" w:hAnsi="Tahoma" w:cs="Tahoma"/>
          <w:b/>
          <w:bCs/>
          <w:sz w:val="21"/>
          <w:szCs w:val="21"/>
        </w:rPr>
        <w:t xml:space="preserve">2024 </w:t>
      </w:r>
      <w:r w:rsidRPr="006E3E57">
        <w:rPr>
          <w:rFonts w:ascii="Tahoma" w:hAnsi="Tahoma" w:cs="Tahoma"/>
          <w:sz w:val="21"/>
          <w:szCs w:val="21"/>
        </w:rPr>
        <w:t xml:space="preserve">per i soggetti “solari”, una </w:t>
      </w:r>
      <w:r w:rsidRPr="006E3E57">
        <w:rPr>
          <w:rFonts w:ascii="Tahoma" w:hAnsi="Tahoma" w:cs="Tahoma"/>
          <w:b/>
          <w:bCs/>
          <w:sz w:val="21"/>
          <w:szCs w:val="21"/>
        </w:rPr>
        <w:t>maggiorazione, ai fini della determinazione del reddito, del costo incrementale del lavoro per le nuove assunzioni a tempo indeterminato</w:t>
      </w:r>
      <w:r w:rsidRPr="006E3E57">
        <w:rPr>
          <w:rFonts w:ascii="Tahoma" w:hAnsi="Tahoma" w:cs="Tahoma"/>
          <w:sz w:val="21"/>
          <w:szCs w:val="21"/>
        </w:rPr>
        <w:t xml:space="preserve">. </w:t>
      </w:r>
      <w:r w:rsidRPr="00F74080">
        <w:rPr>
          <w:rFonts w:ascii="Tahoma" w:hAnsi="Tahoma" w:cs="Tahoma"/>
          <w:sz w:val="21"/>
          <w:szCs w:val="21"/>
        </w:rPr>
        <w:t>Si tratta</w:t>
      </w:r>
      <w:r w:rsidRPr="006E3E57">
        <w:rPr>
          <w:rFonts w:ascii="Tahoma" w:hAnsi="Tahoma" w:cs="Tahoma"/>
          <w:sz w:val="21"/>
          <w:szCs w:val="21"/>
        </w:rPr>
        <w:t xml:space="preserve"> </w:t>
      </w:r>
      <w:r w:rsidRPr="00F74080">
        <w:rPr>
          <w:rFonts w:ascii="Tahoma" w:hAnsi="Tahoma" w:cs="Tahoma"/>
          <w:sz w:val="21"/>
          <w:szCs w:val="21"/>
        </w:rPr>
        <w:t>di una “</w:t>
      </w:r>
      <w:r w:rsidRPr="00F74080">
        <w:rPr>
          <w:rFonts w:ascii="Tahoma" w:hAnsi="Tahoma" w:cs="Tahoma"/>
          <w:b/>
          <w:bCs/>
          <w:sz w:val="21"/>
          <w:szCs w:val="21"/>
        </w:rPr>
        <w:t>super deduzione” per le nuove assunzioni, riconosciuta in presenza di de</w:t>
      </w:r>
      <w:r w:rsidRPr="00F74080">
        <w:rPr>
          <w:rFonts w:ascii="Tahoma" w:hAnsi="Tahoma" w:cs="Tahoma"/>
          <w:b/>
          <w:bCs/>
          <w:sz w:val="21"/>
          <w:szCs w:val="21"/>
        </w:rPr>
        <w:softHyphen/>
        <w:t>ter</w:t>
      </w:r>
      <w:r w:rsidRPr="00F74080">
        <w:rPr>
          <w:rFonts w:ascii="Tahoma" w:hAnsi="Tahoma" w:cs="Tahoma"/>
          <w:b/>
          <w:bCs/>
          <w:sz w:val="21"/>
          <w:szCs w:val="21"/>
        </w:rPr>
        <w:softHyphen/>
        <w:t>minate condizioni.</w:t>
      </w:r>
    </w:p>
    <w:p w14:paraId="54B6CC08" w14:textId="77777777" w:rsidR="00E02DEC" w:rsidRPr="006E3E57" w:rsidRDefault="00E02DEC" w:rsidP="00E02DEC">
      <w:pPr>
        <w:pStyle w:val="Corpotesto1"/>
        <w:spacing w:before="0" w:line="320" w:lineRule="atLeast"/>
        <w:rPr>
          <w:rFonts w:ascii="Tahoma" w:hAnsi="Tahoma" w:cs="Tahoma"/>
          <w:sz w:val="21"/>
          <w:szCs w:val="21"/>
        </w:rPr>
      </w:pPr>
    </w:p>
    <w:p w14:paraId="03BE41AF" w14:textId="77777777" w:rsidR="00E02DEC" w:rsidRPr="00F74080" w:rsidRDefault="00E02DEC" w:rsidP="00E02DEC">
      <w:pPr>
        <w:spacing w:line="320" w:lineRule="atLeast"/>
        <w:rPr>
          <w:rFonts w:ascii="Tahoma" w:hAnsi="Tahoma" w:cs="Tahoma"/>
          <w:b/>
          <w:bCs/>
          <w:snapToGrid w:val="0"/>
          <w:spacing w:val="-4"/>
          <w:sz w:val="21"/>
          <w:szCs w:val="21"/>
          <w:lang w:bidi="ar-SA"/>
        </w:rPr>
      </w:pPr>
      <w:r w:rsidRPr="00F74080">
        <w:rPr>
          <w:rFonts w:ascii="Tahoma" w:hAnsi="Tahoma" w:cs="Tahoma"/>
          <w:b/>
          <w:bCs/>
          <w:snapToGrid w:val="0"/>
          <w:spacing w:val="-4"/>
          <w:sz w:val="21"/>
          <w:szCs w:val="21"/>
          <w:lang w:bidi="ar-SA"/>
        </w:rPr>
        <w:t xml:space="preserve">Con un decreto interministeriale di prossima emanazione saranno </w:t>
      </w:r>
      <w:r w:rsidRPr="00F74080">
        <w:rPr>
          <w:rFonts w:ascii="Tahoma" w:hAnsi="Tahoma" w:cs="Tahoma"/>
          <w:b/>
          <w:bCs/>
          <w:snapToGrid w:val="0"/>
          <w:spacing w:val="-2"/>
          <w:sz w:val="21"/>
          <w:szCs w:val="21"/>
          <w:lang w:bidi="ar-SA"/>
        </w:rPr>
        <w:t>stabilite le disposizioni</w:t>
      </w:r>
      <w:r w:rsidRPr="00F74080">
        <w:rPr>
          <w:rFonts w:ascii="Tahoma" w:hAnsi="Tahoma" w:cs="Tahoma"/>
          <w:b/>
          <w:bCs/>
          <w:snapToGrid w:val="0"/>
          <w:spacing w:val="-4"/>
          <w:sz w:val="21"/>
          <w:szCs w:val="21"/>
          <w:lang w:bidi="ar-SA"/>
        </w:rPr>
        <w:t xml:space="preserve"> attuative.</w:t>
      </w:r>
    </w:p>
    <w:bookmarkEnd w:id="1"/>
    <w:p w14:paraId="32471A1F" w14:textId="77777777" w:rsidR="00DD06C1" w:rsidRPr="00DD06C1" w:rsidRDefault="00DD06C1" w:rsidP="00DD06C1">
      <w:pPr>
        <w:spacing w:line="320" w:lineRule="atLeast"/>
        <w:rPr>
          <w:rFonts w:ascii="Tahoma" w:hAnsi="Tahoma" w:cs="Tahoma"/>
          <w:iCs/>
          <w:sz w:val="21"/>
          <w:szCs w:val="21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DD06C1" w:rsidRPr="00330F14" w14:paraId="63ADADC2" w14:textId="77777777" w:rsidTr="00FE4867">
        <w:tc>
          <w:tcPr>
            <w:tcW w:w="9639" w:type="dxa"/>
          </w:tcPr>
          <w:p w14:paraId="6CC1D8F9" w14:textId="7875F0E2" w:rsidR="00DD06C1" w:rsidRPr="005A5A1B" w:rsidRDefault="00E02DEC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3" w:name="_Hlk136441342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Soggetti interessati</w:t>
            </w:r>
          </w:p>
        </w:tc>
      </w:tr>
    </w:tbl>
    <w:bookmarkEnd w:id="3"/>
    <w:p w14:paraId="40770980" w14:textId="77777777" w:rsidR="00E02DEC" w:rsidRPr="00E2490F" w:rsidRDefault="00E02DEC" w:rsidP="00E02DEC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Sono interessati all</w:t>
      </w:r>
      <w:r w:rsidRPr="00E2490F">
        <w:rPr>
          <w:rFonts w:ascii="Tahoma" w:hAnsi="Tahoma" w:cs="Tahoma"/>
          <w:sz w:val="21"/>
          <w:szCs w:val="21"/>
        </w:rPr>
        <w:t xml:space="preserve">a nuova agevolazione i </w:t>
      </w:r>
      <w:r w:rsidRPr="00E2490F">
        <w:rPr>
          <w:rFonts w:ascii="Tahoma" w:hAnsi="Tahoma" w:cs="Tahoma"/>
          <w:b/>
          <w:bCs/>
          <w:sz w:val="21"/>
          <w:szCs w:val="21"/>
        </w:rPr>
        <w:t>titolari di:</w:t>
      </w:r>
      <w:r w:rsidRPr="00E2490F">
        <w:rPr>
          <w:rFonts w:ascii="Tahoma" w:hAnsi="Tahoma" w:cs="Tahoma"/>
          <w:sz w:val="21"/>
          <w:szCs w:val="21"/>
        </w:rPr>
        <w:t>  </w:t>
      </w:r>
    </w:p>
    <w:p w14:paraId="31B454E9" w14:textId="64FBF6CA" w:rsidR="00E02DEC" w:rsidRPr="00E2490F" w:rsidRDefault="00E02DEC" w:rsidP="00E02DEC">
      <w:pPr>
        <w:numPr>
          <w:ilvl w:val="0"/>
          <w:numId w:val="25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 w:rsidRPr="00E2490F">
        <w:rPr>
          <w:rFonts w:ascii="Tahoma" w:hAnsi="Tahoma" w:cs="Tahoma"/>
          <w:b/>
          <w:bCs/>
          <w:sz w:val="21"/>
          <w:szCs w:val="21"/>
        </w:rPr>
        <w:t>reddito d’impresa</w:t>
      </w:r>
      <w:r>
        <w:rPr>
          <w:rFonts w:ascii="Tahoma" w:hAnsi="Tahoma" w:cs="Tahoma"/>
          <w:sz w:val="21"/>
          <w:szCs w:val="21"/>
        </w:rPr>
        <w:t xml:space="preserve">, </w:t>
      </w:r>
      <w:r w:rsidRPr="00E2490F">
        <w:rPr>
          <w:rFonts w:ascii="Tahoma" w:hAnsi="Tahoma" w:cs="Tahoma"/>
          <w:sz w:val="21"/>
          <w:szCs w:val="21"/>
        </w:rPr>
        <w:t>imprese individuali, comprese le imprese familiari e le aziende coniugali, le società di persone ed equiparate;</w:t>
      </w:r>
    </w:p>
    <w:p w14:paraId="6E2A32AD" w14:textId="77777777" w:rsidR="00E02DEC" w:rsidRDefault="00E02DEC" w:rsidP="00E02DEC">
      <w:pPr>
        <w:numPr>
          <w:ilvl w:val="0"/>
          <w:numId w:val="25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 w:rsidRPr="00E2490F">
        <w:rPr>
          <w:rFonts w:ascii="Tahoma" w:hAnsi="Tahoma" w:cs="Tahoma"/>
          <w:b/>
          <w:bCs/>
          <w:sz w:val="21"/>
          <w:szCs w:val="21"/>
        </w:rPr>
        <w:t>esercenti arti e professioni</w:t>
      </w:r>
      <w:r w:rsidRPr="00E2490F">
        <w:rPr>
          <w:rFonts w:ascii="Tahoma" w:hAnsi="Tahoma" w:cs="Tahoma"/>
          <w:sz w:val="21"/>
          <w:szCs w:val="21"/>
        </w:rPr>
        <w:t xml:space="preserve"> che svolgono attività di lavoro autonomo ai sensi dell’art. 54 del TUIR</w:t>
      </w:r>
      <w:r>
        <w:rPr>
          <w:rFonts w:ascii="Tahoma" w:hAnsi="Tahoma" w:cs="Tahoma"/>
          <w:sz w:val="21"/>
          <w:szCs w:val="21"/>
        </w:rPr>
        <w:t>;</w:t>
      </w:r>
    </w:p>
    <w:p w14:paraId="7FEF818A" w14:textId="77777777" w:rsidR="00E02DEC" w:rsidRDefault="00E02DEC" w:rsidP="00E02DEC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</w:rPr>
      </w:pPr>
    </w:p>
    <w:p w14:paraId="788D69EB" w14:textId="6425499D" w:rsidR="00E02DEC" w:rsidRDefault="00E02DEC" w:rsidP="00E02DEC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  <w:r w:rsidRPr="00E2490F">
        <w:rPr>
          <w:rFonts w:ascii="Tahoma" w:hAnsi="Tahoma" w:cs="Tahoma"/>
          <w:b/>
          <w:bCs/>
          <w:sz w:val="21"/>
          <w:szCs w:val="21"/>
        </w:rPr>
        <w:t>Sono escluse</w:t>
      </w:r>
      <w:r w:rsidRPr="00E2490F">
        <w:rPr>
          <w:rFonts w:ascii="Tahoma" w:hAnsi="Tahoma" w:cs="Tahoma"/>
          <w:sz w:val="21"/>
          <w:szCs w:val="21"/>
        </w:rPr>
        <w:t xml:space="preserve"> dalla super deduzione </w:t>
      </w:r>
      <w:r w:rsidRPr="00E2490F">
        <w:rPr>
          <w:rFonts w:ascii="Tahoma" w:hAnsi="Tahoma" w:cs="Tahoma"/>
          <w:b/>
          <w:bCs/>
          <w:sz w:val="21"/>
          <w:szCs w:val="21"/>
        </w:rPr>
        <w:t>le società e gli enti in liquidazione ordinaria, assoggettati a liquidazione giudiziale o agli altri istituti liquidatori relativi alla crisi d’impresa</w:t>
      </w:r>
      <w:r>
        <w:rPr>
          <w:rFonts w:ascii="Tahoma" w:hAnsi="Tahoma" w:cs="Tahoma"/>
          <w:b/>
          <w:bCs/>
          <w:sz w:val="21"/>
          <w:szCs w:val="21"/>
        </w:rPr>
        <w:t xml:space="preserve"> e i soggetti in regime forfettario.</w:t>
      </w:r>
    </w:p>
    <w:p w14:paraId="37F718C4" w14:textId="77777777" w:rsidR="00E02DEC" w:rsidRDefault="00E02DEC" w:rsidP="009D1AFA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p w14:paraId="00B525C8" w14:textId="77777777" w:rsidR="00E02DEC" w:rsidRDefault="00E02DEC" w:rsidP="009D1AFA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p w14:paraId="63200F3C" w14:textId="77777777" w:rsidR="009D1AFA" w:rsidRDefault="009D1AFA" w:rsidP="009D1AFA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</w:p>
    <w:p w14:paraId="1E32E31F" w14:textId="77777777" w:rsidR="00DD06C1" w:rsidRPr="00DD06C1" w:rsidRDefault="00DD06C1" w:rsidP="00DD06C1">
      <w:pPr>
        <w:spacing w:line="320" w:lineRule="atLeast"/>
        <w:rPr>
          <w:rFonts w:ascii="Tahoma" w:hAnsi="Tahoma" w:cs="Tahoma"/>
          <w:iCs/>
          <w:sz w:val="21"/>
          <w:szCs w:val="21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D06C1" w:rsidRPr="00330F14" w14:paraId="59691D63" w14:textId="77777777" w:rsidTr="002E7B26">
        <w:tc>
          <w:tcPr>
            <w:tcW w:w="9639" w:type="dxa"/>
          </w:tcPr>
          <w:p w14:paraId="15E26A2E" w14:textId="77777777" w:rsidR="00E02DEC" w:rsidRDefault="00E02DEC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4" w:name="_Hlk115372252"/>
          </w:p>
          <w:p w14:paraId="698CCB88" w14:textId="1FF75AD5" w:rsidR="00DD06C1" w:rsidRPr="005A5A1B" w:rsidRDefault="00E02DEC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Le condizioni per poter beneficiare dell’agevolazione</w:t>
            </w:r>
          </w:p>
        </w:tc>
      </w:tr>
    </w:tbl>
    <w:bookmarkEnd w:id="4"/>
    <w:p w14:paraId="464AFE99" w14:textId="77777777" w:rsidR="00E02DEC" w:rsidRDefault="00E02DEC" w:rsidP="00E02DEC">
      <w:pPr>
        <w:pStyle w:val="Corpotesto1"/>
        <w:spacing w:before="0" w:line="320" w:lineRule="atLeast"/>
        <w:rPr>
          <w:rFonts w:ascii="Tahoma" w:hAnsi="Tahoma" w:cs="Tahoma"/>
          <w:b/>
          <w:bCs/>
          <w:sz w:val="21"/>
          <w:szCs w:val="21"/>
        </w:rPr>
      </w:pPr>
      <w:r w:rsidRPr="00916FBA">
        <w:rPr>
          <w:rFonts w:ascii="Tahoma" w:hAnsi="Tahoma" w:cs="Tahoma"/>
          <w:color w:val="19191A"/>
          <w:sz w:val="21"/>
          <w:szCs w:val="21"/>
        </w:rPr>
        <w:t xml:space="preserve">I soggetti </w:t>
      </w:r>
      <w:r w:rsidRPr="00916FBA">
        <w:rPr>
          <w:rFonts w:ascii="Tahoma" w:hAnsi="Tahoma" w:cs="Tahoma"/>
          <w:b/>
          <w:bCs/>
          <w:color w:val="19191A"/>
          <w:sz w:val="21"/>
          <w:szCs w:val="21"/>
        </w:rPr>
        <w:t xml:space="preserve">per poter </w:t>
      </w:r>
      <w:r w:rsidRPr="00916FBA">
        <w:rPr>
          <w:rFonts w:ascii="Tahoma" w:hAnsi="Tahoma" w:cs="Tahoma"/>
          <w:b/>
          <w:bCs/>
          <w:sz w:val="21"/>
          <w:szCs w:val="21"/>
        </w:rPr>
        <w:t>fruire dell’agevolazione</w:t>
      </w:r>
      <w:r>
        <w:rPr>
          <w:rFonts w:ascii="Tahoma" w:hAnsi="Tahoma" w:cs="Tahoma"/>
          <w:b/>
          <w:bCs/>
          <w:sz w:val="21"/>
          <w:szCs w:val="21"/>
        </w:rPr>
        <w:t>:</w:t>
      </w:r>
    </w:p>
    <w:p w14:paraId="4616099A" w14:textId="77777777" w:rsidR="00E02DEC" w:rsidRDefault="00E02DEC" w:rsidP="00E02DEC">
      <w:pPr>
        <w:pStyle w:val="Corpotesto1"/>
        <w:numPr>
          <w:ilvl w:val="0"/>
          <w:numId w:val="26"/>
        </w:numPr>
        <w:spacing w:before="0" w:line="320" w:lineRule="atLeast"/>
        <w:ind w:left="357" w:hanging="357"/>
        <w:rPr>
          <w:rFonts w:ascii="Tahoma" w:hAnsi="Tahoma" w:cs="Tahoma"/>
          <w:b/>
          <w:bCs/>
          <w:sz w:val="21"/>
          <w:szCs w:val="21"/>
        </w:rPr>
      </w:pPr>
      <w:r w:rsidRPr="00916FBA">
        <w:rPr>
          <w:rFonts w:ascii="Tahoma" w:hAnsi="Tahoma" w:cs="Tahoma"/>
          <w:sz w:val="21"/>
          <w:szCs w:val="21"/>
        </w:rPr>
        <w:t xml:space="preserve">devono aver </w:t>
      </w:r>
      <w:r w:rsidRPr="00916FBA">
        <w:rPr>
          <w:rFonts w:ascii="Tahoma" w:hAnsi="Tahoma" w:cs="Tahoma"/>
          <w:b/>
          <w:bCs/>
          <w:sz w:val="21"/>
          <w:szCs w:val="21"/>
        </w:rPr>
        <w:t>esercitato l’attività nel periodo d’imposta in corso al 31.12.2023</w:t>
      </w:r>
      <w:r w:rsidRPr="00916FBA">
        <w:rPr>
          <w:rFonts w:ascii="Tahoma" w:hAnsi="Tahoma" w:cs="Tahoma"/>
          <w:sz w:val="21"/>
          <w:szCs w:val="21"/>
        </w:rPr>
        <w:t xml:space="preserve"> (periodo d’imposta 2023 per i soggetti “solari”) </w:t>
      </w:r>
      <w:r w:rsidRPr="00916FBA">
        <w:rPr>
          <w:rFonts w:ascii="Tahoma" w:hAnsi="Tahoma" w:cs="Tahoma"/>
          <w:b/>
          <w:bCs/>
          <w:sz w:val="21"/>
          <w:szCs w:val="21"/>
        </w:rPr>
        <w:t>per almeno 365 giorni.</w:t>
      </w:r>
      <w:r w:rsidRPr="005C5158">
        <w:rPr>
          <w:rFonts w:ascii="Tahoma" w:hAnsi="Tahoma" w:cs="Tahoma"/>
          <w:sz w:val="21"/>
          <w:szCs w:val="21"/>
        </w:rPr>
        <w:t xml:space="preserve"> </w:t>
      </w:r>
      <w:r w:rsidRPr="00E2490F">
        <w:rPr>
          <w:rFonts w:ascii="Tahoma" w:hAnsi="Tahoma" w:cs="Tahoma"/>
          <w:b/>
          <w:bCs/>
          <w:sz w:val="21"/>
          <w:szCs w:val="21"/>
        </w:rPr>
        <w:t>Il requisito esclude le start up costituite nel corso del 2023</w:t>
      </w:r>
      <w:r>
        <w:rPr>
          <w:rFonts w:ascii="Tahoma" w:hAnsi="Tahoma" w:cs="Tahoma"/>
          <w:b/>
          <w:bCs/>
          <w:sz w:val="21"/>
          <w:szCs w:val="21"/>
        </w:rPr>
        <w:t>;</w:t>
      </w:r>
    </w:p>
    <w:p w14:paraId="567B2080" w14:textId="77777777" w:rsidR="00E02DEC" w:rsidRDefault="00E02DEC" w:rsidP="00E02DEC">
      <w:pPr>
        <w:numPr>
          <w:ilvl w:val="0"/>
          <w:numId w:val="2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 w:rsidRPr="006E3E57">
        <w:rPr>
          <w:rFonts w:ascii="Tahoma" w:hAnsi="Tahoma" w:cs="Tahoma"/>
          <w:b/>
          <w:bCs/>
          <w:sz w:val="21"/>
          <w:szCs w:val="21"/>
        </w:rPr>
        <w:t>i</w:t>
      </w:r>
      <w:r w:rsidRPr="00E2490F">
        <w:rPr>
          <w:rFonts w:ascii="Tahoma" w:hAnsi="Tahoma" w:cs="Tahoma"/>
          <w:b/>
          <w:bCs/>
          <w:sz w:val="21"/>
          <w:szCs w:val="21"/>
        </w:rPr>
        <w:t>l numero dei dipendenti a tempo indeterminato al termine dell’esercizio 2024 deve essere superiore a quello medio del 2023</w:t>
      </w:r>
      <w:r w:rsidRPr="00E2490F">
        <w:rPr>
          <w:rFonts w:ascii="Tahoma" w:hAnsi="Tahoma" w:cs="Tahoma"/>
          <w:sz w:val="21"/>
          <w:szCs w:val="21"/>
        </w:rPr>
        <w:t xml:space="preserve">. </w:t>
      </w:r>
      <w:r>
        <w:rPr>
          <w:rFonts w:ascii="Tahoma" w:hAnsi="Tahoma" w:cs="Tahoma"/>
          <w:sz w:val="21"/>
          <w:szCs w:val="21"/>
        </w:rPr>
        <w:t>N</w:t>
      </w:r>
      <w:r w:rsidRPr="00E2490F">
        <w:rPr>
          <w:rFonts w:ascii="Tahoma" w:hAnsi="Tahoma" w:cs="Tahoma"/>
          <w:sz w:val="21"/>
          <w:szCs w:val="21"/>
        </w:rPr>
        <w:t>el calcolo va tenuto conto di eventuali decrementi in capo a società controllate o collegate o facenti capo al medesimo soggetto;</w:t>
      </w:r>
    </w:p>
    <w:p w14:paraId="4C9ABA3F" w14:textId="77777777" w:rsidR="00E02DEC" w:rsidRDefault="00E02DEC" w:rsidP="00E02DEC">
      <w:pPr>
        <w:numPr>
          <w:ilvl w:val="0"/>
          <w:numId w:val="2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 w:rsidRPr="00E2490F">
        <w:rPr>
          <w:rFonts w:ascii="Tahoma" w:hAnsi="Tahoma" w:cs="Tahoma"/>
          <w:sz w:val="21"/>
          <w:szCs w:val="21"/>
        </w:rPr>
        <w:t xml:space="preserve">i contribuenti devono verificare che </w:t>
      </w:r>
      <w:r w:rsidRPr="00E2490F">
        <w:rPr>
          <w:rFonts w:ascii="Tahoma" w:hAnsi="Tahoma" w:cs="Tahoma"/>
          <w:b/>
          <w:bCs/>
          <w:sz w:val="21"/>
          <w:szCs w:val="21"/>
        </w:rPr>
        <w:t>il numero totale di dipendenti a fine 2024, comprensivo dei contratti a tempo determinato e indeterminato, sia superiore a quello medio del 2023</w:t>
      </w:r>
      <w:r w:rsidRPr="00E2490F">
        <w:rPr>
          <w:rFonts w:ascii="Tahoma" w:hAnsi="Tahoma" w:cs="Tahoma"/>
          <w:sz w:val="21"/>
          <w:szCs w:val="21"/>
        </w:rPr>
        <w:t>. Per questa condizione non è richiesto di considerare anche gli eventuali decrementi delle società del gruppo.</w:t>
      </w:r>
    </w:p>
    <w:p w14:paraId="34373DCF" w14:textId="77777777" w:rsidR="00E02DEC" w:rsidRDefault="00E02DEC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757F79D2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37B8A8F" w14:textId="687AE3D9" w:rsidR="00FE1FFF" w:rsidRDefault="005100F7" w:rsidP="00FE1FFF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Determinazione dell’agevolazione</w:t>
            </w:r>
          </w:p>
        </w:tc>
      </w:tr>
    </w:tbl>
    <w:p w14:paraId="049E4815" w14:textId="77777777" w:rsidR="005100F7" w:rsidRPr="00620F2D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  <w:r w:rsidRPr="00620F2D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Il costo del personale di nuova assunzione con contratto di lavoro subordinato a tempo indeterminato è maggiorato,</w:t>
      </w:r>
      <w:r w:rsidRPr="00620F2D">
        <w:rPr>
          <w:rFonts w:ascii="Tahoma" w:hAnsi="Tahoma" w:cs="Tahoma"/>
          <w:snapToGrid w:val="0"/>
          <w:sz w:val="21"/>
          <w:szCs w:val="21"/>
          <w:lang w:bidi="ar-SA"/>
        </w:rPr>
        <w:t xml:space="preserve"> ai fini della determinazione del reddito, di un importo pari al 20% del costo rife</w:t>
      </w:r>
      <w:r w:rsidRPr="00620F2D">
        <w:rPr>
          <w:rFonts w:ascii="Tahoma" w:hAnsi="Tahoma" w:cs="Tahoma"/>
          <w:snapToGrid w:val="0"/>
          <w:sz w:val="21"/>
          <w:szCs w:val="21"/>
          <w:lang w:bidi="ar-SA"/>
        </w:rPr>
        <w:softHyphen/>
        <w:t>ribile all’incremento occupazionale.</w:t>
      </w:r>
    </w:p>
    <w:p w14:paraId="474004B3" w14:textId="77777777" w:rsidR="005100F7" w:rsidRPr="00620F2D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</w:p>
    <w:p w14:paraId="7E013445" w14:textId="77777777" w:rsidR="005100F7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  <w:r w:rsidRPr="00620F2D">
        <w:rPr>
          <w:rFonts w:ascii="Tahoma" w:hAnsi="Tahoma" w:cs="Tahoma"/>
          <w:snapToGrid w:val="0"/>
          <w:sz w:val="21"/>
          <w:szCs w:val="21"/>
          <w:lang w:bidi="ar-SA"/>
        </w:rPr>
        <w:t xml:space="preserve">Si tratta quindi di una </w:t>
      </w:r>
      <w:r w:rsidRPr="00620F2D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extra deduzione pari al 20%</w:t>
      </w:r>
      <w:r w:rsidRPr="00620F2D">
        <w:rPr>
          <w:rFonts w:ascii="Tahoma" w:hAnsi="Tahoma" w:cs="Tahoma"/>
          <w:snapToGrid w:val="0"/>
          <w:sz w:val="21"/>
          <w:szCs w:val="21"/>
          <w:lang w:bidi="ar-SA"/>
        </w:rPr>
        <w:t xml:space="preserve"> (o superiore in determinati casi) del costo riferibile all’incremento dell’occupazione.</w:t>
      </w:r>
    </w:p>
    <w:p w14:paraId="58961287" w14:textId="77777777" w:rsidR="005100F7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</w:p>
    <w:p w14:paraId="46BF0CC9" w14:textId="77777777" w:rsidR="005100F7" w:rsidRPr="00346C98" w:rsidRDefault="005100F7" w:rsidP="005100F7">
      <w:pPr>
        <w:spacing w:line="320" w:lineRule="atLeast"/>
        <w:rPr>
          <w:rFonts w:ascii="Tahoma" w:hAnsi="Tahoma" w:cs="Tahoma"/>
          <w:b/>
          <w:bCs/>
          <w:snapToGrid w:val="0"/>
          <w:sz w:val="21"/>
          <w:szCs w:val="21"/>
          <w:lang w:bidi="ar-SA"/>
        </w:rPr>
      </w:pPr>
      <w:r w:rsidRPr="001A2A10">
        <w:rPr>
          <w:rFonts w:ascii="Tahoma" w:hAnsi="Tahoma" w:cs="Tahoma"/>
          <w:snapToGrid w:val="0"/>
          <w:sz w:val="21"/>
          <w:szCs w:val="21"/>
          <w:lang w:bidi="ar-SA"/>
        </w:rPr>
        <w:t xml:space="preserve">L’agevolazione </w:t>
      </w:r>
      <w:r>
        <w:rPr>
          <w:rFonts w:ascii="Tahoma" w:hAnsi="Tahoma" w:cs="Tahoma"/>
          <w:snapToGrid w:val="0"/>
          <w:sz w:val="21"/>
          <w:szCs w:val="21"/>
          <w:lang w:bidi="ar-SA"/>
        </w:rPr>
        <w:t>concretamente è</w:t>
      </w:r>
      <w:r w:rsidRPr="001A2A10">
        <w:rPr>
          <w:rFonts w:ascii="Tahoma" w:hAnsi="Tahoma" w:cs="Tahoma"/>
          <w:snapToGrid w:val="0"/>
          <w:sz w:val="21"/>
          <w:szCs w:val="21"/>
          <w:lang w:bidi="ar-SA"/>
        </w:rPr>
        <w:t xml:space="preserve"> una </w:t>
      </w:r>
      <w:r w:rsidRPr="001A2A10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 xml:space="preserve">variazione in diminuzione da apportare in sede di determinazione del reddito d’impresa </w:t>
      </w:r>
      <w:r w:rsidRPr="001A2A10">
        <w:rPr>
          <w:rFonts w:ascii="Tahoma" w:hAnsi="Tahoma" w:cs="Tahoma"/>
          <w:snapToGrid w:val="0"/>
          <w:sz w:val="21"/>
          <w:szCs w:val="21"/>
          <w:lang w:bidi="ar-SA"/>
        </w:rPr>
        <w:t>(non anche ai fini IRAP).</w:t>
      </w:r>
      <w:r>
        <w:rPr>
          <w:rFonts w:ascii="Tahoma" w:hAnsi="Tahoma" w:cs="Tahoma"/>
          <w:snapToGrid w:val="0"/>
          <w:sz w:val="21"/>
          <w:szCs w:val="21"/>
          <w:lang w:bidi="ar-SA"/>
        </w:rPr>
        <w:t xml:space="preserve"> Sostanzialmente </w:t>
      </w:r>
      <w:r w:rsidRPr="00346C98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si opera</w:t>
      </w:r>
      <w:r w:rsidRPr="001A2A10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 xml:space="preserve"> una variazione in diminuzione nel modello R</w:t>
      </w:r>
      <w:r w:rsidRPr="00346C98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edditi</w:t>
      </w:r>
      <w:r w:rsidRPr="001A2A10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 xml:space="preserve"> 2025 relativo al periodo d’imposta 2024.</w:t>
      </w:r>
    </w:p>
    <w:p w14:paraId="2A5A4C2B" w14:textId="77777777" w:rsidR="005100F7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</w:p>
    <w:p w14:paraId="72BF4DB8" w14:textId="6528DC98" w:rsidR="005100F7" w:rsidRDefault="005100F7" w:rsidP="005100F7">
      <w:pPr>
        <w:shd w:val="clear" w:color="auto" w:fill="FFFFFF"/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  <w:r w:rsidRPr="00A828C9">
        <w:rPr>
          <w:rFonts w:ascii="Tahoma" w:hAnsi="Tahoma" w:cs="Tahoma"/>
          <w:snapToGrid w:val="0"/>
          <w:sz w:val="21"/>
          <w:szCs w:val="21"/>
          <w:lang w:bidi="ar-SA"/>
        </w:rPr>
        <w:t xml:space="preserve">Nella </w:t>
      </w:r>
      <w:r w:rsidRPr="00A828C9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determinazione dell’acconto</w:t>
      </w:r>
      <w:r w:rsidRPr="00A828C9">
        <w:rPr>
          <w:rFonts w:ascii="Tahoma" w:hAnsi="Tahoma" w:cs="Tahoma"/>
          <w:snapToGrid w:val="0"/>
          <w:sz w:val="21"/>
          <w:szCs w:val="21"/>
          <w:lang w:bidi="ar-SA"/>
        </w:rPr>
        <w:t xml:space="preserve"> delle imposte sui redditi do</w:t>
      </w:r>
      <w:r w:rsidRPr="00A828C9">
        <w:rPr>
          <w:rFonts w:ascii="Tahoma" w:hAnsi="Tahoma" w:cs="Tahoma"/>
          <w:snapToGrid w:val="0"/>
          <w:sz w:val="21"/>
          <w:szCs w:val="21"/>
          <w:lang w:bidi="ar-SA"/>
        </w:rPr>
        <w:softHyphen/>
        <w:t>vuto per il 2024 non si t</w:t>
      </w:r>
      <w:r>
        <w:rPr>
          <w:rFonts w:ascii="Tahoma" w:hAnsi="Tahoma" w:cs="Tahoma"/>
          <w:snapToGrid w:val="0"/>
          <w:sz w:val="21"/>
          <w:szCs w:val="21"/>
          <w:lang w:bidi="ar-SA"/>
        </w:rPr>
        <w:t>iene</w:t>
      </w:r>
      <w:r w:rsidRPr="00A828C9">
        <w:rPr>
          <w:rFonts w:ascii="Tahoma" w:hAnsi="Tahoma" w:cs="Tahoma"/>
          <w:snapToGrid w:val="0"/>
          <w:sz w:val="21"/>
          <w:szCs w:val="21"/>
          <w:lang w:bidi="ar-SA"/>
        </w:rPr>
        <w:t xml:space="preserve"> conto delle disposizioni in esame e nella determinazione dell’acconto per il 2025 si assume quale imposta del periodo precedente, quella che si sarebbe determinata non applicando tali disposizioni.</w:t>
      </w:r>
    </w:p>
    <w:p w14:paraId="21F4ACB1" w14:textId="77777777" w:rsidR="005100F7" w:rsidRDefault="005100F7" w:rsidP="005100F7">
      <w:pPr>
        <w:shd w:val="clear" w:color="auto" w:fill="FFFFFF"/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</w:p>
    <w:p w14:paraId="5F03EFEF" w14:textId="77777777" w:rsidR="005100F7" w:rsidRPr="00620F2D" w:rsidRDefault="005100F7" w:rsidP="005100F7">
      <w:pPr>
        <w:spacing w:line="320" w:lineRule="atLeast"/>
        <w:rPr>
          <w:rFonts w:ascii="Tahoma" w:hAnsi="Tahoma" w:cs="Tahoma"/>
          <w:b/>
          <w:bCs/>
          <w:snapToGrid w:val="0"/>
          <w:sz w:val="21"/>
          <w:szCs w:val="21"/>
          <w:lang w:bidi="ar-SA"/>
        </w:rPr>
      </w:pPr>
      <w:r w:rsidRPr="00620F2D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In presenza di incremento occupazionale, il costo da assumere è pari al minore tra:</w:t>
      </w:r>
    </w:p>
    <w:p w14:paraId="35189198" w14:textId="77777777" w:rsidR="005100F7" w:rsidRPr="00620F2D" w:rsidRDefault="005100F7" w:rsidP="005100F7">
      <w:pPr>
        <w:numPr>
          <w:ilvl w:val="0"/>
          <w:numId w:val="27"/>
        </w:numPr>
        <w:spacing w:line="320" w:lineRule="atLeast"/>
        <w:ind w:left="357" w:hanging="357"/>
        <w:rPr>
          <w:rFonts w:ascii="Tahoma" w:eastAsia="Arial Unicode MS" w:hAnsi="Tahoma" w:cs="Tahoma"/>
          <w:sz w:val="21"/>
          <w:szCs w:val="21"/>
          <w:lang w:bidi="ar-SA"/>
        </w:rPr>
      </w:pPr>
      <w:r w:rsidRPr="00620F2D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l’importo effettivamente riferibile ai nuovi assunti</w:t>
      </w:r>
      <w:r w:rsidRPr="00620F2D">
        <w:rPr>
          <w:rFonts w:ascii="Tahoma" w:eastAsia="Arial Unicode MS" w:hAnsi="Tahoma" w:cs="Tahoma"/>
          <w:sz w:val="21"/>
          <w:szCs w:val="21"/>
          <w:lang w:bidi="ar-SA"/>
        </w:rPr>
        <w:t>;</w:t>
      </w:r>
    </w:p>
    <w:p w14:paraId="0A965208" w14:textId="77777777" w:rsidR="005100F7" w:rsidRPr="00620F2D" w:rsidRDefault="005100F7" w:rsidP="005100F7">
      <w:pPr>
        <w:numPr>
          <w:ilvl w:val="0"/>
          <w:numId w:val="27"/>
        </w:numPr>
        <w:spacing w:line="320" w:lineRule="atLeast"/>
        <w:ind w:left="357" w:hanging="357"/>
        <w:rPr>
          <w:rFonts w:ascii="Tahoma" w:eastAsia="Arial Unicode MS" w:hAnsi="Tahoma" w:cs="Tahoma"/>
          <w:b/>
          <w:bCs/>
          <w:sz w:val="21"/>
          <w:szCs w:val="21"/>
          <w:lang w:bidi="ar-SA"/>
        </w:rPr>
      </w:pPr>
      <w:r w:rsidRPr="00620F2D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l’incremento complessivo del costo del personale dipendente</w:t>
      </w:r>
      <w:r w:rsidRPr="00620F2D">
        <w:rPr>
          <w:rFonts w:ascii="Tahoma" w:eastAsia="Arial Unicode MS" w:hAnsi="Tahoma" w:cs="Tahoma"/>
          <w:sz w:val="21"/>
          <w:szCs w:val="21"/>
          <w:lang w:bidi="ar-SA"/>
        </w:rPr>
        <w:t xml:space="preserve">, incluso quello a tempo determinato (voce B.9 del Conto economico), </w:t>
      </w:r>
      <w:r w:rsidRPr="00620F2D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rispetto a quello relativo al 2023.</w:t>
      </w:r>
    </w:p>
    <w:p w14:paraId="4FAEEBF0" w14:textId="77777777" w:rsidR="005100F7" w:rsidRDefault="005100F7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368B4314" w14:textId="77777777" w:rsidR="00FE1FFF" w:rsidRDefault="00FE1FFF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4B8B7F8A" w14:textId="69A74920" w:rsidR="00FE1FFF" w:rsidRDefault="00D17C6F" w:rsidP="005100F7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>
        <w:rPr>
          <w:rFonts w:ascii="Tahoma" w:hAnsi="Tahoma" w:cs="Tahoma"/>
          <w:sz w:val="21"/>
          <w:szCs w:val="21"/>
          <w:lang w:bidi="ar-SA"/>
        </w:rPr>
        <w:t xml:space="preserve">         </w:t>
      </w:r>
      <w:r w:rsidR="00FE1FFF">
        <w:rPr>
          <w:rFonts w:ascii="Tahoma" w:hAnsi="Tahoma" w:cs="Tahoma"/>
          <w:b/>
          <w:bCs/>
          <w:sz w:val="21"/>
          <w:szCs w:val="21"/>
          <w:lang w:bidi="ar-SA"/>
        </w:rPr>
        <w:t xml:space="preserve">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0023D394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1A8B490" w14:textId="57DB9CB6" w:rsidR="00FE1FFF" w:rsidRDefault="005100F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Esempio</w:t>
            </w:r>
          </w:p>
        </w:tc>
      </w:tr>
    </w:tbl>
    <w:p w14:paraId="68770E5B" w14:textId="77777777" w:rsidR="005100F7" w:rsidRDefault="005100F7" w:rsidP="005100F7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U</w:t>
      </w:r>
      <w:r w:rsidRPr="00E2490F">
        <w:rPr>
          <w:rFonts w:ascii="Tahoma" w:hAnsi="Tahoma" w:cs="Tahoma"/>
          <w:sz w:val="21"/>
          <w:szCs w:val="21"/>
        </w:rPr>
        <w:t>na società proceda con nuove assunzioni a tempo indeterminato</w:t>
      </w:r>
      <w:r>
        <w:rPr>
          <w:rFonts w:ascii="Tahoma" w:hAnsi="Tahoma" w:cs="Tahoma"/>
          <w:sz w:val="21"/>
          <w:szCs w:val="21"/>
        </w:rPr>
        <w:t>.</w:t>
      </w:r>
    </w:p>
    <w:p w14:paraId="3A6EA329" w14:textId="77777777" w:rsidR="005100F7" w:rsidRDefault="005100F7" w:rsidP="005100F7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</w:p>
    <w:p w14:paraId="417622A1" w14:textId="77777777" w:rsidR="005100F7" w:rsidRDefault="005100F7" w:rsidP="005100F7">
      <w:pPr>
        <w:numPr>
          <w:ilvl w:val="0"/>
          <w:numId w:val="28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Sostiene</w:t>
      </w:r>
      <w:r w:rsidRPr="00E2490F">
        <w:rPr>
          <w:rFonts w:ascii="Tahoma" w:hAnsi="Tahoma" w:cs="Tahoma"/>
          <w:sz w:val="21"/>
          <w:szCs w:val="21"/>
        </w:rPr>
        <w:t xml:space="preserve"> un costo per il 2024 pari a </w:t>
      </w:r>
      <w:r>
        <w:rPr>
          <w:rFonts w:ascii="Tahoma" w:hAnsi="Tahoma" w:cs="Tahoma"/>
          <w:sz w:val="21"/>
          <w:szCs w:val="21"/>
        </w:rPr>
        <w:t>2</w:t>
      </w:r>
      <w:r w:rsidRPr="00E2490F">
        <w:rPr>
          <w:rFonts w:ascii="Tahoma" w:hAnsi="Tahoma" w:cs="Tahoma"/>
          <w:sz w:val="21"/>
          <w:szCs w:val="21"/>
        </w:rPr>
        <w:t>00.000 euro</w:t>
      </w:r>
      <w:r>
        <w:rPr>
          <w:rFonts w:ascii="Tahoma" w:hAnsi="Tahoma" w:cs="Tahoma"/>
          <w:sz w:val="21"/>
          <w:szCs w:val="21"/>
        </w:rPr>
        <w:t>.</w:t>
      </w:r>
    </w:p>
    <w:p w14:paraId="6C1B3FF2" w14:textId="77777777" w:rsidR="005100F7" w:rsidRDefault="005100F7" w:rsidP="005100F7">
      <w:pPr>
        <w:numPr>
          <w:ilvl w:val="0"/>
          <w:numId w:val="28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Il</w:t>
      </w:r>
      <w:r w:rsidRPr="00E2490F">
        <w:rPr>
          <w:rFonts w:ascii="Tahoma" w:hAnsi="Tahoma" w:cs="Tahoma"/>
          <w:sz w:val="21"/>
          <w:szCs w:val="21"/>
        </w:rPr>
        <w:t xml:space="preserve"> totale del costo del lavoro nel conto economico del 2024 ecceda quello del 2023 per </w:t>
      </w:r>
      <w:r>
        <w:rPr>
          <w:rFonts w:ascii="Tahoma" w:hAnsi="Tahoma" w:cs="Tahoma"/>
          <w:sz w:val="21"/>
          <w:szCs w:val="21"/>
        </w:rPr>
        <w:t>300</w:t>
      </w:r>
      <w:r w:rsidRPr="00E2490F">
        <w:rPr>
          <w:rFonts w:ascii="Tahoma" w:hAnsi="Tahoma" w:cs="Tahoma"/>
          <w:sz w:val="21"/>
          <w:szCs w:val="21"/>
        </w:rPr>
        <w:t xml:space="preserve">.000 euro. </w:t>
      </w:r>
    </w:p>
    <w:p w14:paraId="6C710F5D" w14:textId="77777777" w:rsidR="005100F7" w:rsidRDefault="005100F7" w:rsidP="005100F7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</w:p>
    <w:p w14:paraId="0A20190B" w14:textId="32948988" w:rsidR="005100F7" w:rsidRDefault="005100F7" w:rsidP="005100F7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>
        <w:rPr>
          <w:rFonts w:ascii="Tahoma" w:hAnsi="Tahoma" w:cs="Tahoma"/>
          <w:sz w:val="21"/>
          <w:szCs w:val="21"/>
        </w:rPr>
        <w:t>La</w:t>
      </w:r>
      <w:r w:rsidRPr="00E2490F">
        <w:rPr>
          <w:rFonts w:ascii="Tahoma" w:hAnsi="Tahoma" w:cs="Tahoma"/>
          <w:sz w:val="21"/>
          <w:szCs w:val="21"/>
        </w:rPr>
        <w:t xml:space="preserve"> società può dedurre in dichiarazione dei redditi, in aggiunta all’intero importo iscritto in bilancio, il</w:t>
      </w:r>
      <w:r>
        <w:rPr>
          <w:rFonts w:ascii="Tahoma" w:hAnsi="Tahoma" w:cs="Tahoma"/>
          <w:sz w:val="21"/>
          <w:szCs w:val="21"/>
        </w:rPr>
        <w:t xml:space="preserve"> </w:t>
      </w:r>
      <w:r w:rsidRPr="00E2490F">
        <w:rPr>
          <w:rFonts w:ascii="Tahoma" w:hAnsi="Tahoma" w:cs="Tahoma"/>
          <w:sz w:val="21"/>
          <w:szCs w:val="21"/>
        </w:rPr>
        <w:t xml:space="preserve">20% del minore importo tra i </w:t>
      </w:r>
      <w:r>
        <w:rPr>
          <w:rFonts w:ascii="Tahoma" w:hAnsi="Tahoma" w:cs="Tahoma"/>
          <w:sz w:val="21"/>
          <w:szCs w:val="21"/>
        </w:rPr>
        <w:t>300</w:t>
      </w:r>
      <w:r w:rsidRPr="00E2490F">
        <w:rPr>
          <w:rFonts w:ascii="Tahoma" w:hAnsi="Tahoma" w:cs="Tahoma"/>
          <w:sz w:val="21"/>
          <w:szCs w:val="21"/>
        </w:rPr>
        <w:t xml:space="preserve">.000 ed i </w:t>
      </w:r>
      <w:r>
        <w:rPr>
          <w:rFonts w:ascii="Tahoma" w:hAnsi="Tahoma" w:cs="Tahoma"/>
          <w:sz w:val="21"/>
          <w:szCs w:val="21"/>
        </w:rPr>
        <w:t>2</w:t>
      </w:r>
      <w:r w:rsidRPr="00E2490F">
        <w:rPr>
          <w:rFonts w:ascii="Tahoma" w:hAnsi="Tahoma" w:cs="Tahoma"/>
          <w:sz w:val="21"/>
          <w:szCs w:val="21"/>
        </w:rPr>
        <w:t xml:space="preserve">00.000 euro, dunque </w:t>
      </w:r>
      <w:r>
        <w:rPr>
          <w:rFonts w:ascii="Tahoma" w:hAnsi="Tahoma" w:cs="Tahoma"/>
          <w:sz w:val="21"/>
          <w:szCs w:val="21"/>
        </w:rPr>
        <w:t>4</w:t>
      </w:r>
      <w:r w:rsidRPr="00E2490F">
        <w:rPr>
          <w:rFonts w:ascii="Tahoma" w:hAnsi="Tahoma" w:cs="Tahoma"/>
          <w:sz w:val="21"/>
          <w:szCs w:val="21"/>
        </w:rPr>
        <w:t>0.000 euro.</w:t>
      </w:r>
    </w:p>
    <w:p w14:paraId="5E227EE5" w14:textId="77777777" w:rsidR="005100F7" w:rsidRDefault="005100F7" w:rsidP="00FE1FFF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5E17ECCB" w14:textId="77777777" w:rsidR="005100F7" w:rsidRDefault="005100F7" w:rsidP="00FE1FFF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6BB181C1" w14:textId="77777777" w:rsidR="005100F7" w:rsidRPr="00BB60FE" w:rsidRDefault="005100F7" w:rsidP="005100F7">
      <w:pPr>
        <w:pStyle w:val="Corpotesto1"/>
        <w:spacing w:before="0" w:line="320" w:lineRule="atLeast"/>
        <w:rPr>
          <w:rFonts w:ascii="Tahoma" w:hAnsi="Tahoma" w:cs="Tahoma"/>
          <w:sz w:val="21"/>
          <w:szCs w:val="21"/>
        </w:rPr>
      </w:pPr>
      <w:r w:rsidRPr="00BB60FE">
        <w:rPr>
          <w:rFonts w:ascii="Tahoma" w:hAnsi="Tahoma" w:cs="Tahoma"/>
          <w:color w:val="19191A"/>
          <w:sz w:val="21"/>
          <w:szCs w:val="21"/>
        </w:rPr>
        <w:t xml:space="preserve">Va osservato che </w:t>
      </w:r>
      <w:r w:rsidRPr="00AF3A4A">
        <w:rPr>
          <w:rFonts w:ascii="Tahoma" w:hAnsi="Tahoma" w:cs="Tahoma"/>
          <w:b/>
          <w:bCs/>
          <w:color w:val="19191A"/>
          <w:sz w:val="21"/>
          <w:szCs w:val="21"/>
        </w:rPr>
        <w:t>n</w:t>
      </w:r>
      <w:r w:rsidRPr="00AF3A4A">
        <w:rPr>
          <w:rFonts w:ascii="Tahoma" w:hAnsi="Tahoma" w:cs="Tahoma"/>
          <w:b/>
          <w:bCs/>
          <w:sz w:val="21"/>
          <w:szCs w:val="21"/>
        </w:rPr>
        <w:t>ell’ambito delle nuove assunzioni sono privilegiate</w:t>
      </w:r>
      <w:r w:rsidRPr="00BB60FE">
        <w:rPr>
          <w:rFonts w:ascii="Tahoma" w:hAnsi="Tahoma" w:cs="Tahoma"/>
          <w:sz w:val="21"/>
          <w:szCs w:val="21"/>
        </w:rPr>
        <w:t xml:space="preserve"> particolari categorie di dipendenti, elencate nell’Allegato 1 al </w:t>
      </w:r>
      <w:proofErr w:type="spellStart"/>
      <w:r w:rsidRPr="00BB60FE">
        <w:rPr>
          <w:rFonts w:ascii="Tahoma" w:hAnsi="Tahoma" w:cs="Tahoma"/>
          <w:sz w:val="21"/>
          <w:szCs w:val="21"/>
        </w:rPr>
        <w:t>DLgs</w:t>
      </w:r>
      <w:proofErr w:type="spellEnd"/>
      <w:r w:rsidRPr="00BB60FE">
        <w:rPr>
          <w:rFonts w:ascii="Tahoma" w:hAnsi="Tahoma" w:cs="Tahoma"/>
          <w:sz w:val="21"/>
          <w:szCs w:val="21"/>
        </w:rPr>
        <w:t>. 216/2023, ad esempio:</w:t>
      </w:r>
    </w:p>
    <w:p w14:paraId="13CBAEDE" w14:textId="77777777" w:rsidR="005100F7" w:rsidRPr="00BB60FE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b/>
          <w:bCs/>
          <w:sz w:val="21"/>
          <w:szCs w:val="21"/>
          <w:lang w:bidi="ar-SA"/>
        </w:rPr>
      </w:pP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lavoratori</w:t>
      </w:r>
      <w:r w:rsidRPr="00AF3A4A">
        <w:rPr>
          <w:rFonts w:ascii="Tahoma" w:eastAsia="Arial Unicode MS" w:hAnsi="Tahoma" w:cs="Tahoma"/>
          <w:b/>
          <w:bCs/>
          <w:sz w:val="21"/>
          <w:szCs w:val="21"/>
          <w:lang w:bidi="ar-SA"/>
        </w:rPr>
        <w:t xml:space="preserve"> </w:t>
      </w: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svantaggiati</w:t>
      </w:r>
      <w:r w:rsidRPr="00AF3A4A">
        <w:rPr>
          <w:rFonts w:ascii="Tahoma" w:eastAsia="Arial Unicode MS" w:hAnsi="Tahoma" w:cs="Tahoma"/>
          <w:b/>
          <w:bCs/>
          <w:sz w:val="21"/>
          <w:szCs w:val="21"/>
          <w:lang w:bidi="ar-SA"/>
        </w:rPr>
        <w:t xml:space="preserve"> e molto svantaggiati</w:t>
      </w: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;</w:t>
      </w:r>
    </w:p>
    <w:p w14:paraId="080047E7" w14:textId="77777777" w:rsidR="005100F7" w:rsidRPr="00BB60FE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sz w:val="21"/>
          <w:szCs w:val="21"/>
          <w:lang w:bidi="ar-SA"/>
        </w:rPr>
      </w:pP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persone con disabilità</w:t>
      </w:r>
      <w:r w:rsidRPr="00BB60FE">
        <w:rPr>
          <w:rFonts w:ascii="Tahoma" w:eastAsia="Arial Unicode MS" w:hAnsi="Tahoma" w:cs="Tahoma"/>
          <w:sz w:val="21"/>
          <w:szCs w:val="21"/>
          <w:lang w:bidi="ar-SA"/>
        </w:rPr>
        <w:t>;</w:t>
      </w:r>
    </w:p>
    <w:p w14:paraId="0DD326D0" w14:textId="77777777" w:rsidR="005100F7" w:rsidRPr="00BB60FE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sz w:val="21"/>
          <w:szCs w:val="21"/>
          <w:lang w:bidi="ar-SA"/>
        </w:rPr>
      </w:pP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donne con almeno due figli minori</w:t>
      </w:r>
      <w:r w:rsidRPr="00216616">
        <w:rPr>
          <w:rFonts w:ascii="Tahoma" w:hAnsi="Tahoma" w:cs="Tahoma"/>
          <w:sz w:val="21"/>
          <w:szCs w:val="21"/>
        </w:rPr>
        <w:t xml:space="preserve"> </w:t>
      </w:r>
      <w:r w:rsidRPr="00E2490F">
        <w:rPr>
          <w:rFonts w:ascii="Tahoma" w:hAnsi="Tahoma" w:cs="Tahoma"/>
          <w:sz w:val="21"/>
          <w:szCs w:val="21"/>
        </w:rPr>
        <w:t xml:space="preserve">di diciotto anni </w:t>
      </w:r>
      <w:r w:rsidRPr="00E2490F">
        <w:rPr>
          <w:rFonts w:ascii="Tahoma" w:hAnsi="Tahoma" w:cs="Tahoma"/>
          <w:b/>
          <w:bCs/>
          <w:sz w:val="21"/>
          <w:szCs w:val="21"/>
        </w:rPr>
        <w:t>o prive di un impiego regolarmente retribuito</w:t>
      </w:r>
      <w:r w:rsidRPr="00E2490F">
        <w:rPr>
          <w:rFonts w:ascii="Tahoma" w:hAnsi="Tahoma" w:cs="Tahoma"/>
          <w:sz w:val="21"/>
          <w:szCs w:val="21"/>
        </w:rPr>
        <w:t xml:space="preserve"> </w:t>
      </w:r>
      <w:r w:rsidRPr="00E2490F">
        <w:rPr>
          <w:rFonts w:ascii="Tahoma" w:hAnsi="Tahoma" w:cs="Tahoma"/>
          <w:b/>
          <w:bCs/>
          <w:sz w:val="21"/>
          <w:szCs w:val="21"/>
        </w:rPr>
        <w:t>da almeno sei mesi</w:t>
      </w:r>
      <w:r w:rsidRPr="00E2490F">
        <w:rPr>
          <w:rFonts w:ascii="Tahoma" w:hAnsi="Tahoma" w:cs="Tahoma"/>
          <w:sz w:val="21"/>
          <w:szCs w:val="21"/>
        </w:rPr>
        <w:t xml:space="preserve"> residenti in regioni ammissibili ai fondi strutturali Ue e nelle aree svantaggiate</w:t>
      </w:r>
      <w:r w:rsidRPr="00BB60FE">
        <w:rPr>
          <w:rFonts w:ascii="Tahoma" w:eastAsia="Arial Unicode MS" w:hAnsi="Tahoma" w:cs="Tahoma"/>
          <w:sz w:val="21"/>
          <w:szCs w:val="21"/>
          <w:lang w:bidi="ar-SA"/>
        </w:rPr>
        <w:t>;</w:t>
      </w:r>
    </w:p>
    <w:p w14:paraId="7884AE62" w14:textId="77777777" w:rsidR="005100F7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sz w:val="21"/>
          <w:szCs w:val="21"/>
          <w:lang w:bidi="ar-SA"/>
        </w:rPr>
      </w:pP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giovani ammessi all’incentivo all’occupazione</w:t>
      </w:r>
      <w:r w:rsidRPr="00AF3A4A">
        <w:rPr>
          <w:rFonts w:ascii="Tahoma" w:eastAsia="Arial Unicode MS" w:hAnsi="Tahoma" w:cs="Tahoma"/>
          <w:b/>
          <w:bCs/>
          <w:sz w:val="21"/>
          <w:szCs w:val="21"/>
          <w:lang w:bidi="ar-SA"/>
        </w:rPr>
        <w:t xml:space="preserve"> giovanile per under 36</w:t>
      </w:r>
      <w:r w:rsidRPr="00BB60FE">
        <w:rPr>
          <w:rFonts w:ascii="Tahoma" w:eastAsia="Arial Unicode MS" w:hAnsi="Tahoma" w:cs="Tahoma"/>
          <w:sz w:val="21"/>
          <w:szCs w:val="21"/>
          <w:lang w:bidi="ar-SA"/>
        </w:rPr>
        <w:t>;</w:t>
      </w:r>
    </w:p>
    <w:p w14:paraId="1522E7FB" w14:textId="77777777" w:rsidR="005100F7" w:rsidRPr="00BB60FE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sz w:val="21"/>
          <w:szCs w:val="21"/>
          <w:lang w:bidi="ar-SA"/>
        </w:rPr>
      </w:pPr>
      <w:r w:rsidRPr="00E2490F">
        <w:rPr>
          <w:rFonts w:ascii="Tahoma" w:hAnsi="Tahoma" w:cs="Tahoma"/>
          <w:b/>
          <w:bCs/>
          <w:sz w:val="21"/>
          <w:szCs w:val="21"/>
        </w:rPr>
        <w:t>Neet o ragazzi inseriti nel programma Garanzia Giovani</w:t>
      </w:r>
      <w:r>
        <w:rPr>
          <w:rFonts w:ascii="Tahoma" w:hAnsi="Tahoma" w:cs="Tahoma"/>
          <w:sz w:val="21"/>
          <w:szCs w:val="21"/>
        </w:rPr>
        <w:t>;</w:t>
      </w:r>
    </w:p>
    <w:p w14:paraId="772A3DC1" w14:textId="77777777" w:rsidR="005100F7" w:rsidRPr="00BB60FE" w:rsidRDefault="005100F7" w:rsidP="005100F7">
      <w:pPr>
        <w:numPr>
          <w:ilvl w:val="0"/>
          <w:numId w:val="29"/>
        </w:numPr>
        <w:spacing w:line="320" w:lineRule="atLeast"/>
        <w:ind w:left="357" w:hanging="357"/>
        <w:rPr>
          <w:rFonts w:ascii="Tahoma" w:eastAsia="Arial Unicode MS" w:hAnsi="Tahoma" w:cs="Tahoma"/>
          <w:b/>
          <w:bCs/>
          <w:sz w:val="21"/>
          <w:szCs w:val="21"/>
          <w:lang w:bidi="ar-SA"/>
        </w:rPr>
      </w:pPr>
      <w:r w:rsidRPr="00BB60FE">
        <w:rPr>
          <w:rFonts w:ascii="Tahoma" w:eastAsia="Arial Unicode MS" w:hAnsi="Tahoma" w:cs="Tahoma"/>
          <w:b/>
          <w:bCs/>
          <w:sz w:val="21"/>
          <w:szCs w:val="21"/>
          <w:lang w:bidi="ar-SA"/>
        </w:rPr>
        <w:t>soggetti che beneficiavano del reddito di cittadinanza.</w:t>
      </w:r>
    </w:p>
    <w:p w14:paraId="2A901072" w14:textId="77777777" w:rsidR="005100F7" w:rsidRPr="00BB60FE" w:rsidRDefault="005100F7" w:rsidP="005100F7">
      <w:pPr>
        <w:spacing w:line="320" w:lineRule="atLeast"/>
        <w:rPr>
          <w:rFonts w:ascii="Tahoma" w:hAnsi="Tahoma" w:cs="Tahoma"/>
          <w:b/>
          <w:bCs/>
          <w:kern w:val="19"/>
          <w:sz w:val="21"/>
          <w:szCs w:val="21"/>
          <w:lang w:bidi="ar-SA"/>
        </w:rPr>
      </w:pPr>
    </w:p>
    <w:p w14:paraId="73D3BEA7" w14:textId="77777777" w:rsidR="005100F7" w:rsidRPr="00BB60FE" w:rsidRDefault="005100F7" w:rsidP="005100F7">
      <w:pPr>
        <w:spacing w:line="320" w:lineRule="atLeast"/>
        <w:rPr>
          <w:rFonts w:ascii="Tahoma" w:hAnsi="Tahoma" w:cs="Tahoma"/>
          <w:snapToGrid w:val="0"/>
          <w:sz w:val="21"/>
          <w:szCs w:val="21"/>
          <w:lang w:bidi="ar-SA"/>
        </w:rPr>
      </w:pPr>
      <w:r>
        <w:rPr>
          <w:rFonts w:ascii="Tahoma" w:hAnsi="Tahoma" w:cs="Tahoma"/>
          <w:snapToGrid w:val="0"/>
          <w:sz w:val="21"/>
          <w:szCs w:val="21"/>
          <w:lang w:bidi="ar-SA"/>
        </w:rPr>
        <w:t xml:space="preserve">Nel caso di assunzione di uno dei soggetti sopra elencati rientranti nelle </w:t>
      </w:r>
      <w:r w:rsidRPr="00BB60FE">
        <w:rPr>
          <w:rFonts w:ascii="Tahoma" w:hAnsi="Tahoma" w:cs="Tahoma"/>
          <w:snapToGrid w:val="0"/>
          <w:sz w:val="21"/>
          <w:szCs w:val="21"/>
          <w:lang w:bidi="ar-SA"/>
        </w:rPr>
        <w:t xml:space="preserve">categorie di lavoratori meritevoli di maggiore tutela, </w:t>
      </w:r>
      <w:r w:rsidRPr="00BB60FE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 xml:space="preserve">il </w:t>
      </w:r>
      <w:r w:rsidRPr="00BB60FE">
        <w:rPr>
          <w:rFonts w:ascii="Tahoma" w:hAnsi="Tahoma" w:cs="Tahoma"/>
          <w:b/>
          <w:bCs/>
          <w:snapToGrid w:val="0"/>
          <w:spacing w:val="-2"/>
          <w:sz w:val="21"/>
          <w:szCs w:val="21"/>
          <w:lang w:bidi="ar-SA"/>
        </w:rPr>
        <w:t xml:space="preserve">costo riferibile a ciascun nuovo assunto è moltiplicato per coefficienti di maggiorazione che </w:t>
      </w:r>
      <w:r w:rsidRPr="00BB60FE">
        <w:rPr>
          <w:rFonts w:ascii="Tahoma" w:hAnsi="Tahoma" w:cs="Tahoma"/>
          <w:b/>
          <w:bCs/>
          <w:snapToGrid w:val="0"/>
          <w:sz w:val="21"/>
          <w:szCs w:val="21"/>
          <w:lang w:bidi="ar-SA"/>
        </w:rPr>
        <w:t>saranno stabiliti con il DM attuativo,</w:t>
      </w:r>
      <w:r w:rsidRPr="00BB60FE">
        <w:rPr>
          <w:rFonts w:ascii="Tahoma" w:hAnsi="Tahoma" w:cs="Tahoma"/>
          <w:snapToGrid w:val="0"/>
          <w:sz w:val="21"/>
          <w:szCs w:val="21"/>
          <w:lang w:bidi="ar-SA"/>
        </w:rPr>
        <w:t xml:space="preserve"> fermo restando che la complessiva maggiorazione non ecceda il 10% del costo del lavoro sostenuto per tali categorie.</w:t>
      </w:r>
    </w:p>
    <w:p w14:paraId="1D45F352" w14:textId="77777777" w:rsidR="005100F7" w:rsidRPr="00BB60FE" w:rsidRDefault="005100F7" w:rsidP="005100F7">
      <w:pPr>
        <w:shd w:val="clear" w:color="auto" w:fill="FFFFFF"/>
        <w:spacing w:line="320" w:lineRule="atLeast"/>
        <w:rPr>
          <w:rFonts w:ascii="Tahoma" w:hAnsi="Tahoma" w:cs="Tahoma"/>
          <w:color w:val="19191A"/>
          <w:sz w:val="21"/>
          <w:szCs w:val="21"/>
          <w:lang w:bidi="ar-SA"/>
        </w:rPr>
      </w:pPr>
    </w:p>
    <w:p w14:paraId="0434A822" w14:textId="77777777" w:rsidR="005100F7" w:rsidRDefault="005100F7" w:rsidP="00FE1FFF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bookmarkEnd w:id="2"/>
    <w:p w14:paraId="39666CF4" w14:textId="46C438C2" w:rsidR="003861DB" w:rsidRDefault="005100F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o Studio rimane a disposizione per ogni ulteriore chiarimento e approfondimento di</w:t>
      </w:r>
      <w:r w:rsidR="007C72B8">
        <w:rPr>
          <w:rFonts w:ascii="Tahoma" w:hAnsi="Tahoma" w:cs="Tahoma"/>
          <w:b/>
          <w:i/>
          <w:color w:val="867F8F"/>
          <w:sz w:val="21"/>
          <w:szCs w:val="21"/>
        </w:rPr>
        <w:t xml:space="preserve"> 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Vostro interesse</w:t>
      </w:r>
    </w:p>
    <w:p w14:paraId="296E9639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85CA6C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31B3502D" w14:textId="77777777" w:rsidR="00885161" w:rsidRDefault="00885161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</w:p>
    <w:p w14:paraId="47179801" w14:textId="77777777" w:rsidR="00885161" w:rsidRPr="007C72B8" w:rsidRDefault="00885161" w:rsidP="007C72B8">
      <w:pPr>
        <w:spacing w:line="360" w:lineRule="auto"/>
        <w:jc w:val="left"/>
        <w:outlineLvl w:val="4"/>
        <w:rPr>
          <w:rFonts w:ascii="Tahoma" w:hAnsi="Tahoma" w:cs="Tahoma"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sz w:val="21"/>
          <w:szCs w:val="21"/>
        </w:rPr>
        <w:t xml:space="preserve">Dott. Marco </w:t>
      </w:r>
      <w:proofErr w:type="spellStart"/>
      <w:r>
        <w:rPr>
          <w:rFonts w:ascii="Tahoma" w:hAnsi="Tahoma" w:cs="Tahoma"/>
          <w:sz w:val="21"/>
          <w:szCs w:val="21"/>
        </w:rPr>
        <w:t>Folicaldi</w:t>
      </w:r>
      <w:proofErr w:type="spellEnd"/>
    </w:p>
    <w:sectPr w:rsidR="00885161" w:rsidRPr="007C72B8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16" type="#_x0000_t75" style="width:14.25pt;height:14.25pt" o:bullet="t">
        <v:imagedata r:id="rId1" o:title="BD10264_"/>
      </v:shape>
    </w:pict>
  </w:numPicBullet>
  <w:numPicBullet w:numPicBulletId="1">
    <w:pict>
      <v:shape id="_x0000_i2717" type="#_x0000_t75" style="width:3in;height:3in" o:bullet="t"/>
    </w:pict>
  </w:numPicBullet>
  <w:numPicBullet w:numPicBulletId="2">
    <w:pict>
      <v:shape id="_x0000_i2718" type="#_x0000_t75" style="width:3in;height:3in" o:bullet="t"/>
    </w:pict>
  </w:numPicBullet>
  <w:numPicBullet w:numPicBulletId="3">
    <w:pict>
      <v:shape id="_x0000_i2719" type="#_x0000_t75" style="width:3in;height:3in" o:bullet="t"/>
    </w:pict>
  </w:numPicBullet>
  <w:numPicBullet w:numPicBulletId="4">
    <w:pict>
      <v:shape id="_x0000_i2720" type="#_x0000_t75" style="width:3in;height:3in" o:bullet="t"/>
    </w:pict>
  </w:numPicBullet>
  <w:numPicBullet w:numPicBulletId="5">
    <w:pict>
      <v:shape id="_x0000_i2721" type="#_x0000_t75" style="width:3in;height:3in" o:bullet="t"/>
    </w:pict>
  </w:numPicBullet>
  <w:numPicBullet w:numPicBulletId="6">
    <w:pict>
      <v:shape id="_x0000_i2722" type="#_x0000_t75" style="width:3in;height:3in" o:bullet="t"/>
    </w:pict>
  </w:numPicBullet>
  <w:numPicBullet w:numPicBulletId="7">
    <w:pict>
      <v:shape id="_x0000_i2723" type="#_x0000_t75" style="width:3in;height:3in" o:bullet="t"/>
    </w:pict>
  </w:numPicBullet>
  <w:numPicBullet w:numPicBulletId="8">
    <w:pict>
      <v:shape id="_x0000_i2724" type="#_x0000_t75" style="width:3in;height:3in" o:bullet="t"/>
    </w:pict>
  </w:numPicBullet>
  <w:numPicBullet w:numPicBulletId="9">
    <w:pict>
      <v:shape id="_x0000_i2725" type="#_x0000_t75" style="width:3in;height:3in" o:bullet="t"/>
    </w:pict>
  </w:numPicBullet>
  <w:numPicBullet w:numPicBulletId="10">
    <w:pict>
      <v:shape id="_x0000_i2726" type="#_x0000_t75" style="width:3in;height:3in" o:bullet="t"/>
    </w:pict>
  </w:numPicBullet>
  <w:numPicBullet w:numPicBulletId="11">
    <w:pict>
      <v:shape id="_x0000_i2727" type="#_x0000_t75" style="width:3in;height:3in" o:bullet="t"/>
    </w:pict>
  </w:numPicBullet>
  <w:numPicBullet w:numPicBulletId="12">
    <w:pict>
      <v:shape id="_x0000_i2728" type="#_x0000_t75" style="width:3in;height:3in" o:bullet="t"/>
    </w:pict>
  </w:numPicBullet>
  <w:abstractNum w:abstractNumId="0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D1C99"/>
    <w:multiLevelType w:val="multilevel"/>
    <w:tmpl w:val="AE94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2A70"/>
    <w:multiLevelType w:val="hybridMultilevel"/>
    <w:tmpl w:val="817CFC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E2D71"/>
    <w:multiLevelType w:val="hybridMultilevel"/>
    <w:tmpl w:val="F936541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75922"/>
    <w:multiLevelType w:val="hybridMultilevel"/>
    <w:tmpl w:val="8146EB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82F5F"/>
    <w:multiLevelType w:val="multilevel"/>
    <w:tmpl w:val="242284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50378"/>
    <w:multiLevelType w:val="hybridMultilevel"/>
    <w:tmpl w:val="9C70F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BF4EAF"/>
    <w:multiLevelType w:val="multilevel"/>
    <w:tmpl w:val="C6D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36EAF"/>
    <w:multiLevelType w:val="hybridMultilevel"/>
    <w:tmpl w:val="1F92644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040142"/>
    <w:multiLevelType w:val="multilevel"/>
    <w:tmpl w:val="D97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572BAC"/>
    <w:multiLevelType w:val="multilevel"/>
    <w:tmpl w:val="5CF6E3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9153D"/>
    <w:multiLevelType w:val="multilevel"/>
    <w:tmpl w:val="31783A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F96D27"/>
    <w:multiLevelType w:val="hybridMultilevel"/>
    <w:tmpl w:val="FEE071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A36906"/>
    <w:multiLevelType w:val="multilevel"/>
    <w:tmpl w:val="5356A4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D524EC"/>
    <w:multiLevelType w:val="hybridMultilevel"/>
    <w:tmpl w:val="7FA2D5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028CD"/>
    <w:multiLevelType w:val="hybridMultilevel"/>
    <w:tmpl w:val="66D6B2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E5EFF"/>
    <w:multiLevelType w:val="multilevel"/>
    <w:tmpl w:val="7460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5C2CF1"/>
    <w:multiLevelType w:val="hybridMultilevel"/>
    <w:tmpl w:val="BC64CE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B017A8"/>
    <w:multiLevelType w:val="hybridMultilevel"/>
    <w:tmpl w:val="D5B2C7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73C73"/>
    <w:multiLevelType w:val="hybridMultilevel"/>
    <w:tmpl w:val="94B68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6A3504"/>
    <w:multiLevelType w:val="hybridMultilevel"/>
    <w:tmpl w:val="4D841540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F200022"/>
    <w:multiLevelType w:val="hybridMultilevel"/>
    <w:tmpl w:val="A49A39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1200B"/>
    <w:multiLevelType w:val="hybridMultilevel"/>
    <w:tmpl w:val="DC1CCD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112F4"/>
    <w:multiLevelType w:val="hybridMultilevel"/>
    <w:tmpl w:val="9B9E76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6A3409"/>
    <w:multiLevelType w:val="hybridMultilevel"/>
    <w:tmpl w:val="A8184F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A12FE2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265D7"/>
    <w:multiLevelType w:val="hybridMultilevel"/>
    <w:tmpl w:val="73A890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6955A8"/>
    <w:multiLevelType w:val="hybridMultilevel"/>
    <w:tmpl w:val="C7D6E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99845">
    <w:abstractNumId w:val="0"/>
  </w:num>
  <w:num w:numId="2" w16cid:durableId="208806152">
    <w:abstractNumId w:val="9"/>
  </w:num>
  <w:num w:numId="3" w16cid:durableId="1614314938">
    <w:abstractNumId w:val="14"/>
  </w:num>
  <w:num w:numId="4" w16cid:durableId="669791365">
    <w:abstractNumId w:val="2"/>
  </w:num>
  <w:num w:numId="5" w16cid:durableId="142310020">
    <w:abstractNumId w:val="27"/>
  </w:num>
  <w:num w:numId="6" w16cid:durableId="1989165602">
    <w:abstractNumId w:val="25"/>
  </w:num>
  <w:num w:numId="7" w16cid:durableId="1555970583">
    <w:abstractNumId w:val="13"/>
  </w:num>
  <w:num w:numId="8" w16cid:durableId="955135180">
    <w:abstractNumId w:val="6"/>
  </w:num>
  <w:num w:numId="9" w16cid:durableId="713776922">
    <w:abstractNumId w:val="28"/>
  </w:num>
  <w:num w:numId="10" w16cid:durableId="1053381567">
    <w:abstractNumId w:val="21"/>
  </w:num>
  <w:num w:numId="11" w16cid:durableId="15424348">
    <w:abstractNumId w:val="19"/>
  </w:num>
  <w:num w:numId="12" w16cid:durableId="700087096">
    <w:abstractNumId w:val="20"/>
  </w:num>
  <w:num w:numId="13" w16cid:durableId="1947617095">
    <w:abstractNumId w:val="3"/>
  </w:num>
  <w:num w:numId="14" w16cid:durableId="1293563419">
    <w:abstractNumId w:val="7"/>
  </w:num>
  <w:num w:numId="15" w16cid:durableId="1721517386">
    <w:abstractNumId w:val="18"/>
  </w:num>
  <w:num w:numId="16" w16cid:durableId="481774489">
    <w:abstractNumId w:val="24"/>
  </w:num>
  <w:num w:numId="17" w16cid:durableId="588125872">
    <w:abstractNumId w:val="4"/>
  </w:num>
  <w:num w:numId="18" w16cid:durableId="1955670822">
    <w:abstractNumId w:val="26"/>
  </w:num>
  <w:num w:numId="19" w16cid:durableId="859707554">
    <w:abstractNumId w:val="15"/>
  </w:num>
  <w:num w:numId="20" w16cid:durableId="2057658984">
    <w:abstractNumId w:val="12"/>
  </w:num>
  <w:num w:numId="21" w16cid:durableId="661856676">
    <w:abstractNumId w:val="1"/>
  </w:num>
  <w:num w:numId="22" w16cid:durableId="1137644731">
    <w:abstractNumId w:val="11"/>
  </w:num>
  <w:num w:numId="23" w16cid:durableId="563838934">
    <w:abstractNumId w:val="5"/>
  </w:num>
  <w:num w:numId="24" w16cid:durableId="852497062">
    <w:abstractNumId w:val="10"/>
  </w:num>
  <w:num w:numId="25" w16cid:durableId="403377409">
    <w:abstractNumId w:val="17"/>
  </w:num>
  <w:num w:numId="26" w16cid:durableId="1102452098">
    <w:abstractNumId w:val="23"/>
  </w:num>
  <w:num w:numId="27" w16cid:durableId="122315933">
    <w:abstractNumId w:val="22"/>
  </w:num>
  <w:num w:numId="28" w16cid:durableId="747651768">
    <w:abstractNumId w:val="16"/>
  </w:num>
  <w:num w:numId="29" w16cid:durableId="104340918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9217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2B60"/>
    <w:rsid w:val="00073096"/>
    <w:rsid w:val="000749A5"/>
    <w:rsid w:val="00074FB1"/>
    <w:rsid w:val="000758F7"/>
    <w:rsid w:val="00075A3C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40B0"/>
    <w:rsid w:val="00124366"/>
    <w:rsid w:val="00124D4A"/>
    <w:rsid w:val="00125AB7"/>
    <w:rsid w:val="001261C0"/>
    <w:rsid w:val="001264EF"/>
    <w:rsid w:val="00126E23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A49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790"/>
    <w:rsid w:val="001C38D5"/>
    <w:rsid w:val="001C3F76"/>
    <w:rsid w:val="001C3F9A"/>
    <w:rsid w:val="001C6DF3"/>
    <w:rsid w:val="001D08D5"/>
    <w:rsid w:val="001D0948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537D"/>
    <w:rsid w:val="00235B78"/>
    <w:rsid w:val="00235D87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05E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E7B2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6244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229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7873"/>
    <w:rsid w:val="005100F7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23FE"/>
    <w:rsid w:val="00634145"/>
    <w:rsid w:val="00634B9D"/>
    <w:rsid w:val="0063524A"/>
    <w:rsid w:val="00636340"/>
    <w:rsid w:val="0063645F"/>
    <w:rsid w:val="006368D5"/>
    <w:rsid w:val="006374C9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A93"/>
    <w:rsid w:val="00672C4E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0EC"/>
    <w:rsid w:val="006B62DD"/>
    <w:rsid w:val="006C0669"/>
    <w:rsid w:val="006C1433"/>
    <w:rsid w:val="006C1AE8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188"/>
    <w:rsid w:val="0071055F"/>
    <w:rsid w:val="0071116F"/>
    <w:rsid w:val="007115CD"/>
    <w:rsid w:val="00711A55"/>
    <w:rsid w:val="00712501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A79CB"/>
    <w:rsid w:val="007B074C"/>
    <w:rsid w:val="007B10C8"/>
    <w:rsid w:val="007B19E4"/>
    <w:rsid w:val="007B3385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80F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629"/>
    <w:rsid w:val="008E6C7A"/>
    <w:rsid w:val="008E724E"/>
    <w:rsid w:val="008E7895"/>
    <w:rsid w:val="008F03A9"/>
    <w:rsid w:val="008F09F8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6182"/>
    <w:rsid w:val="00936672"/>
    <w:rsid w:val="00936EFB"/>
    <w:rsid w:val="00937D88"/>
    <w:rsid w:val="00940571"/>
    <w:rsid w:val="009410EB"/>
    <w:rsid w:val="00941226"/>
    <w:rsid w:val="00941C10"/>
    <w:rsid w:val="009438C7"/>
    <w:rsid w:val="00944030"/>
    <w:rsid w:val="00944701"/>
    <w:rsid w:val="00944DFD"/>
    <w:rsid w:val="0094586A"/>
    <w:rsid w:val="00946B00"/>
    <w:rsid w:val="009473EC"/>
    <w:rsid w:val="00947AA5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AFA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468"/>
    <w:rsid w:val="00A124A4"/>
    <w:rsid w:val="00A1358B"/>
    <w:rsid w:val="00A13FD6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4C9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119"/>
    <w:rsid w:val="00BC4D81"/>
    <w:rsid w:val="00BC4DAA"/>
    <w:rsid w:val="00BC7C58"/>
    <w:rsid w:val="00BD0108"/>
    <w:rsid w:val="00BD1B7A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F1342"/>
    <w:rsid w:val="00BF2199"/>
    <w:rsid w:val="00BF2CC1"/>
    <w:rsid w:val="00BF5BCD"/>
    <w:rsid w:val="00BF6AB1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B3"/>
    <w:rsid w:val="00C16213"/>
    <w:rsid w:val="00C16B82"/>
    <w:rsid w:val="00C177E1"/>
    <w:rsid w:val="00C209F0"/>
    <w:rsid w:val="00C21AEF"/>
    <w:rsid w:val="00C21BB3"/>
    <w:rsid w:val="00C23DF4"/>
    <w:rsid w:val="00C25869"/>
    <w:rsid w:val="00C25C01"/>
    <w:rsid w:val="00C25F61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A0685"/>
    <w:rsid w:val="00CA0B10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321C"/>
    <w:rsid w:val="00CB446A"/>
    <w:rsid w:val="00CB4611"/>
    <w:rsid w:val="00CB6000"/>
    <w:rsid w:val="00CB69B0"/>
    <w:rsid w:val="00CC0021"/>
    <w:rsid w:val="00CC0BDB"/>
    <w:rsid w:val="00CC1AFC"/>
    <w:rsid w:val="00CC316F"/>
    <w:rsid w:val="00CC3266"/>
    <w:rsid w:val="00CC4326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7C6F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5425"/>
    <w:rsid w:val="00DF59D0"/>
    <w:rsid w:val="00DF6848"/>
    <w:rsid w:val="00DF68F9"/>
    <w:rsid w:val="00DF7ACC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2DEC"/>
    <w:rsid w:val="00E03E4B"/>
    <w:rsid w:val="00E0550F"/>
    <w:rsid w:val="00E0645C"/>
    <w:rsid w:val="00E06B1A"/>
    <w:rsid w:val="00E07952"/>
    <w:rsid w:val="00E07C0A"/>
    <w:rsid w:val="00E10680"/>
    <w:rsid w:val="00E1078A"/>
    <w:rsid w:val="00E10AD2"/>
    <w:rsid w:val="00E118CA"/>
    <w:rsid w:val="00E12222"/>
    <w:rsid w:val="00E125A7"/>
    <w:rsid w:val="00E12A4D"/>
    <w:rsid w:val="00E13B12"/>
    <w:rsid w:val="00E13B6E"/>
    <w:rsid w:val="00E15B13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1E1"/>
    <w:rsid w:val="00E63B24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18C5"/>
    <w:rsid w:val="00EA2415"/>
    <w:rsid w:val="00EA24B5"/>
    <w:rsid w:val="00EA273D"/>
    <w:rsid w:val="00EA2958"/>
    <w:rsid w:val="00EA507A"/>
    <w:rsid w:val="00EA5CF3"/>
    <w:rsid w:val="00EB0234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6D59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5BAD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1FFF"/>
    <w:rsid w:val="00FE2592"/>
    <w:rsid w:val="00FE2998"/>
    <w:rsid w:val="00FE31CC"/>
    <w:rsid w:val="00FE3EA1"/>
    <w:rsid w:val="00FE3F80"/>
    <w:rsid w:val="00FE4867"/>
    <w:rsid w:val="00FE4A7A"/>
    <w:rsid w:val="00FE51BC"/>
    <w:rsid w:val="00FE7147"/>
    <w:rsid w:val="00FE7FF8"/>
    <w:rsid w:val="00FF0F51"/>
    <w:rsid w:val="00FF2A9C"/>
    <w:rsid w:val="00FF4263"/>
    <w:rsid w:val="00FF4720"/>
    <w:rsid w:val="00FF5220"/>
    <w:rsid w:val="00FF6497"/>
    <w:rsid w:val="00FF6AEF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5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link w:val="BodyTextCarattere2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  <w:style w:type="character" w:customStyle="1" w:styleId="BodyTextCarattere2">
    <w:name w:val="Body Text Carattere2"/>
    <w:link w:val="Corpotesto1"/>
    <w:locked/>
    <w:rsid w:val="00E02D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733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5150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3</cp:revision>
  <cp:lastPrinted>2024-02-01T08:57:00Z</cp:lastPrinted>
  <dcterms:created xsi:type="dcterms:W3CDTF">2024-02-01T08:26:00Z</dcterms:created>
  <dcterms:modified xsi:type="dcterms:W3CDTF">2024-02-01T09:13:00Z</dcterms:modified>
</cp:coreProperties>
</file>